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6C00C7F6" w:rsidR="00227FD4" w:rsidRPr="00E641A1" w:rsidRDefault="00B311F1" w:rsidP="00AF212D">
      <w:pPr>
        <w:pStyle w:val="BodyTextSMPC"/>
        <w:rPr>
          <w:rFonts w:cstheme="minorBidi"/>
        </w:rPr>
      </w:pPr>
      <w:r>
        <w:t>P</w:t>
      </w:r>
      <w:r w:rsidRPr="00B311F1">
        <w:t>izotifen malate</w:t>
      </w:r>
      <w:r>
        <w:rPr>
          <w:color w:val="FF0000"/>
        </w:rPr>
        <w:t xml:space="preserve"> </w:t>
      </w:r>
      <w:r w:rsidR="00C069FE" w:rsidRPr="005574FA">
        <w:rPr>
          <w:color w:val="FF0000"/>
        </w:rPr>
        <w:t>&lt;TRADE NAME&gt; &lt;STRENGTH&gt;</w:t>
      </w:r>
      <w:r w:rsidR="00A10233">
        <w:rPr>
          <w:color w:val="FF0000"/>
        </w:rPr>
        <w:t xml:space="preserve"> </w:t>
      </w:r>
      <w:r w:rsidR="00D511A4">
        <w:t>Tablets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498CAF62" w:rsidR="00A10233" w:rsidRDefault="008639E1" w:rsidP="00391F2E">
      <w:pPr>
        <w:pStyle w:val="BodyTextSMPC"/>
      </w:pPr>
      <w:r w:rsidRPr="008639E1">
        <w:t xml:space="preserve">Each </w:t>
      </w:r>
      <w:r w:rsidR="00D511A4">
        <w:t>tablets</w:t>
      </w:r>
      <w:r w:rsidRPr="008639E1">
        <w:t xml:space="preserve"> contains </w:t>
      </w:r>
      <w:r w:rsidR="00A10233" w:rsidRPr="005574FA">
        <w:rPr>
          <w:color w:val="FF0000"/>
        </w:rPr>
        <w:t>&lt;STRENGTH&gt;</w:t>
      </w:r>
      <w:r w:rsidR="00A10233">
        <w:rPr>
          <w:color w:val="FF0000"/>
        </w:rPr>
        <w:t xml:space="preserve"> </w:t>
      </w:r>
      <w:r w:rsidR="00B311F1">
        <w:t>P</w:t>
      </w:r>
      <w:r w:rsidR="00B311F1" w:rsidRPr="00B311F1">
        <w:t>izotifen malate</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0E54538B" w:rsidR="00227FD4" w:rsidRPr="00070173" w:rsidRDefault="00D511A4" w:rsidP="00AF212D">
      <w:pPr>
        <w:pStyle w:val="BodyTextSMPC"/>
        <w:rPr>
          <w:rFonts w:cs="Angsana New"/>
          <w:szCs w:val="35"/>
        </w:rPr>
      </w:pPr>
      <w:r>
        <w:t>Tablets</w:t>
      </w:r>
      <w:r w:rsidR="008639E1">
        <w:rPr>
          <w:rFonts w:cs="Angsana New"/>
          <w:szCs w:val="35"/>
        </w:rPr>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05EDDEE1" w14:textId="2C2C24FE" w:rsidR="00B311F1" w:rsidRPr="00B311F1" w:rsidRDefault="00B311F1" w:rsidP="00B311F1">
      <w:pPr>
        <w:pStyle w:val="BodyTextSMPC"/>
        <w:rPr>
          <w:rFonts w:cstheme="minorBidi"/>
        </w:rPr>
      </w:pPr>
      <w:r w:rsidRPr="00B311F1">
        <w:rPr>
          <w:rFonts w:cstheme="minorBidi"/>
        </w:rPr>
        <w:t xml:space="preserve">Prophylactic treatment of recurrent vascular headaches, including classical migraine, common migraine and cluster headaches (periodic migrainous neuralgia). </w:t>
      </w:r>
    </w:p>
    <w:p w14:paraId="3B6A1772" w14:textId="4832EB81" w:rsidR="00B311F1" w:rsidRPr="00B311F1" w:rsidRDefault="00B311F1" w:rsidP="00B311F1">
      <w:pPr>
        <w:pStyle w:val="BodyTextSMPC"/>
        <w:rPr>
          <w:rFonts w:cstheme="minorBidi"/>
        </w:rPr>
      </w:pPr>
      <w:r w:rsidRPr="00B311F1">
        <w:rPr>
          <w:rFonts w:cstheme="minorBidi"/>
        </w:rPr>
        <w:t xml:space="preserve">The International Classification of Headache Disorders 2nd edition (ICHD-II) are standard classifications of headache used by health professionals and describe the above-mentioned disorders as follows: prophylactic treatment of recurrent migraine headache with or without aura and of cluster headache. </w:t>
      </w:r>
    </w:p>
    <w:p w14:paraId="2BCE2209" w14:textId="70123C8A" w:rsidR="00C864CB" w:rsidRDefault="00B311F1" w:rsidP="00B311F1">
      <w:pPr>
        <w:pStyle w:val="BodyTextSMPC"/>
        <w:rPr>
          <w:rFonts w:cstheme="minorBidi"/>
        </w:rPr>
      </w:pPr>
      <w:r w:rsidRPr="00B311F1">
        <w:rPr>
          <w:rFonts w:cstheme="minorBidi"/>
        </w:rPr>
        <w:t>It is not effective in relieving migraine attacks once in progress.</w:t>
      </w:r>
    </w:p>
    <w:p w14:paraId="361392E9" w14:textId="0F394946" w:rsidR="00732389" w:rsidRPr="00C864CB" w:rsidRDefault="00000000" w:rsidP="00C864CB">
      <w:pPr>
        <w:pStyle w:val="SubHeafingSMPC"/>
      </w:pPr>
      <w:r w:rsidRPr="008F5678">
        <w:t>Posology and method of administration</w:t>
      </w:r>
    </w:p>
    <w:p w14:paraId="4EF83156" w14:textId="77777777" w:rsidR="00B311F1" w:rsidRPr="00B311F1" w:rsidRDefault="00B311F1" w:rsidP="00B311F1">
      <w:pPr>
        <w:pStyle w:val="BodyTextSMPC"/>
        <w:rPr>
          <w:b/>
          <w:bCs/>
        </w:rPr>
      </w:pPr>
      <w:r w:rsidRPr="00B311F1">
        <w:rPr>
          <w:b/>
          <w:bCs/>
        </w:rPr>
        <w:t xml:space="preserve">Adults </w:t>
      </w:r>
    </w:p>
    <w:p w14:paraId="086C4895" w14:textId="4B21AA24" w:rsidR="00B311F1" w:rsidRDefault="00B311F1" w:rsidP="00B311F1">
      <w:pPr>
        <w:pStyle w:val="BodyTextSMPC"/>
      </w:pPr>
      <w:r>
        <w:t>Usually,</w:t>
      </w:r>
      <w:r>
        <w:t xml:space="preserve"> 1.5mg daily. This may be taken as a single dose at night or in three divided doses. Dosage should be adjusted to individual patient </w:t>
      </w:r>
      <w:r>
        <w:lastRenderedPageBreak/>
        <w:t xml:space="preserve">requirements up to a maximum of 4.5mg daily. Up to 3mg may be given as a single dose. </w:t>
      </w:r>
    </w:p>
    <w:p w14:paraId="3D2924AA" w14:textId="77777777" w:rsidR="00B311F1" w:rsidRPr="00B311F1" w:rsidRDefault="00B311F1" w:rsidP="00B311F1">
      <w:pPr>
        <w:pStyle w:val="BodyTextSMPC"/>
        <w:rPr>
          <w:b/>
          <w:bCs/>
        </w:rPr>
      </w:pPr>
      <w:r w:rsidRPr="00B311F1">
        <w:rPr>
          <w:b/>
          <w:bCs/>
        </w:rPr>
        <w:t xml:space="preserve">Children and adolescents from 2 years of age </w:t>
      </w:r>
    </w:p>
    <w:p w14:paraId="22439551" w14:textId="4B60F4DE" w:rsidR="00B311F1" w:rsidRDefault="00B311F1" w:rsidP="00B311F1">
      <w:pPr>
        <w:pStyle w:val="BodyTextSMPC"/>
      </w:pPr>
      <w:r>
        <w:t xml:space="preserve">Use of 1.5mg </w:t>
      </w:r>
      <w:r w:rsidR="00F424B6">
        <w:t>p</w:t>
      </w:r>
      <w:r w:rsidR="00F424B6" w:rsidRPr="00B311F1">
        <w:t>izotifen malate</w:t>
      </w:r>
      <w:r w:rsidR="00F424B6">
        <w:rPr>
          <w:color w:val="FF0000"/>
        </w:rPr>
        <w:t xml:space="preserve"> </w:t>
      </w:r>
      <w:r w:rsidR="00F424B6">
        <w:t>t</w:t>
      </w:r>
      <w:r>
        <w:t xml:space="preserve">ablets is not recommended. The appropriate paediatric doses may be given using the 0.5mg </w:t>
      </w:r>
      <w:r w:rsidR="00F424B6">
        <w:t>p</w:t>
      </w:r>
      <w:r w:rsidR="00F424B6" w:rsidRPr="00B311F1">
        <w:t>izotifen malate</w:t>
      </w:r>
      <w:r w:rsidR="00F424B6">
        <w:rPr>
          <w:color w:val="FF0000"/>
        </w:rPr>
        <w:t xml:space="preserve"> </w:t>
      </w:r>
      <w:r>
        <w:t xml:space="preserve">Tablets or </w:t>
      </w:r>
      <w:r w:rsidR="00F424B6">
        <w:t>p</w:t>
      </w:r>
      <w:r w:rsidR="00F424B6" w:rsidRPr="00B311F1">
        <w:t>izotifen malate</w:t>
      </w:r>
      <w:r w:rsidR="00F424B6">
        <w:rPr>
          <w:color w:val="FF0000"/>
        </w:rPr>
        <w:t xml:space="preserve"> </w:t>
      </w:r>
      <w:r>
        <w:t xml:space="preserve">Elixir. For children </w:t>
      </w:r>
      <w:r w:rsidR="00F424B6">
        <w:t>p</w:t>
      </w:r>
      <w:r w:rsidR="00F424B6" w:rsidRPr="00B311F1">
        <w:t>izotifen malate</w:t>
      </w:r>
      <w:r w:rsidR="00F424B6">
        <w:rPr>
          <w:color w:val="FF0000"/>
        </w:rPr>
        <w:t xml:space="preserve"> </w:t>
      </w:r>
      <w:r>
        <w:t xml:space="preserve">is available in an elixir form. </w:t>
      </w:r>
    </w:p>
    <w:p w14:paraId="15C3FCED" w14:textId="2A6A1965" w:rsidR="00B311F1" w:rsidRPr="00B311F1" w:rsidRDefault="00B311F1" w:rsidP="00B311F1">
      <w:pPr>
        <w:pStyle w:val="BodyTextSMPC"/>
        <w:rPr>
          <w:b/>
          <w:bCs/>
        </w:rPr>
      </w:pPr>
      <w:r>
        <w:rPr>
          <w:b/>
          <w:bCs/>
        </w:rPr>
        <w:t>E</w:t>
      </w:r>
      <w:r w:rsidRPr="00B311F1">
        <w:rPr>
          <w:b/>
          <w:bCs/>
        </w:rPr>
        <w:t xml:space="preserve">lderly </w:t>
      </w:r>
    </w:p>
    <w:p w14:paraId="6F7E72EB" w14:textId="7E1247A9" w:rsidR="00B311F1" w:rsidRDefault="00B311F1" w:rsidP="00B311F1">
      <w:pPr>
        <w:pStyle w:val="BodyTextSMPC"/>
      </w:pPr>
      <w:r>
        <w:t xml:space="preserve">Clinical work with </w:t>
      </w:r>
      <w:r w:rsidR="00F424B6">
        <w:t>p</w:t>
      </w:r>
      <w:r w:rsidR="00F424B6" w:rsidRPr="00B311F1">
        <w:t>izotifen malate</w:t>
      </w:r>
      <w:r w:rsidR="00F424B6">
        <w:rPr>
          <w:color w:val="FF0000"/>
        </w:rPr>
        <w:t xml:space="preserve"> </w:t>
      </w:r>
      <w:r>
        <w:t xml:space="preserve">has not shown elderly patients to require different dosages from younger patients. </w:t>
      </w:r>
    </w:p>
    <w:p w14:paraId="610B88B2" w14:textId="77777777" w:rsidR="00B311F1" w:rsidRPr="00B311F1" w:rsidRDefault="00B311F1" w:rsidP="00B311F1">
      <w:pPr>
        <w:pStyle w:val="BodyTextSMPC"/>
        <w:rPr>
          <w:b/>
          <w:bCs/>
        </w:rPr>
      </w:pPr>
      <w:r w:rsidRPr="00B311F1">
        <w:rPr>
          <w:b/>
          <w:bCs/>
        </w:rPr>
        <w:t xml:space="preserve">Special populations </w:t>
      </w:r>
    </w:p>
    <w:p w14:paraId="12880117" w14:textId="77777777" w:rsidR="00B311F1" w:rsidRDefault="00B311F1" w:rsidP="00B311F1">
      <w:pPr>
        <w:pStyle w:val="BodyTextSMPC"/>
      </w:pPr>
      <w:r>
        <w:t xml:space="preserve">Renal and hepatic impairment </w:t>
      </w:r>
    </w:p>
    <w:p w14:paraId="691D875E" w14:textId="63E9866A" w:rsidR="00BD1BD1" w:rsidRPr="00BD1BD1" w:rsidRDefault="00B311F1" w:rsidP="00B311F1">
      <w:pPr>
        <w:pStyle w:val="BodyTextSMPC"/>
      </w:pPr>
      <w:r>
        <w:t>Caution is required in patients with renal or hepatic impairment and dosage adjustment may be necessary (see section 5.2)</w:t>
      </w:r>
      <w:r w:rsidR="00BD1BD1">
        <w:t>.</w:t>
      </w:r>
    </w:p>
    <w:p w14:paraId="6E4D95D4" w14:textId="5225F1A9" w:rsidR="00D511A4" w:rsidRPr="00D511A4" w:rsidRDefault="00D511A4" w:rsidP="00C864CB">
      <w:pPr>
        <w:pStyle w:val="BodyTextSMPC"/>
        <w:rPr>
          <w:b/>
          <w:bCs/>
        </w:rPr>
      </w:pPr>
      <w:r w:rsidRPr="00D511A4">
        <w:rPr>
          <w:b/>
          <w:bCs/>
        </w:rPr>
        <w:t>Method of administration</w:t>
      </w:r>
    </w:p>
    <w:p w14:paraId="6B255F2A" w14:textId="01941DA7" w:rsidR="00D511A4" w:rsidRDefault="00D511A4" w:rsidP="00B311F1">
      <w:pPr>
        <w:pStyle w:val="BodyTextSMPC"/>
      </w:pPr>
      <w:r>
        <w:t xml:space="preserve">For oral administration. </w:t>
      </w:r>
    </w:p>
    <w:p w14:paraId="5B05A77F" w14:textId="77777777" w:rsidR="00671E86" w:rsidRPr="008F5678" w:rsidRDefault="00000000" w:rsidP="00233A79">
      <w:pPr>
        <w:pStyle w:val="SubHeafingSMPC"/>
      </w:pPr>
      <w:r w:rsidRPr="008F5678">
        <w:t>Contraindications</w:t>
      </w:r>
    </w:p>
    <w:p w14:paraId="46EE066F" w14:textId="7F99623F" w:rsidR="00BD1BD1" w:rsidRDefault="00B311F1" w:rsidP="00B311F1">
      <w:pPr>
        <w:pStyle w:val="BodyTextSMPC"/>
      </w:pPr>
      <w:r>
        <w:t>Known hypersensitivity to pizotifen or any of the excipients (see section 6.1 List of excipients)</w:t>
      </w:r>
      <w:r w:rsidR="00BD1BD1">
        <w:t xml:space="preserve">. </w:t>
      </w:r>
    </w:p>
    <w:p w14:paraId="6955ACE4" w14:textId="77777777" w:rsidR="00A144D2" w:rsidRPr="008F5678" w:rsidRDefault="00000000" w:rsidP="00671E86">
      <w:pPr>
        <w:pStyle w:val="SubHeafingSMPC"/>
      </w:pPr>
      <w:r w:rsidRPr="008F5678">
        <w:t xml:space="preserve">Special warnings and precautions for use </w:t>
      </w:r>
    </w:p>
    <w:p w14:paraId="58EFA934" w14:textId="2E314533" w:rsidR="00430169" w:rsidRDefault="00430169" w:rsidP="00430169">
      <w:pPr>
        <w:pStyle w:val="BodyTextSMPC"/>
      </w:pPr>
      <w:r>
        <w:t xml:space="preserve">Although the anticholinergic activity of </w:t>
      </w:r>
      <w:r w:rsidR="00F424B6">
        <w:t>p</w:t>
      </w:r>
      <w:r w:rsidR="00F424B6" w:rsidRPr="00B311F1">
        <w:t>izotifen malate</w:t>
      </w:r>
      <w:r w:rsidR="00F424B6">
        <w:rPr>
          <w:color w:val="FF0000"/>
        </w:rPr>
        <w:t xml:space="preserve"> </w:t>
      </w:r>
      <w:r>
        <w:t xml:space="preserve">is relatively weak, caution is required in the presence of closed angle glaucoma and in patients with a predisposition to urinary retention. Dosage adjustment may be necessary in patients with kidney insufficiency. </w:t>
      </w:r>
    </w:p>
    <w:p w14:paraId="66EF7E63" w14:textId="78D3933C" w:rsidR="00430169" w:rsidRDefault="00430169" w:rsidP="00430169">
      <w:pPr>
        <w:pStyle w:val="BodyTextSMPC"/>
      </w:pPr>
      <w:r>
        <w:t xml:space="preserve">Hepatic injury has been reported, ranging from transaminase elevations to severe hepatitis. Pizotifen treatment should be discontinued if there is any clinical evidence of hepatic dysfunction during treatment and until the cause of the liver abnormality is determined. </w:t>
      </w:r>
    </w:p>
    <w:p w14:paraId="753FC6BA" w14:textId="1673F48B" w:rsidR="00430169" w:rsidRDefault="00430169" w:rsidP="00430169">
      <w:pPr>
        <w:pStyle w:val="BodyTextSMPC"/>
      </w:pPr>
      <w:r>
        <w:lastRenderedPageBreak/>
        <w:t xml:space="preserve">Pizotifen should be used with caution in patients with a history of epilepsy. </w:t>
      </w:r>
    </w:p>
    <w:p w14:paraId="01B9360E" w14:textId="3C2AD801" w:rsidR="00AF364C" w:rsidRPr="006101D5" w:rsidRDefault="00430169" w:rsidP="00430169">
      <w:pPr>
        <w:pStyle w:val="BodyTextSMPC"/>
      </w:pPr>
      <w:r>
        <w:t>Withdrawal symptoms like depression, tremor, nausea, anxiety, malaise, dizziness, sleep disorder and weight decrease have been reported following abrupt cessation of pizotifen, therefore gradual withdrawal is recommended.</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619EF8F9" w14:textId="7C099B25" w:rsidR="00430169" w:rsidRDefault="00430169" w:rsidP="00430169">
      <w:pPr>
        <w:pStyle w:val="BodyTextSMPC"/>
      </w:pPr>
      <w:r>
        <w:t xml:space="preserve">The following drugs may exhibit drug interactions with pizotifen upon concomitant administration. </w:t>
      </w:r>
    </w:p>
    <w:p w14:paraId="2AC250AF" w14:textId="77777777" w:rsidR="00430169" w:rsidRPr="00430169" w:rsidRDefault="00430169" w:rsidP="00430169">
      <w:pPr>
        <w:pStyle w:val="BodyTextSMPC"/>
        <w:rPr>
          <w:b/>
          <w:bCs/>
        </w:rPr>
      </w:pPr>
      <w:r w:rsidRPr="00430169">
        <w:rPr>
          <w:b/>
          <w:bCs/>
        </w:rPr>
        <w:t xml:space="preserve">Anticipated drug interactions to be considered </w:t>
      </w:r>
    </w:p>
    <w:p w14:paraId="1DA40E18" w14:textId="58293A1D" w:rsidR="00430169" w:rsidRDefault="00430169" w:rsidP="00430169">
      <w:pPr>
        <w:pStyle w:val="BodyTextSMPC"/>
      </w:pPr>
      <w:r>
        <w:t>Pizotifen is extensively metabolized in the liver, primarily by N</w:t>
      </w:r>
      <w:r>
        <w:t>-</w:t>
      </w:r>
      <w:r>
        <w:t xml:space="preserve">glucuronidation. Increased plasma concentration of pizotifen upon concomitant administration of drugs which exclusively undergo glucuronidation </w:t>
      </w:r>
      <w:r>
        <w:t>cannot</w:t>
      </w:r>
      <w:r>
        <w:t xml:space="preserve"> be excluded. </w:t>
      </w:r>
    </w:p>
    <w:p w14:paraId="39BD698A" w14:textId="77777777" w:rsidR="00430169" w:rsidRPr="00430169" w:rsidRDefault="00430169" w:rsidP="00430169">
      <w:pPr>
        <w:pStyle w:val="BodyTextSMPC"/>
        <w:rPr>
          <w:b/>
          <w:bCs/>
        </w:rPr>
      </w:pPr>
      <w:r w:rsidRPr="00430169">
        <w:rPr>
          <w:b/>
          <w:bCs/>
        </w:rPr>
        <w:t xml:space="preserve">Central nervous system agents </w:t>
      </w:r>
    </w:p>
    <w:p w14:paraId="7148196A" w14:textId="615442DA" w:rsidR="00430169" w:rsidRDefault="00430169" w:rsidP="00430169">
      <w:pPr>
        <w:pStyle w:val="BodyTextSMPC"/>
      </w:pPr>
      <w:r>
        <w:t xml:space="preserve">The central effects of sedatives, hypnotics, antihistamines (including certain common cold preparations) and alcohol may be enhanced by </w:t>
      </w:r>
      <w:r w:rsidR="005B7129">
        <w:t>PIZOTIFEN MALATE</w:t>
      </w:r>
      <w:r>
        <w:t xml:space="preserve">. </w:t>
      </w:r>
    </w:p>
    <w:p w14:paraId="671F337F" w14:textId="011975A2" w:rsidR="003B51C2" w:rsidRDefault="00F424B6" w:rsidP="00430169">
      <w:pPr>
        <w:pStyle w:val="BodyTextSMPC"/>
      </w:pPr>
      <w:r>
        <w:t>p</w:t>
      </w:r>
      <w:r w:rsidRPr="00B311F1">
        <w:t>izotifen malate</w:t>
      </w:r>
      <w:r>
        <w:rPr>
          <w:color w:val="FF0000"/>
        </w:rPr>
        <w:t xml:space="preserve"> </w:t>
      </w:r>
      <w:r w:rsidR="00430169">
        <w:t xml:space="preserve">antagonises the hypotensive effect of adrenergic neurone </w:t>
      </w:r>
      <w:r w:rsidR="00430169">
        <w:t>B</w:t>
      </w:r>
      <w:r w:rsidR="00430169">
        <w:t>lockers</w:t>
      </w:r>
    </w:p>
    <w:p w14:paraId="622B2896" w14:textId="178152B9" w:rsidR="009D6FFD" w:rsidRPr="009D6FFD" w:rsidRDefault="00000000" w:rsidP="004A5AB4">
      <w:pPr>
        <w:pStyle w:val="SubHeafingSMPC"/>
      </w:pPr>
      <w:r w:rsidRPr="008F5678">
        <w:t xml:space="preserve">Fertility, pregnancy and lactation </w:t>
      </w:r>
    </w:p>
    <w:p w14:paraId="6CB17E5D" w14:textId="67A60CB9" w:rsidR="00430169" w:rsidRDefault="00430169" w:rsidP="00D32C40">
      <w:pPr>
        <w:pStyle w:val="BodyTextSMPC"/>
        <w:rPr>
          <w:b/>
          <w:bCs/>
        </w:rPr>
      </w:pPr>
      <w:r w:rsidRPr="00430169">
        <w:rPr>
          <w:b/>
          <w:bCs/>
        </w:rPr>
        <w:t>Women of childbearing potential</w:t>
      </w:r>
    </w:p>
    <w:p w14:paraId="6B88C924" w14:textId="30669C73" w:rsidR="00430169" w:rsidRPr="00430169" w:rsidRDefault="00430169" w:rsidP="00D32C40">
      <w:pPr>
        <w:pStyle w:val="BodyTextSMPC"/>
      </w:pPr>
      <w:r w:rsidRPr="00430169">
        <w:t>There is no data for recommendations in women of child-bearing potential.</w:t>
      </w:r>
    </w:p>
    <w:p w14:paraId="0C23359C" w14:textId="3B093E8D" w:rsidR="00D32C40" w:rsidRPr="00D32C40" w:rsidRDefault="00D32C40" w:rsidP="00D32C40">
      <w:pPr>
        <w:pStyle w:val="BodyTextSMPC"/>
        <w:rPr>
          <w:b/>
          <w:bCs/>
        </w:rPr>
      </w:pPr>
      <w:r w:rsidRPr="00D32C40">
        <w:rPr>
          <w:b/>
          <w:bCs/>
        </w:rPr>
        <w:t>Pregnancy</w:t>
      </w:r>
    </w:p>
    <w:p w14:paraId="59CAFA47" w14:textId="7D79D1AD" w:rsidR="00430169" w:rsidRPr="00430169" w:rsidRDefault="00430169" w:rsidP="00430169">
      <w:pPr>
        <w:pStyle w:val="BodyTextSMPC"/>
      </w:pPr>
      <w:r>
        <w:lastRenderedPageBreak/>
        <w:t xml:space="preserve">As clinical data with </w:t>
      </w:r>
      <w:r w:rsidR="00F424B6">
        <w:t>p</w:t>
      </w:r>
      <w:r w:rsidR="00F424B6" w:rsidRPr="00B311F1">
        <w:t>izotifen malate</w:t>
      </w:r>
      <w:r w:rsidR="00F424B6">
        <w:rPr>
          <w:color w:val="FF0000"/>
        </w:rPr>
        <w:t xml:space="preserve"> </w:t>
      </w:r>
      <w:r>
        <w:t xml:space="preserve">in pregnancy are very limited it should only be administered during pregnancy if the expected benefits outweigh the potential risks. </w:t>
      </w:r>
    </w:p>
    <w:p w14:paraId="0F6D438F" w14:textId="21A88A36" w:rsidR="00D32C40" w:rsidRPr="00D32C40" w:rsidRDefault="00D32C40" w:rsidP="00430169">
      <w:pPr>
        <w:pStyle w:val="BodyTextSMPC"/>
        <w:rPr>
          <w:b/>
          <w:bCs/>
        </w:rPr>
      </w:pPr>
      <w:r w:rsidRPr="00D32C40">
        <w:rPr>
          <w:b/>
          <w:bCs/>
        </w:rPr>
        <w:t>Breast-feeding</w:t>
      </w:r>
    </w:p>
    <w:p w14:paraId="00C7C5F6" w14:textId="7B09A9ED" w:rsidR="001678C4" w:rsidRDefault="00430169" w:rsidP="00430169">
      <w:pPr>
        <w:pStyle w:val="BodyTextSMPC"/>
      </w:pPr>
      <w:r>
        <w:t xml:space="preserve">Although the concentrations of </w:t>
      </w:r>
      <w:r w:rsidR="00F424B6">
        <w:t>p</w:t>
      </w:r>
      <w:r w:rsidR="00F424B6" w:rsidRPr="00B311F1">
        <w:t>izotifen malate</w:t>
      </w:r>
      <w:r w:rsidR="00F424B6">
        <w:rPr>
          <w:color w:val="FF0000"/>
        </w:rPr>
        <w:t xml:space="preserve"> </w:t>
      </w:r>
      <w:r>
        <w:t>measured in the milk of treated mothers are not likely to affect the infant, its use in nursing mothers is not recommended.</w:t>
      </w:r>
    </w:p>
    <w:p w14:paraId="21F781EB" w14:textId="381BF575" w:rsidR="00EB692F" w:rsidRDefault="00EB692F" w:rsidP="00EB692F">
      <w:pPr>
        <w:pStyle w:val="BodyTextSMPC"/>
      </w:pPr>
      <w:r w:rsidRPr="00EB692F">
        <w:rPr>
          <w:b/>
          <w:bCs/>
        </w:rPr>
        <w:t>Fertility</w:t>
      </w:r>
      <w:r>
        <w:t xml:space="preserve"> </w:t>
      </w:r>
    </w:p>
    <w:p w14:paraId="7F9E4D3C" w14:textId="7189D089" w:rsidR="00EB692F" w:rsidRDefault="00430169" w:rsidP="00652313">
      <w:pPr>
        <w:pStyle w:val="BodyTextSMPC"/>
      </w:pPr>
      <w:r w:rsidRPr="00430169">
        <w:t>There were no fertility effects in a rat study with pizotifen maleate.</w:t>
      </w:r>
    </w:p>
    <w:p w14:paraId="6D62B196" w14:textId="223FFB6A" w:rsidR="00227FD4" w:rsidRPr="008F5678" w:rsidRDefault="00000000" w:rsidP="00671E86">
      <w:pPr>
        <w:pStyle w:val="SubHeafingSMPC"/>
      </w:pPr>
      <w:r w:rsidRPr="008F5678">
        <w:t xml:space="preserve">Effects on ability to drive and use machines </w:t>
      </w:r>
    </w:p>
    <w:p w14:paraId="7E43B901" w14:textId="3D66686E" w:rsidR="00227FD4" w:rsidRPr="009D6FFD" w:rsidRDefault="00F92D2B" w:rsidP="00F92D2B">
      <w:pPr>
        <w:pStyle w:val="BodyTextSMPC"/>
      </w:pPr>
      <w:r>
        <w:t>Pizotifen may cause drowsiness, somnolence, dizziness and other CNS effects. Therefore, caution should be exercised when driving or using</w:t>
      </w:r>
      <w:r>
        <w:t xml:space="preserve"> </w:t>
      </w:r>
      <w:r>
        <w:t xml:space="preserve">machines. Patients being treated with </w:t>
      </w:r>
      <w:r w:rsidR="005B7129">
        <w:t>Pizotifen malate</w:t>
      </w:r>
      <w:r>
        <w:t xml:space="preserve"> and presenting with drowsiness (including somnolence and fatigue) must be instructed to refrain from driving or engaging in activities where impaired alertness may put themselves or others at risk</w:t>
      </w:r>
      <w:r w:rsidR="00EB692F">
        <w:t>.</w:t>
      </w:r>
    </w:p>
    <w:p w14:paraId="071D62C3" w14:textId="1176E362" w:rsidR="00227FD4" w:rsidRPr="008F5678" w:rsidRDefault="00000000" w:rsidP="00671E86">
      <w:pPr>
        <w:pStyle w:val="SubHeafingSMPC"/>
      </w:pPr>
      <w:r w:rsidRPr="008F5678">
        <w:t xml:space="preserve">Undesirable effects </w:t>
      </w:r>
    </w:p>
    <w:p w14:paraId="0AB46BA1" w14:textId="51AC045B" w:rsidR="00F92D2B" w:rsidRDefault="00F92D2B" w:rsidP="00F92D2B">
      <w:pPr>
        <w:pStyle w:val="BodyTextSMPC"/>
        <w:spacing w:before="240"/>
      </w:pPr>
      <w:r>
        <w:t xml:space="preserve">The most common side-effects are appetite stimulating effect, increase in body weight and drowsiness (including somnolence and fatigue). </w:t>
      </w:r>
    </w:p>
    <w:p w14:paraId="6CEC3F60" w14:textId="7CBF9404" w:rsidR="00652313" w:rsidRDefault="00F92D2B" w:rsidP="00F92D2B">
      <w:pPr>
        <w:pStyle w:val="BodyTextSMPC"/>
        <w:spacing w:before="240"/>
      </w:pPr>
      <w:r>
        <w:t xml:space="preserve">Adverse reactions are ranked under headings of frequency, the most frequent first, using the following convention: Very common (≥ 1/10); common (≥1/100, &lt; 1/10); uncommon (≥ 1/1000, &lt; 1/100); rare (≥ 1/10,000, &lt; 1/1000); very rare (&lt; 1/10,000), unknown (frequency cannot be estimated from available data). </w:t>
      </w:r>
      <w:r w:rsidR="00652313">
        <w:t xml:space="preserve"> </w:t>
      </w:r>
    </w:p>
    <w:p w14:paraId="6DEDBFBF" w14:textId="77777777" w:rsidR="00F92D2B" w:rsidRPr="00F92D2B" w:rsidRDefault="00F92D2B" w:rsidP="00F92D2B">
      <w:pPr>
        <w:pStyle w:val="BodyTextSMPC"/>
        <w:spacing w:before="240"/>
        <w:rPr>
          <w:b/>
          <w:bCs/>
        </w:rPr>
      </w:pPr>
      <w:r w:rsidRPr="00F92D2B">
        <w:rPr>
          <w:b/>
          <w:bCs/>
        </w:rPr>
        <w:t xml:space="preserve">Immune system disorders </w:t>
      </w:r>
    </w:p>
    <w:p w14:paraId="7FDB34B6" w14:textId="713DE100" w:rsidR="00F92D2B" w:rsidRDefault="00F92D2B" w:rsidP="00F92D2B">
      <w:pPr>
        <w:pStyle w:val="BodyTextSMPC"/>
        <w:spacing w:before="240"/>
      </w:pPr>
      <w:r>
        <w:t xml:space="preserve">Rare: Hypersensitivity, face oedema </w:t>
      </w:r>
    </w:p>
    <w:p w14:paraId="1782187D" w14:textId="77777777" w:rsidR="00F92D2B" w:rsidRPr="00F92D2B" w:rsidRDefault="00F92D2B" w:rsidP="00F92D2B">
      <w:pPr>
        <w:pStyle w:val="BodyTextSMPC"/>
        <w:spacing w:before="240"/>
        <w:rPr>
          <w:b/>
          <w:bCs/>
        </w:rPr>
      </w:pPr>
      <w:r w:rsidRPr="00F92D2B">
        <w:rPr>
          <w:b/>
          <w:bCs/>
        </w:rPr>
        <w:t xml:space="preserve">Metabolism and nutrition disorders </w:t>
      </w:r>
    </w:p>
    <w:p w14:paraId="74F23C50" w14:textId="54E2013D" w:rsidR="00F92D2B" w:rsidRDefault="00F92D2B" w:rsidP="00F92D2B">
      <w:pPr>
        <w:pStyle w:val="BodyTextSMPC"/>
        <w:spacing w:before="240"/>
      </w:pPr>
      <w:r>
        <w:t xml:space="preserve">Very common: Increased appetite, weight increased </w:t>
      </w:r>
    </w:p>
    <w:p w14:paraId="0C00BF27" w14:textId="77777777" w:rsidR="00F92D2B" w:rsidRPr="00F92D2B" w:rsidRDefault="00F92D2B" w:rsidP="00F92D2B">
      <w:pPr>
        <w:pStyle w:val="BodyTextSMPC"/>
        <w:spacing w:before="240"/>
        <w:rPr>
          <w:b/>
          <w:bCs/>
        </w:rPr>
      </w:pPr>
      <w:r w:rsidRPr="00F92D2B">
        <w:rPr>
          <w:b/>
          <w:bCs/>
        </w:rPr>
        <w:t xml:space="preserve">Psychiatric disorders </w:t>
      </w:r>
    </w:p>
    <w:p w14:paraId="053BFE8F" w14:textId="79FB06C9" w:rsidR="00F92D2B" w:rsidRDefault="00F92D2B" w:rsidP="00F92D2B">
      <w:pPr>
        <w:pStyle w:val="BodyTextSMPC"/>
        <w:spacing w:before="240"/>
      </w:pPr>
      <w:r>
        <w:lastRenderedPageBreak/>
        <w:t xml:space="preserve">Rare: Depression, Central Nervous System stimulation (e.g. aggression, agitation), hallucination, insomnia, anxiety </w:t>
      </w:r>
    </w:p>
    <w:p w14:paraId="69A16866" w14:textId="77777777" w:rsidR="00F92D2B" w:rsidRPr="00F92D2B" w:rsidRDefault="00F92D2B" w:rsidP="00F92D2B">
      <w:pPr>
        <w:pStyle w:val="BodyTextSMPC"/>
        <w:spacing w:before="240"/>
        <w:rPr>
          <w:b/>
          <w:bCs/>
        </w:rPr>
      </w:pPr>
      <w:r w:rsidRPr="00F92D2B">
        <w:rPr>
          <w:b/>
          <w:bCs/>
        </w:rPr>
        <w:t xml:space="preserve">Nervous system disorders </w:t>
      </w:r>
    </w:p>
    <w:p w14:paraId="702EF096" w14:textId="2E40589D" w:rsidR="00F92D2B" w:rsidRDefault="00F92D2B" w:rsidP="00F92D2B">
      <w:pPr>
        <w:pStyle w:val="BodyTextSMPC"/>
        <w:spacing w:before="240"/>
      </w:pPr>
      <w:r>
        <w:t xml:space="preserve">Common: Sedation (including somnolence), dizziness </w:t>
      </w:r>
    </w:p>
    <w:p w14:paraId="53D09B09" w14:textId="53AD02E1" w:rsidR="00F92D2B" w:rsidRDefault="00F92D2B" w:rsidP="00F92D2B">
      <w:pPr>
        <w:pStyle w:val="BodyTextSMPC"/>
        <w:spacing w:before="240"/>
      </w:pPr>
      <w:r>
        <w:t xml:space="preserve">Rare: Paraesthesia </w:t>
      </w:r>
    </w:p>
    <w:p w14:paraId="04D87B85" w14:textId="759441CB" w:rsidR="00F92D2B" w:rsidRDefault="00F92D2B" w:rsidP="00F92D2B">
      <w:pPr>
        <w:pStyle w:val="BodyTextSMPC"/>
        <w:spacing w:before="240"/>
      </w:pPr>
      <w:r>
        <w:t xml:space="preserve">Very rare: Convulsion </w:t>
      </w:r>
    </w:p>
    <w:p w14:paraId="0007493B" w14:textId="77777777" w:rsidR="00F92D2B" w:rsidRPr="00F92D2B" w:rsidRDefault="00F92D2B" w:rsidP="00F92D2B">
      <w:pPr>
        <w:pStyle w:val="BodyTextSMPC"/>
        <w:spacing w:before="240"/>
        <w:rPr>
          <w:b/>
          <w:bCs/>
        </w:rPr>
      </w:pPr>
      <w:r w:rsidRPr="00F92D2B">
        <w:rPr>
          <w:b/>
          <w:bCs/>
        </w:rPr>
        <w:t xml:space="preserve">Gastrointestinal disorders </w:t>
      </w:r>
    </w:p>
    <w:p w14:paraId="3290FA7B" w14:textId="2F544E93" w:rsidR="00F92D2B" w:rsidRDefault="00F92D2B" w:rsidP="00F92D2B">
      <w:pPr>
        <w:pStyle w:val="BodyTextSMPC"/>
        <w:spacing w:before="240"/>
      </w:pPr>
      <w:r>
        <w:t xml:space="preserve">Common: Nausea, dry mouth </w:t>
      </w:r>
    </w:p>
    <w:p w14:paraId="7EE6144D" w14:textId="3D3CB3B4" w:rsidR="00F92D2B" w:rsidRDefault="00F92D2B" w:rsidP="00F92D2B">
      <w:pPr>
        <w:pStyle w:val="BodyTextSMPC"/>
        <w:spacing w:before="240"/>
      </w:pPr>
      <w:r>
        <w:t>Uncommon</w:t>
      </w:r>
      <w:r>
        <w:t>:</w:t>
      </w:r>
      <w:r>
        <w:t xml:space="preserve"> Constipation </w:t>
      </w:r>
    </w:p>
    <w:p w14:paraId="5BA5D0B9" w14:textId="77777777" w:rsidR="00F92D2B" w:rsidRPr="00F92D2B" w:rsidRDefault="00F92D2B" w:rsidP="00F92D2B">
      <w:pPr>
        <w:pStyle w:val="BodyTextSMPC"/>
        <w:spacing w:before="240"/>
        <w:rPr>
          <w:b/>
          <w:bCs/>
        </w:rPr>
      </w:pPr>
      <w:r w:rsidRPr="00F92D2B">
        <w:rPr>
          <w:b/>
          <w:bCs/>
        </w:rPr>
        <w:t xml:space="preserve">Hepatobiliary disorders </w:t>
      </w:r>
    </w:p>
    <w:p w14:paraId="034521B4" w14:textId="583BAC20" w:rsidR="00F92D2B" w:rsidRDefault="00F92D2B" w:rsidP="00F92D2B">
      <w:pPr>
        <w:pStyle w:val="BodyTextSMPC"/>
        <w:spacing w:before="240"/>
      </w:pPr>
      <w:r>
        <w:t>Unknown: Hepatic enzyme increased, jaundice, hepatitis*1</w:t>
      </w:r>
    </w:p>
    <w:p w14:paraId="0E2A975D" w14:textId="77777777" w:rsidR="00F92D2B" w:rsidRPr="001A58F1" w:rsidRDefault="00F92D2B" w:rsidP="00F92D2B">
      <w:pPr>
        <w:pStyle w:val="BodyTextSMPC"/>
        <w:spacing w:before="240"/>
        <w:rPr>
          <w:b/>
          <w:bCs/>
        </w:rPr>
      </w:pPr>
      <w:r w:rsidRPr="001A58F1">
        <w:rPr>
          <w:b/>
          <w:bCs/>
        </w:rPr>
        <w:t>Skin and subcutaneous tissue disorders</w:t>
      </w:r>
    </w:p>
    <w:p w14:paraId="12FD7B45" w14:textId="044731E1" w:rsidR="00F92D2B" w:rsidRDefault="00F92D2B" w:rsidP="00F92D2B">
      <w:pPr>
        <w:pStyle w:val="BodyTextSMPC"/>
        <w:spacing w:before="240"/>
      </w:pPr>
      <w:r>
        <w:t xml:space="preserve">Rare: Urticaria, rash </w:t>
      </w:r>
    </w:p>
    <w:p w14:paraId="216EBE31" w14:textId="77777777" w:rsidR="00F92D2B" w:rsidRPr="001A58F1" w:rsidRDefault="00F92D2B" w:rsidP="00F92D2B">
      <w:pPr>
        <w:pStyle w:val="BodyTextSMPC"/>
        <w:spacing w:before="240"/>
        <w:rPr>
          <w:b/>
          <w:bCs/>
        </w:rPr>
      </w:pPr>
      <w:r w:rsidRPr="001A58F1">
        <w:rPr>
          <w:b/>
          <w:bCs/>
        </w:rPr>
        <w:t>Musculoskeletal and connective tissue disorders</w:t>
      </w:r>
    </w:p>
    <w:p w14:paraId="30831327" w14:textId="6CB1EEC2" w:rsidR="00F92D2B" w:rsidRDefault="00F92D2B" w:rsidP="001A58F1">
      <w:pPr>
        <w:pStyle w:val="BodyTextSMPC"/>
        <w:spacing w:before="240"/>
      </w:pPr>
      <w:r>
        <w:t xml:space="preserve">Rare: </w:t>
      </w:r>
      <w:r w:rsidR="001A58F1">
        <w:t xml:space="preserve">Myalgia, arthralgia </w:t>
      </w:r>
    </w:p>
    <w:p w14:paraId="1234DF0F" w14:textId="7A665C58" w:rsidR="00F92D2B" w:rsidRDefault="00F92D2B" w:rsidP="001A58F1">
      <w:pPr>
        <w:pStyle w:val="BodyTextSMPC"/>
        <w:spacing w:before="240"/>
      </w:pPr>
      <w:r>
        <w:t>Unknown:</w:t>
      </w:r>
      <w:r w:rsidR="001A58F1">
        <w:t xml:space="preserve"> </w:t>
      </w:r>
      <w:r>
        <w:t>Muscle cramps*1</w:t>
      </w:r>
    </w:p>
    <w:p w14:paraId="115E02E4" w14:textId="77777777" w:rsidR="00F92D2B" w:rsidRPr="001A58F1" w:rsidRDefault="00F92D2B" w:rsidP="00F92D2B">
      <w:pPr>
        <w:pStyle w:val="BodyTextSMPC"/>
        <w:spacing w:before="240"/>
        <w:rPr>
          <w:b/>
          <w:bCs/>
        </w:rPr>
      </w:pPr>
      <w:r w:rsidRPr="001A58F1">
        <w:rPr>
          <w:b/>
          <w:bCs/>
        </w:rPr>
        <w:t xml:space="preserve">General disorders and administration site conditions </w:t>
      </w:r>
    </w:p>
    <w:p w14:paraId="4389FB9F" w14:textId="239FE820" w:rsidR="00F92D2B" w:rsidRDefault="00F92D2B" w:rsidP="00F92D2B">
      <w:pPr>
        <w:pStyle w:val="BodyTextSMPC"/>
        <w:spacing w:before="240"/>
      </w:pPr>
      <w:r>
        <w:t>Common</w:t>
      </w:r>
      <w:r w:rsidR="001A58F1">
        <w:t>:</w:t>
      </w:r>
      <w:r>
        <w:t xml:space="preserve"> Fatigue</w:t>
      </w:r>
    </w:p>
    <w:p w14:paraId="1E0D644F" w14:textId="31BE0237" w:rsidR="00F92D2B" w:rsidRDefault="001A58F1" w:rsidP="001A58F1">
      <w:pPr>
        <w:pStyle w:val="BodyTextSMPC"/>
        <w:spacing w:before="240"/>
      </w:pPr>
      <w:r>
        <w:t>*1 These adverse events were reported in patients treated with pizotifen based on post-marketing spontaneous reports.</w:t>
      </w:r>
    </w:p>
    <w:p w14:paraId="178A88DE" w14:textId="77777777" w:rsidR="001A58F1" w:rsidRPr="001A58F1" w:rsidRDefault="001A58F1" w:rsidP="001A58F1">
      <w:pPr>
        <w:pStyle w:val="BodyTextSMPC"/>
        <w:spacing w:before="240"/>
        <w:rPr>
          <w:b/>
          <w:bCs/>
        </w:rPr>
      </w:pPr>
      <w:r w:rsidRPr="001A58F1">
        <w:rPr>
          <w:b/>
          <w:bCs/>
        </w:rPr>
        <w:t xml:space="preserve">Withdrawal symptoms </w:t>
      </w:r>
    </w:p>
    <w:p w14:paraId="3DC0B0D1" w14:textId="0B16078A" w:rsidR="00EB692F" w:rsidRPr="00EB692F" w:rsidRDefault="001A58F1" w:rsidP="001A58F1">
      <w:pPr>
        <w:pStyle w:val="BodyTextSMPC"/>
        <w:spacing w:before="240"/>
      </w:pPr>
      <w:r>
        <w:t xml:space="preserve">Withdrawal reactions have been reported following abrupt cessation of pizotifen, therefore gradual withdrawal is recommended (see section 4.4 Special warnings and precautions for use). Withdrawal symptoms may </w:t>
      </w:r>
      <w:r>
        <w:lastRenderedPageBreak/>
        <w:t>include: depression, tremor, nausea, anxiety, malaise, dizziness, sleep disorder and weight decrease.</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11E5CC2D" w14:textId="33738BBE" w:rsidR="001624D3" w:rsidRPr="001624D3" w:rsidRDefault="001624D3" w:rsidP="00567F62">
      <w:pPr>
        <w:pStyle w:val="BodyTextSMPC"/>
        <w:rPr>
          <w:b/>
          <w:bCs/>
        </w:rPr>
      </w:pPr>
      <w:r w:rsidRPr="001624D3">
        <w:rPr>
          <w:b/>
          <w:bCs/>
        </w:rPr>
        <w:t>Symptoms</w:t>
      </w:r>
    </w:p>
    <w:p w14:paraId="779748E9" w14:textId="061C1174" w:rsidR="00227FD4" w:rsidRDefault="001A58F1" w:rsidP="001A58F1">
      <w:pPr>
        <w:pStyle w:val="BodyTextSMPC"/>
      </w:pPr>
      <w:r>
        <w:t>drowsiness, dizziness, pyrexia, hypotension, dryness of the mouth, confusion, excitatory states (in children), ataxia, nausea, vomiting, dyspnoea, cyanosis, tachycardia, convulsions (particularly in children), coma and respiratory paralysis</w:t>
      </w:r>
      <w:r w:rsidR="001624D3">
        <w:t>.</w:t>
      </w:r>
    </w:p>
    <w:p w14:paraId="1AAD5B48" w14:textId="5AB2A122" w:rsidR="001624D3" w:rsidRDefault="001624D3" w:rsidP="001624D3">
      <w:pPr>
        <w:pStyle w:val="BodyTextSMPC"/>
        <w:rPr>
          <w:b/>
          <w:bCs/>
        </w:rPr>
      </w:pPr>
      <w:r w:rsidRPr="001624D3">
        <w:rPr>
          <w:b/>
          <w:bCs/>
        </w:rPr>
        <w:t>Management</w:t>
      </w:r>
    </w:p>
    <w:p w14:paraId="5199B15A" w14:textId="22C38809" w:rsidR="001624D3" w:rsidRPr="001624D3" w:rsidRDefault="001A58F1" w:rsidP="001A58F1">
      <w:pPr>
        <w:pStyle w:val="BodyTextSMPC"/>
      </w:pPr>
      <w:r>
        <w:t>Administration of activated charcoal is recommended; in case of very recent uptake, gastric lavage may be considered. Severe hypotension must be corrected (CAVE: adrenaline may produce paradoxical effects). If necessary, symptomatic treatment should be given including monitoring of the cardiovascular and respiratory symptoms. Excitatory states or convulsions may be treated with short acting benzodiazepines</w:t>
      </w:r>
      <w:r w:rsidR="001624D3">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426A096B" w14:textId="77777777" w:rsidR="001A58F1" w:rsidRDefault="001A58F1" w:rsidP="001A58F1">
      <w:pPr>
        <w:pStyle w:val="BodyTextSMPC"/>
      </w:pPr>
      <w:r>
        <w:t xml:space="preserve">Pharmacotherapeutic group: antimigraine drug, ATC code: N02C X01 </w:t>
      </w:r>
    </w:p>
    <w:p w14:paraId="6379FE64" w14:textId="04E5157D" w:rsidR="001A58F1" w:rsidRDefault="001A58F1" w:rsidP="001A58F1">
      <w:pPr>
        <w:pStyle w:val="BodyTextSMPC"/>
      </w:pPr>
      <w:r>
        <w:t>Pharmacodynamic studies demonstrate pizotifen to have powerful anti</w:t>
      </w:r>
      <w:r>
        <w:t>-</w:t>
      </w:r>
      <w:r>
        <w:t>serotonin and anti-tryptaminic properties, marked anti-histaminic effects and some antagonistic activity against kinins. It also possesses weak anti</w:t>
      </w:r>
      <w:r>
        <w:t>-</w:t>
      </w:r>
      <w:r>
        <w:t xml:space="preserve">cholinergic effects and sedative properties. </w:t>
      </w:r>
    </w:p>
    <w:p w14:paraId="5A21290E" w14:textId="77777777" w:rsidR="001A58F1" w:rsidRDefault="001A58F1" w:rsidP="001A58F1">
      <w:pPr>
        <w:pStyle w:val="BodyTextSMPC"/>
      </w:pPr>
      <w:r>
        <w:t xml:space="preserve">Pizotifen also possesses appetite-stimulating properties. </w:t>
      </w:r>
    </w:p>
    <w:p w14:paraId="7E038ED3" w14:textId="6D877FDA" w:rsidR="001A58F1" w:rsidRDefault="001A58F1" w:rsidP="001A58F1">
      <w:pPr>
        <w:pStyle w:val="BodyTextSMPC"/>
      </w:pPr>
      <w:r>
        <w:lastRenderedPageBreak/>
        <w:t xml:space="preserve">The prophylactic effect of </w:t>
      </w:r>
      <w:r w:rsidR="00F424B6">
        <w:t>p</w:t>
      </w:r>
      <w:r w:rsidR="00F424B6" w:rsidRPr="00B311F1">
        <w:t>izotifen malate</w:t>
      </w:r>
      <w:r w:rsidR="00F424B6">
        <w:rPr>
          <w:color w:val="FF0000"/>
        </w:rPr>
        <w:t xml:space="preserve"> </w:t>
      </w:r>
      <w:r>
        <w:t xml:space="preserve">in migraine is associated with its ability to modify the humoral mechanisms of headache. </w:t>
      </w:r>
    </w:p>
    <w:p w14:paraId="51641238" w14:textId="0285B4E4" w:rsidR="00351B91" w:rsidRDefault="001A58F1" w:rsidP="001A58F1">
      <w:pPr>
        <w:pStyle w:val="BodyTextSMPC"/>
      </w:pPr>
      <w:r>
        <w:t>It inhibits the permeability-increasing effect of serotonin and histamine on the affected cranial vessels, thereby checking the transudation of plasmakinin so that the pain threshold of the receptors is maintained at 'normal' levels. In the sequence of events leading to migraine attack, depletion of plasma serotonin contributes to loss of tone in the extracranial vessels. Pizotifen inhibits serotonin re-uptake by the platelets, thus maintaining plasma serotonin and preventing the loss of tone and passive distension of the extracranial arteries</w:t>
      </w:r>
      <w:r w:rsidR="001624D3">
        <w:t>.</w:t>
      </w:r>
    </w:p>
    <w:p w14:paraId="1B2570FC" w14:textId="3CB53918" w:rsidR="00934487" w:rsidRPr="00424399" w:rsidRDefault="00000000" w:rsidP="00424399">
      <w:pPr>
        <w:pStyle w:val="SubHeafingSMPC"/>
      </w:pPr>
      <w:r w:rsidRPr="008F5678">
        <w:t xml:space="preserve">Pharmacokinetic properties </w:t>
      </w:r>
    </w:p>
    <w:p w14:paraId="47633B43" w14:textId="77777777" w:rsidR="006745E3" w:rsidRPr="006745E3" w:rsidRDefault="006745E3" w:rsidP="006745E3">
      <w:pPr>
        <w:pStyle w:val="BodyTextSMPC"/>
        <w:rPr>
          <w:b/>
          <w:bCs/>
        </w:rPr>
      </w:pPr>
      <w:r w:rsidRPr="006745E3">
        <w:rPr>
          <w:b/>
          <w:bCs/>
        </w:rPr>
        <w:t xml:space="preserve">Absorption </w:t>
      </w:r>
    </w:p>
    <w:p w14:paraId="605A973E" w14:textId="07E7F299" w:rsidR="006745E3" w:rsidRDefault="00055BE3" w:rsidP="00055BE3">
      <w:pPr>
        <w:pStyle w:val="BodyTextSMPC"/>
      </w:pPr>
      <w:r>
        <w:t>Following oral administration, the drug is rapidly and almost completely absorbed from the gastrointestinal tract. The mean absolute bioavailablility after oral administration is about 78%. Following a single 1mg oral administration of pizotifen the mean maximum plasma concentration (Cmax) of pizotifen and its metabolite measured together were about 5 ng/mL (Tmax: 5.5 hr). Following repeated administration of 1mg three times a day for six days, the mean maximum plasma concentration at steady state was observed at 4 hr post dose (Cmax,ss: 14 ng/mL) and the mean trough plasma concentration was about 11 ng/mL (Cmin,ss).</w:t>
      </w:r>
      <w:r w:rsidR="006745E3">
        <w:t xml:space="preserve"> </w:t>
      </w:r>
    </w:p>
    <w:p w14:paraId="0E691146" w14:textId="77777777" w:rsidR="006745E3" w:rsidRPr="006745E3" w:rsidRDefault="006745E3" w:rsidP="006745E3">
      <w:pPr>
        <w:pStyle w:val="BodyTextSMPC"/>
        <w:rPr>
          <w:b/>
          <w:bCs/>
        </w:rPr>
      </w:pPr>
      <w:r w:rsidRPr="006745E3">
        <w:rPr>
          <w:b/>
          <w:bCs/>
        </w:rPr>
        <w:t xml:space="preserve">Distribution </w:t>
      </w:r>
    </w:p>
    <w:p w14:paraId="5F556EDF" w14:textId="35C2D41E" w:rsidR="00055BE3" w:rsidRPr="00055BE3" w:rsidRDefault="00055BE3" w:rsidP="00055BE3">
      <w:pPr>
        <w:pStyle w:val="BodyTextSMPC"/>
      </w:pPr>
      <w:r>
        <w:t>Pizotifen is extensively and rapidly distributed throughout the body with the mean distribution volume of 833 L and 70 L for the parent drug and its metabolite N-glucuronide, respectively. Approximately, 91% of the drug is bound to plasma proteins. The distribution and elimination kinetics have generally been described as a bi-exponential decay function using two</w:t>
      </w:r>
      <w:r>
        <w:t xml:space="preserve"> </w:t>
      </w:r>
      <w:r>
        <w:t>compartment model.</w:t>
      </w:r>
    </w:p>
    <w:p w14:paraId="055B711F" w14:textId="4E30733C" w:rsidR="006745E3" w:rsidRPr="006745E3" w:rsidRDefault="006745E3" w:rsidP="00055BE3">
      <w:pPr>
        <w:pStyle w:val="BodyTextSMPC"/>
        <w:rPr>
          <w:b/>
          <w:bCs/>
        </w:rPr>
      </w:pPr>
      <w:r w:rsidRPr="006745E3">
        <w:rPr>
          <w:b/>
          <w:bCs/>
        </w:rPr>
        <w:t xml:space="preserve">Metabolism </w:t>
      </w:r>
    </w:p>
    <w:p w14:paraId="5B00E281" w14:textId="1860A1EB" w:rsidR="006745E3" w:rsidRDefault="00055BE3" w:rsidP="00055BE3">
      <w:pPr>
        <w:pStyle w:val="BodyTextSMPC"/>
      </w:pPr>
      <w:r>
        <w:t>Pizotifen is extensively metabolised in the liver primarily by glucuronidation. The main metabolite is the N-glucuronide-conjugate and accounts for at least 50% of the plasma exposure.</w:t>
      </w:r>
    </w:p>
    <w:p w14:paraId="47784C33" w14:textId="77777777" w:rsidR="00055BE3" w:rsidRPr="00055BE3" w:rsidRDefault="00055BE3" w:rsidP="00055BE3">
      <w:pPr>
        <w:pStyle w:val="BodyTextSMPC"/>
        <w:rPr>
          <w:b/>
          <w:bCs/>
        </w:rPr>
      </w:pPr>
      <w:r w:rsidRPr="00055BE3">
        <w:rPr>
          <w:b/>
          <w:bCs/>
        </w:rPr>
        <w:lastRenderedPageBreak/>
        <w:t xml:space="preserve">Elimination </w:t>
      </w:r>
    </w:p>
    <w:p w14:paraId="28372AA3" w14:textId="1897475A" w:rsidR="00055BE3" w:rsidRDefault="00055BE3" w:rsidP="00055BE3">
      <w:pPr>
        <w:pStyle w:val="BodyTextSMPC"/>
      </w:pPr>
      <w:r>
        <w:t>About one-third of an orally applied dose is excreted via the biliary route. A significant proportion of the parent drug, corresponding to about 18% of the administered dose, is found in the faeces. The remaining fraction of the administered dose (about 55%) is primarily eliminated in the forms of metabolites in the urine. Less than 1% of the administered dose of pizotifen is excreted unchanged through the kidneys. Pizotifen and its major metabolite the N-glucuronide conjugate is eliminated with a half-life of approximately 23 hours.</w:t>
      </w:r>
    </w:p>
    <w:p w14:paraId="4BFE4388" w14:textId="77777777" w:rsidR="006745E3" w:rsidRPr="006745E3" w:rsidRDefault="006745E3" w:rsidP="006745E3">
      <w:pPr>
        <w:pStyle w:val="BodyTextSMPC"/>
        <w:rPr>
          <w:b/>
          <w:bCs/>
        </w:rPr>
      </w:pPr>
      <w:r w:rsidRPr="006745E3">
        <w:rPr>
          <w:b/>
          <w:bCs/>
        </w:rPr>
        <w:t xml:space="preserve">Special Populations </w:t>
      </w:r>
    </w:p>
    <w:p w14:paraId="70F88AAB" w14:textId="77777777" w:rsidR="00055BE3" w:rsidRPr="00055BE3" w:rsidRDefault="00055BE3" w:rsidP="00055BE3">
      <w:pPr>
        <w:pStyle w:val="BodyTextSMPC"/>
        <w:rPr>
          <w:u w:val="single"/>
        </w:rPr>
      </w:pPr>
      <w:r w:rsidRPr="00055BE3">
        <w:rPr>
          <w:u w:val="single"/>
        </w:rPr>
        <w:t xml:space="preserve">Renal impairment </w:t>
      </w:r>
    </w:p>
    <w:p w14:paraId="654E98AE" w14:textId="1675BD21" w:rsidR="00055BE3" w:rsidRDefault="00055BE3" w:rsidP="00055BE3">
      <w:pPr>
        <w:pStyle w:val="BodyTextSMPC"/>
      </w:pPr>
      <w:r>
        <w:t xml:space="preserve">No specific pharmacokinetic studies were conducted in patients with renal impairment. Although pizotifen is primarily eliminated in the form of metabolites in the urine, the possibility of accumulation of inactive metabolites subsequently leading to the accumulation of the parent drug cannot be ruled out. Caution is required in patients with renal impairment and dosage adjustment may be necessary. </w:t>
      </w:r>
    </w:p>
    <w:p w14:paraId="13443CF5" w14:textId="77777777" w:rsidR="00055BE3" w:rsidRPr="00055BE3" w:rsidRDefault="00055BE3" w:rsidP="00055BE3">
      <w:pPr>
        <w:pStyle w:val="BodyTextSMPC"/>
        <w:rPr>
          <w:u w:val="single"/>
        </w:rPr>
      </w:pPr>
      <w:r w:rsidRPr="00055BE3">
        <w:rPr>
          <w:u w:val="single"/>
        </w:rPr>
        <w:t xml:space="preserve">Hepatic impairment </w:t>
      </w:r>
    </w:p>
    <w:p w14:paraId="2B31E401" w14:textId="2C54280F" w:rsidR="00934487" w:rsidRDefault="00055BE3" w:rsidP="00055BE3">
      <w:pPr>
        <w:pStyle w:val="BodyTextSMPC"/>
      </w:pPr>
      <w:r>
        <w:t>Although no specific pharmacokinetic studies were conducted in patients with hepatic impairment, pizotifen is extensively metabolized in liver and primarily eliminated in the form of glucuronides in the urine. Caution is required in patients with hepatic impairment and dosage adjustment may be necessary.</w:t>
      </w:r>
    </w:p>
    <w:p w14:paraId="0BBA0F2C" w14:textId="58A139F5" w:rsidR="00227FD4" w:rsidRPr="008F5678" w:rsidRDefault="00000000" w:rsidP="00671E86">
      <w:pPr>
        <w:pStyle w:val="SubHeafingSMPC"/>
      </w:pPr>
      <w:r w:rsidRPr="008F5678">
        <w:t xml:space="preserve">Preclinical safety data </w:t>
      </w:r>
    </w:p>
    <w:p w14:paraId="4E67D793" w14:textId="77777777" w:rsidR="00055BE3" w:rsidRPr="00055BE3" w:rsidRDefault="00055BE3" w:rsidP="00055BE3">
      <w:pPr>
        <w:pStyle w:val="BodyTextSMPC"/>
        <w:rPr>
          <w:b/>
          <w:bCs/>
        </w:rPr>
      </w:pPr>
      <w:r w:rsidRPr="00055BE3">
        <w:rPr>
          <w:b/>
          <w:bCs/>
        </w:rPr>
        <w:t xml:space="preserve">Repeat-dose toxicity </w:t>
      </w:r>
    </w:p>
    <w:p w14:paraId="62905E71" w14:textId="177426B3" w:rsidR="00055BE3" w:rsidRDefault="00055BE3" w:rsidP="00055BE3">
      <w:pPr>
        <w:pStyle w:val="BodyTextSMPC"/>
      </w:pPr>
      <w:r>
        <w:t xml:space="preserve">Repeat-dose toxicity studies were performed in rats and dogs of up to 2 years duration. Target organs, based on histopathological findings, were liver, kidney and possibly thyroid in rats and liver, thyroid and spleen in dogs. The no-observed-effect level (NOEL) in both rats and dogs was 3 mg/kg (corresponding to 18 mg/m2 in rats and to 60 mg/m2 in dogs) which is, respectively, 5- and 18-times the maximum recommended human daily dose of 3.33 mg/m2 based on body surface area comparisons. </w:t>
      </w:r>
    </w:p>
    <w:p w14:paraId="5784031F" w14:textId="77777777" w:rsidR="00055BE3" w:rsidRPr="00055BE3" w:rsidRDefault="00055BE3" w:rsidP="00055BE3">
      <w:pPr>
        <w:pStyle w:val="BodyTextSMPC"/>
        <w:rPr>
          <w:b/>
          <w:bCs/>
        </w:rPr>
      </w:pPr>
      <w:r w:rsidRPr="00055BE3">
        <w:rPr>
          <w:b/>
          <w:bCs/>
        </w:rPr>
        <w:lastRenderedPageBreak/>
        <w:t xml:space="preserve">Reproductive toxicity </w:t>
      </w:r>
    </w:p>
    <w:p w14:paraId="4DA96CA9" w14:textId="19357E68" w:rsidR="00055BE3" w:rsidRDefault="00055BE3" w:rsidP="00055BE3">
      <w:pPr>
        <w:pStyle w:val="BodyTextSMPC"/>
      </w:pPr>
      <w:r>
        <w:t xml:space="preserve">Pizotifen malate was evaluated in reproductive and developmental toxicity studies in mice, rats and rabbits. There were no effects on fertility or teratologic effects noted at all doses up to 30 mg/kg/day. At 10 and 30 mg/kg/day in mice there was a small decrease in fetal body weight in the presence of increased maternal mortality and in rats at the highest dose there was evidence of fetotoxicity. </w:t>
      </w:r>
    </w:p>
    <w:p w14:paraId="77BA5B98" w14:textId="77777777" w:rsidR="00055BE3" w:rsidRPr="00055BE3" w:rsidRDefault="00055BE3" w:rsidP="00055BE3">
      <w:pPr>
        <w:pStyle w:val="BodyTextSMPC"/>
        <w:rPr>
          <w:b/>
          <w:bCs/>
        </w:rPr>
      </w:pPr>
      <w:r w:rsidRPr="00055BE3">
        <w:rPr>
          <w:b/>
          <w:bCs/>
        </w:rPr>
        <w:t xml:space="preserve">Mutagenicity and Carcinogenicity </w:t>
      </w:r>
    </w:p>
    <w:p w14:paraId="7BE4B9BC" w14:textId="343F0AB0" w:rsidR="00227FD4" w:rsidRPr="005574FA" w:rsidRDefault="00055BE3" w:rsidP="00055BE3">
      <w:pPr>
        <w:pStyle w:val="BodyTextSMPC"/>
      </w:pPr>
      <w:r>
        <w:t>Pizotifen malate was not genotoxic in standard in vitro and in vivo tests. Conventional rodent carcinogenicity studies have not been conducted</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43B68938" w:rsidR="00E139AC" w:rsidRPr="006E7537" w:rsidRDefault="00C85E0E" w:rsidP="00913543">
      <w:pPr>
        <w:pStyle w:val="BodyTextSMPC"/>
      </w:pPr>
      <w:r w:rsidRPr="00C85E0E">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lastRenderedPageBreak/>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79BE0" w14:textId="77777777" w:rsidR="004A0987" w:rsidRDefault="004A0987" w:rsidP="008F5678">
      <w:pPr>
        <w:spacing w:line="240" w:lineRule="auto"/>
      </w:pPr>
      <w:r>
        <w:separator/>
      </w:r>
    </w:p>
  </w:endnote>
  <w:endnote w:type="continuationSeparator" w:id="0">
    <w:p w14:paraId="3C2D0823" w14:textId="77777777" w:rsidR="004A0987" w:rsidRDefault="004A0987"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7A7B80CC"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5B7129" w:rsidRPr="005B7129">
      <w:rPr>
        <w:rFonts w:ascii="Times New Roman" w:hAnsi="Times New Roman" w:cs="Times New Roman"/>
        <w:sz w:val="24"/>
        <w:szCs w:val="24"/>
      </w:rPr>
      <w:t>SANOMIGRAN</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5B7129">
      <w:rPr>
        <w:rFonts w:ascii="Times New Roman" w:hAnsi="Times New Roman" w:cs="Times New Roman"/>
        <w:sz w:val="24"/>
        <w:szCs w:val="24"/>
      </w:rPr>
      <w:t>01/07/2015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DAD87" w14:textId="77777777" w:rsidR="004A0987" w:rsidRDefault="004A0987" w:rsidP="008F5678">
      <w:pPr>
        <w:spacing w:line="240" w:lineRule="auto"/>
      </w:pPr>
      <w:r>
        <w:separator/>
      </w:r>
    </w:p>
  </w:footnote>
  <w:footnote w:type="continuationSeparator" w:id="0">
    <w:p w14:paraId="205C94E0" w14:textId="77777777" w:rsidR="004A0987" w:rsidRDefault="004A0987"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55BE3"/>
    <w:rsid w:val="000630DB"/>
    <w:rsid w:val="00070173"/>
    <w:rsid w:val="00072659"/>
    <w:rsid w:val="000970AF"/>
    <w:rsid w:val="000A7A98"/>
    <w:rsid w:val="000B04CC"/>
    <w:rsid w:val="000B5450"/>
    <w:rsid w:val="000B5EDF"/>
    <w:rsid w:val="000C7ED9"/>
    <w:rsid w:val="000D4C4D"/>
    <w:rsid w:val="000F022A"/>
    <w:rsid w:val="000F3E08"/>
    <w:rsid w:val="000F68A5"/>
    <w:rsid w:val="000F6998"/>
    <w:rsid w:val="00111833"/>
    <w:rsid w:val="001162E6"/>
    <w:rsid w:val="001249D8"/>
    <w:rsid w:val="00151237"/>
    <w:rsid w:val="00155D95"/>
    <w:rsid w:val="001624D3"/>
    <w:rsid w:val="001678C4"/>
    <w:rsid w:val="00177864"/>
    <w:rsid w:val="00182860"/>
    <w:rsid w:val="001839CC"/>
    <w:rsid w:val="001A39AF"/>
    <w:rsid w:val="001A4654"/>
    <w:rsid w:val="001A58F1"/>
    <w:rsid w:val="001B1CB6"/>
    <w:rsid w:val="001B34A8"/>
    <w:rsid w:val="001D74D3"/>
    <w:rsid w:val="001D7E5E"/>
    <w:rsid w:val="001E1455"/>
    <w:rsid w:val="001E4A8C"/>
    <w:rsid w:val="00200B73"/>
    <w:rsid w:val="00203871"/>
    <w:rsid w:val="00217343"/>
    <w:rsid w:val="00227FD4"/>
    <w:rsid w:val="00232126"/>
    <w:rsid w:val="00233A79"/>
    <w:rsid w:val="00233EB4"/>
    <w:rsid w:val="002357B1"/>
    <w:rsid w:val="00254057"/>
    <w:rsid w:val="00291687"/>
    <w:rsid w:val="002933FE"/>
    <w:rsid w:val="002C0470"/>
    <w:rsid w:val="002F750E"/>
    <w:rsid w:val="00302302"/>
    <w:rsid w:val="00303231"/>
    <w:rsid w:val="00307506"/>
    <w:rsid w:val="00316A60"/>
    <w:rsid w:val="00323A34"/>
    <w:rsid w:val="00342687"/>
    <w:rsid w:val="003467EF"/>
    <w:rsid w:val="00351B91"/>
    <w:rsid w:val="00353092"/>
    <w:rsid w:val="00362134"/>
    <w:rsid w:val="00364ADF"/>
    <w:rsid w:val="00381125"/>
    <w:rsid w:val="00385779"/>
    <w:rsid w:val="00391F2E"/>
    <w:rsid w:val="00395395"/>
    <w:rsid w:val="00397295"/>
    <w:rsid w:val="003A3F82"/>
    <w:rsid w:val="003B16FC"/>
    <w:rsid w:val="003B2242"/>
    <w:rsid w:val="003B51C2"/>
    <w:rsid w:val="003E756F"/>
    <w:rsid w:val="00400BAB"/>
    <w:rsid w:val="00415AF9"/>
    <w:rsid w:val="00417A75"/>
    <w:rsid w:val="00421378"/>
    <w:rsid w:val="00424399"/>
    <w:rsid w:val="00424C7B"/>
    <w:rsid w:val="00424F84"/>
    <w:rsid w:val="00430169"/>
    <w:rsid w:val="004547B5"/>
    <w:rsid w:val="00462D7E"/>
    <w:rsid w:val="004707A7"/>
    <w:rsid w:val="00473071"/>
    <w:rsid w:val="00475F22"/>
    <w:rsid w:val="00480965"/>
    <w:rsid w:val="0048242B"/>
    <w:rsid w:val="004A007B"/>
    <w:rsid w:val="004A0987"/>
    <w:rsid w:val="004A5AB4"/>
    <w:rsid w:val="004B3BC3"/>
    <w:rsid w:val="004B56C3"/>
    <w:rsid w:val="004B5CBB"/>
    <w:rsid w:val="004D6737"/>
    <w:rsid w:val="004F658C"/>
    <w:rsid w:val="0050369A"/>
    <w:rsid w:val="005122F4"/>
    <w:rsid w:val="005200B2"/>
    <w:rsid w:val="00523E4C"/>
    <w:rsid w:val="005248D2"/>
    <w:rsid w:val="005574FA"/>
    <w:rsid w:val="00567F62"/>
    <w:rsid w:val="005727BE"/>
    <w:rsid w:val="00573351"/>
    <w:rsid w:val="00577713"/>
    <w:rsid w:val="005B5962"/>
    <w:rsid w:val="005B7129"/>
    <w:rsid w:val="005B78A4"/>
    <w:rsid w:val="00606B16"/>
    <w:rsid w:val="006101D5"/>
    <w:rsid w:val="006147EE"/>
    <w:rsid w:val="006224A3"/>
    <w:rsid w:val="0062302F"/>
    <w:rsid w:val="00641955"/>
    <w:rsid w:val="006448B7"/>
    <w:rsid w:val="00646ECA"/>
    <w:rsid w:val="00652313"/>
    <w:rsid w:val="00671E86"/>
    <w:rsid w:val="006745E3"/>
    <w:rsid w:val="006752B9"/>
    <w:rsid w:val="0069711D"/>
    <w:rsid w:val="006A7BA7"/>
    <w:rsid w:val="006B0EF4"/>
    <w:rsid w:val="006B41AF"/>
    <w:rsid w:val="006B462B"/>
    <w:rsid w:val="006B7B99"/>
    <w:rsid w:val="006C22F9"/>
    <w:rsid w:val="006D4823"/>
    <w:rsid w:val="006E3D76"/>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F2B3F"/>
    <w:rsid w:val="00816633"/>
    <w:rsid w:val="00817FAD"/>
    <w:rsid w:val="00834A79"/>
    <w:rsid w:val="008401B5"/>
    <w:rsid w:val="00842E18"/>
    <w:rsid w:val="008561A2"/>
    <w:rsid w:val="00857F59"/>
    <w:rsid w:val="008639E1"/>
    <w:rsid w:val="00894F3B"/>
    <w:rsid w:val="008A2A73"/>
    <w:rsid w:val="008B5BE5"/>
    <w:rsid w:val="008C17A5"/>
    <w:rsid w:val="008C66E8"/>
    <w:rsid w:val="008D7A61"/>
    <w:rsid w:val="008F3900"/>
    <w:rsid w:val="008F5678"/>
    <w:rsid w:val="00907B35"/>
    <w:rsid w:val="00913543"/>
    <w:rsid w:val="009220E1"/>
    <w:rsid w:val="009242EA"/>
    <w:rsid w:val="00934487"/>
    <w:rsid w:val="0094110D"/>
    <w:rsid w:val="00955F90"/>
    <w:rsid w:val="00962771"/>
    <w:rsid w:val="00962985"/>
    <w:rsid w:val="009719D6"/>
    <w:rsid w:val="00972AD6"/>
    <w:rsid w:val="00977EEA"/>
    <w:rsid w:val="00982CEB"/>
    <w:rsid w:val="00982EC5"/>
    <w:rsid w:val="00997D0B"/>
    <w:rsid w:val="009A1A64"/>
    <w:rsid w:val="009A3143"/>
    <w:rsid w:val="009C4E09"/>
    <w:rsid w:val="009D540F"/>
    <w:rsid w:val="009D6FFD"/>
    <w:rsid w:val="00A04703"/>
    <w:rsid w:val="00A068D5"/>
    <w:rsid w:val="00A10233"/>
    <w:rsid w:val="00A144D2"/>
    <w:rsid w:val="00A16F7E"/>
    <w:rsid w:val="00A22C1C"/>
    <w:rsid w:val="00A50140"/>
    <w:rsid w:val="00A560E6"/>
    <w:rsid w:val="00A56A7C"/>
    <w:rsid w:val="00A67F28"/>
    <w:rsid w:val="00A856F1"/>
    <w:rsid w:val="00A85894"/>
    <w:rsid w:val="00A912A3"/>
    <w:rsid w:val="00AB0D31"/>
    <w:rsid w:val="00AB6AD4"/>
    <w:rsid w:val="00AB6FF1"/>
    <w:rsid w:val="00AC277A"/>
    <w:rsid w:val="00AC49D5"/>
    <w:rsid w:val="00AC5267"/>
    <w:rsid w:val="00AD5242"/>
    <w:rsid w:val="00AD6FB8"/>
    <w:rsid w:val="00AF00DD"/>
    <w:rsid w:val="00AF212D"/>
    <w:rsid w:val="00AF364C"/>
    <w:rsid w:val="00AF5516"/>
    <w:rsid w:val="00AF5BF6"/>
    <w:rsid w:val="00B02779"/>
    <w:rsid w:val="00B14DD9"/>
    <w:rsid w:val="00B24321"/>
    <w:rsid w:val="00B2537D"/>
    <w:rsid w:val="00B311F1"/>
    <w:rsid w:val="00B36B0E"/>
    <w:rsid w:val="00B52056"/>
    <w:rsid w:val="00B542CE"/>
    <w:rsid w:val="00B61320"/>
    <w:rsid w:val="00B63770"/>
    <w:rsid w:val="00B65CC5"/>
    <w:rsid w:val="00B755AE"/>
    <w:rsid w:val="00B771AD"/>
    <w:rsid w:val="00B86B7C"/>
    <w:rsid w:val="00B927D6"/>
    <w:rsid w:val="00BA0700"/>
    <w:rsid w:val="00BB0627"/>
    <w:rsid w:val="00BB2B03"/>
    <w:rsid w:val="00BB33DA"/>
    <w:rsid w:val="00BD1BD1"/>
    <w:rsid w:val="00BD279B"/>
    <w:rsid w:val="00BE0013"/>
    <w:rsid w:val="00BE0983"/>
    <w:rsid w:val="00BE10A8"/>
    <w:rsid w:val="00BF4D9F"/>
    <w:rsid w:val="00C03E69"/>
    <w:rsid w:val="00C04DF2"/>
    <w:rsid w:val="00C069FE"/>
    <w:rsid w:val="00C07D84"/>
    <w:rsid w:val="00C15438"/>
    <w:rsid w:val="00C21A1C"/>
    <w:rsid w:val="00C34CD3"/>
    <w:rsid w:val="00C36E7B"/>
    <w:rsid w:val="00C5591F"/>
    <w:rsid w:val="00C64664"/>
    <w:rsid w:val="00C77195"/>
    <w:rsid w:val="00C85E0E"/>
    <w:rsid w:val="00C864CB"/>
    <w:rsid w:val="00CA053A"/>
    <w:rsid w:val="00CA4A4A"/>
    <w:rsid w:val="00CB12DC"/>
    <w:rsid w:val="00CB19BE"/>
    <w:rsid w:val="00CC4741"/>
    <w:rsid w:val="00CD5ED5"/>
    <w:rsid w:val="00CE7887"/>
    <w:rsid w:val="00D1697D"/>
    <w:rsid w:val="00D32C40"/>
    <w:rsid w:val="00D3643A"/>
    <w:rsid w:val="00D47475"/>
    <w:rsid w:val="00D511A4"/>
    <w:rsid w:val="00D5236F"/>
    <w:rsid w:val="00D80544"/>
    <w:rsid w:val="00D90A3C"/>
    <w:rsid w:val="00DB6202"/>
    <w:rsid w:val="00DC23BB"/>
    <w:rsid w:val="00DF0DD2"/>
    <w:rsid w:val="00DF79C1"/>
    <w:rsid w:val="00E01FDA"/>
    <w:rsid w:val="00E139AC"/>
    <w:rsid w:val="00E21167"/>
    <w:rsid w:val="00E222B8"/>
    <w:rsid w:val="00E26333"/>
    <w:rsid w:val="00E32C2B"/>
    <w:rsid w:val="00E47326"/>
    <w:rsid w:val="00E50722"/>
    <w:rsid w:val="00E641A1"/>
    <w:rsid w:val="00E647E4"/>
    <w:rsid w:val="00E712A3"/>
    <w:rsid w:val="00E72F63"/>
    <w:rsid w:val="00E867D8"/>
    <w:rsid w:val="00E86F32"/>
    <w:rsid w:val="00E94451"/>
    <w:rsid w:val="00E9584A"/>
    <w:rsid w:val="00EB2C71"/>
    <w:rsid w:val="00EB692F"/>
    <w:rsid w:val="00EC77CC"/>
    <w:rsid w:val="00EE5855"/>
    <w:rsid w:val="00EE66E7"/>
    <w:rsid w:val="00EF48E4"/>
    <w:rsid w:val="00F04BB0"/>
    <w:rsid w:val="00F17745"/>
    <w:rsid w:val="00F373F9"/>
    <w:rsid w:val="00F424B6"/>
    <w:rsid w:val="00F42790"/>
    <w:rsid w:val="00F45471"/>
    <w:rsid w:val="00F512AD"/>
    <w:rsid w:val="00F54198"/>
    <w:rsid w:val="00F62E5E"/>
    <w:rsid w:val="00F62FFF"/>
    <w:rsid w:val="00F70F86"/>
    <w:rsid w:val="00F728A2"/>
    <w:rsid w:val="00F7564F"/>
    <w:rsid w:val="00F83417"/>
    <w:rsid w:val="00F92D2B"/>
    <w:rsid w:val="00FA7867"/>
    <w:rsid w:val="00FB7F8E"/>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1916</Words>
  <Characters>10922</Characters>
  <Application>Microsoft Office Word</Application>
  <DocSecurity>0</DocSecurity>
  <Lines>91</Lines>
  <Paragraphs>25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7</cp:revision>
  <dcterms:created xsi:type="dcterms:W3CDTF">2024-08-07T05:18:00Z</dcterms:created>
  <dcterms:modified xsi:type="dcterms:W3CDTF">2024-08-07T05:37:00Z</dcterms:modified>
</cp:coreProperties>
</file>