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0E2A5" w14:textId="77777777" w:rsidR="00224E36" w:rsidRPr="000A1286" w:rsidRDefault="00224E36" w:rsidP="00224E36">
      <w:pPr>
        <w:pStyle w:val="TitleSMPC"/>
        <w:rPr>
          <w:sz w:val="28"/>
        </w:rPr>
      </w:pPr>
      <w:r w:rsidRPr="000A1286">
        <w:rPr>
          <w:sz w:val="28"/>
        </w:rPr>
        <w:t>SUMMARY OF PRODUCT CHARACTERISTICS</w:t>
      </w:r>
    </w:p>
    <w:p w14:paraId="623375BB" w14:textId="77777777" w:rsidR="00224E36" w:rsidRDefault="00224E36" w:rsidP="00224E36">
      <w:pPr>
        <w:pStyle w:val="HEADING1SMPC"/>
      </w:pPr>
      <w:r w:rsidRPr="008F5678">
        <w:t>NAME OF THE MEDICINAL PRODUCT</w:t>
      </w:r>
    </w:p>
    <w:p w14:paraId="6B388410" w14:textId="2892FC6A" w:rsidR="00224E36" w:rsidRPr="00A4294B" w:rsidRDefault="00224E36" w:rsidP="00224E36">
      <w:pPr>
        <w:pStyle w:val="ae"/>
        <w:spacing w:line="360" w:lineRule="auto"/>
        <w:ind w:left="567"/>
        <w:rPr>
          <w:rFonts w:ascii="Times New Roman" w:hAnsi="Times New Roman" w:cs="Times New Roman"/>
          <w:sz w:val="28"/>
        </w:rPr>
      </w:pPr>
      <w:r w:rsidRPr="00191660">
        <w:rPr>
          <w:rFonts w:ascii="Times New Roman" w:hAnsi="Times New Roman" w:cs="Times New Roman"/>
          <w:color w:val="FF0000"/>
          <w:sz w:val="28"/>
        </w:rPr>
        <w:t xml:space="preserve">&lt;Trade Name&gt; &lt;Strength&gt; </w:t>
      </w:r>
      <w:r w:rsidR="000E185B">
        <w:rPr>
          <w:rFonts w:ascii="Times New Roman" w:hAnsi="Times New Roman" w:cs="Times New Roman"/>
          <w:sz w:val="28"/>
        </w:rPr>
        <w:t>s</w:t>
      </w:r>
      <w:r w:rsidRPr="00224E36">
        <w:rPr>
          <w:rFonts w:ascii="Times New Roman" w:hAnsi="Times New Roman" w:cs="Times New Roman"/>
          <w:sz w:val="28"/>
        </w:rPr>
        <w:t>olution for peritoneal dialysis</w:t>
      </w:r>
    </w:p>
    <w:p w14:paraId="722F40B0" w14:textId="77777777" w:rsidR="00224E36" w:rsidRDefault="00224E36" w:rsidP="00224E36">
      <w:pPr>
        <w:pStyle w:val="HEADING1SMPC"/>
        <w:rPr>
          <w:rFonts w:cstheme="minorBidi"/>
        </w:rPr>
      </w:pPr>
      <w:r w:rsidRPr="008F5678">
        <w:t>QUALITATIVE AND QUANTITATIVE COMPOSITION</w:t>
      </w:r>
    </w:p>
    <w:p w14:paraId="218B4EA7" w14:textId="77777777"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1 litre contains:</w:t>
      </w:r>
    </w:p>
    <w:p w14:paraId="0B7DF820" w14:textId="23A66509" w:rsid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Calcium chloride dihydrate</w:t>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0.1838 g</w:t>
      </w:r>
    </w:p>
    <w:p w14:paraId="728CEAC8" w14:textId="4B7A088A"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Sodium chloride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5.786 g</w:t>
      </w:r>
    </w:p>
    <w:p w14:paraId="2317FCF5" w14:textId="191165C5"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 xml:space="preserve">Sodium-(S)-lactate solution </w:t>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7.85 g</w:t>
      </w:r>
    </w:p>
    <w:p w14:paraId="6A50180C" w14:textId="77777777"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(3.925 g sodium-(S)-lactate)</w:t>
      </w:r>
    </w:p>
    <w:p w14:paraId="1DB7646B" w14:textId="39FC2482"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 xml:space="preserve">Magnesium chloride hexahydrate </w:t>
      </w:r>
      <w:r>
        <w:rPr>
          <w:rFonts w:ascii="Times New Roman" w:hAnsi="Times New Roman" w:cs="Times New Roman"/>
          <w:sz w:val="28"/>
        </w:rPr>
        <w:tab/>
      </w:r>
      <w:r w:rsidRPr="00224E36">
        <w:rPr>
          <w:rFonts w:ascii="Times New Roman" w:hAnsi="Times New Roman" w:cs="Times New Roman"/>
          <w:sz w:val="28"/>
        </w:rPr>
        <w:t>0.1017 g</w:t>
      </w:r>
    </w:p>
    <w:p w14:paraId="37CBE857" w14:textId="30F73BD9" w:rsidR="00224E36" w:rsidRDefault="00224E36" w:rsidP="00224E36">
      <w:pPr>
        <w:pStyle w:val="ae"/>
        <w:spacing w:after="0" w:line="360" w:lineRule="auto"/>
        <w:ind w:left="567"/>
        <w:rPr>
          <w:rFonts w:ascii="Times New Roman" w:hAnsi="Times New Roman" w:cs="Times New Roman"/>
          <w:sz w:val="28"/>
        </w:rPr>
      </w:pPr>
      <w:r w:rsidRPr="00224E36">
        <w:rPr>
          <w:rFonts w:ascii="Times New Roman" w:hAnsi="Times New Roman" w:cs="Times New Roman"/>
          <w:sz w:val="28"/>
        </w:rPr>
        <w:t>Glucose monohydrate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46.75 g</w:t>
      </w:r>
    </w:p>
    <w:p w14:paraId="47217A41" w14:textId="77777777" w:rsid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(42.5 g glucose)</w:t>
      </w:r>
    </w:p>
    <w:p w14:paraId="349E0D05" w14:textId="5DBA176C" w:rsid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Up to 2.1 g fructose</w:t>
      </w:r>
    </w:p>
    <w:p w14:paraId="00B7A5FF" w14:textId="2D82060B"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Ca</w:t>
      </w:r>
      <w:r w:rsidRPr="00224E36">
        <w:rPr>
          <w:rFonts w:ascii="Times New Roman" w:hAnsi="Times New Roman" w:cs="Times New Roman"/>
          <w:sz w:val="28"/>
          <w:vertAlign w:val="superscript"/>
        </w:rPr>
        <w:t>2+</w:t>
      </w:r>
      <w:r w:rsidRPr="00224E36">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1.25 mmol/l</w:t>
      </w:r>
    </w:p>
    <w:p w14:paraId="2067D319" w14:textId="49068577"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Na</w:t>
      </w:r>
      <w:r w:rsidRPr="00224E36">
        <w:rPr>
          <w:rFonts w:ascii="Times New Roman" w:hAnsi="Times New Roman" w:cs="Times New Roman"/>
          <w:sz w:val="28"/>
          <w:vertAlign w:val="superscript"/>
        </w:rPr>
        <w:t>+</w:t>
      </w:r>
      <w:r w:rsidRPr="00224E36">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134 mmol/l</w:t>
      </w:r>
    </w:p>
    <w:p w14:paraId="31B9C0AC" w14:textId="77777777" w:rsid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Mg</w:t>
      </w:r>
      <w:r w:rsidRPr="00224E36">
        <w:rPr>
          <w:rFonts w:ascii="Times New Roman" w:hAnsi="Times New Roman" w:cs="Times New Roman"/>
          <w:sz w:val="28"/>
          <w:vertAlign w:val="superscript"/>
        </w:rPr>
        <w:t>2+</w:t>
      </w:r>
      <w:r w:rsidRPr="00224E36">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 xml:space="preserve">0.5 mmol/l </w:t>
      </w:r>
    </w:p>
    <w:p w14:paraId="4A1A270C" w14:textId="20203158"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Cl</w:t>
      </w:r>
      <w:r w:rsidRPr="00224E36">
        <w:rPr>
          <w:rFonts w:ascii="Times New Roman" w:hAnsi="Times New Roman" w:cs="Times New Roman"/>
          <w:sz w:val="28"/>
          <w:vertAlign w:val="superscript"/>
        </w:rPr>
        <w:t>-</w:t>
      </w:r>
      <w:r w:rsidRPr="00224E36">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sidRPr="00224E36">
        <w:rPr>
          <w:rFonts w:ascii="Times New Roman" w:hAnsi="Times New Roman" w:cs="Times New Roman"/>
          <w:sz w:val="28"/>
        </w:rPr>
        <w:t>102.5 mmol/l</w:t>
      </w:r>
    </w:p>
    <w:p w14:paraId="6858C8D7" w14:textId="0E11D22A"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 xml:space="preserve">(S)-lactate </w:t>
      </w:r>
      <w:r>
        <w:rPr>
          <w:rFonts w:ascii="Times New Roman" w:hAnsi="Times New Roman" w:cs="Times New Roman"/>
          <w:sz w:val="28"/>
        </w:rPr>
        <w:tab/>
      </w:r>
      <w:r w:rsidRPr="00224E36">
        <w:rPr>
          <w:rFonts w:ascii="Times New Roman" w:hAnsi="Times New Roman" w:cs="Times New Roman"/>
          <w:sz w:val="28"/>
        </w:rPr>
        <w:t>35 mmol/l</w:t>
      </w:r>
    </w:p>
    <w:p w14:paraId="1CCBC0BC" w14:textId="27D0632F" w:rsid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 xml:space="preserve">Glucose </w:t>
      </w:r>
      <w:r>
        <w:rPr>
          <w:rFonts w:ascii="Times New Roman" w:hAnsi="Times New Roman" w:cs="Times New Roman"/>
          <w:sz w:val="28"/>
        </w:rPr>
        <w:tab/>
      </w:r>
      <w:r w:rsidRPr="00224E36">
        <w:rPr>
          <w:rFonts w:ascii="Times New Roman" w:hAnsi="Times New Roman" w:cs="Times New Roman"/>
          <w:sz w:val="28"/>
        </w:rPr>
        <w:t>235.8 mmol/l</w:t>
      </w:r>
    </w:p>
    <w:p w14:paraId="167E3EEB" w14:textId="417EC803" w:rsidR="00224E36" w:rsidRPr="00191660" w:rsidRDefault="00224E36" w:rsidP="00224E36">
      <w:pPr>
        <w:pStyle w:val="ae"/>
        <w:spacing w:after="0" w:line="360" w:lineRule="auto"/>
        <w:ind w:left="567"/>
        <w:rPr>
          <w:rFonts w:ascii="Times New Roman" w:hAnsi="Times New Roman" w:cs="Times New Roman"/>
          <w:color w:val="FF0000"/>
          <w:sz w:val="28"/>
          <w:u w:val="single"/>
        </w:rPr>
      </w:pPr>
      <w:r w:rsidRPr="00191660">
        <w:rPr>
          <w:rFonts w:ascii="Times New Roman" w:hAnsi="Times New Roman" w:cs="Times New Roman"/>
          <w:sz w:val="28"/>
          <w:u w:val="single"/>
        </w:rPr>
        <w:t>Excipient(s) with known effect:</w:t>
      </w:r>
    </w:p>
    <w:p w14:paraId="044082E9" w14:textId="77777777" w:rsidR="00224E36" w:rsidRPr="0085460F" w:rsidRDefault="00224E36" w:rsidP="00224E36">
      <w:pPr>
        <w:pStyle w:val="ae"/>
        <w:spacing w:after="0"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39EAC756" w14:textId="77777777" w:rsidR="00224E36" w:rsidRPr="000A1286" w:rsidRDefault="00224E36" w:rsidP="00224E36">
      <w:pPr>
        <w:pStyle w:val="ae"/>
        <w:spacing w:after="0" w:line="360" w:lineRule="auto"/>
        <w:ind w:left="567"/>
        <w:jc w:val="thaiDistribute"/>
        <w:rPr>
          <w:rFonts w:ascii="Times New Roman" w:hAnsi="Times New Roman" w:cs="Times New Roman"/>
          <w:sz w:val="28"/>
        </w:rPr>
      </w:pPr>
      <w:r w:rsidRPr="000A1286">
        <w:rPr>
          <w:rFonts w:ascii="Times New Roman" w:hAnsi="Times New Roman" w:cs="Times New Roman"/>
          <w:sz w:val="28"/>
        </w:rPr>
        <w:t xml:space="preserve">For a full list of excipients, see section </w:t>
      </w:r>
      <w:r w:rsidRPr="000A1286">
        <w:rPr>
          <w:rFonts w:ascii="Times New Roman" w:hAnsi="Times New Roman" w:cs="Times New Roman"/>
          <w:sz w:val="28"/>
          <w:cs/>
        </w:rPr>
        <w:t>6.1.</w:t>
      </w:r>
    </w:p>
    <w:p w14:paraId="7EEE0BE6" w14:textId="77777777" w:rsidR="00224E36" w:rsidRDefault="00224E36" w:rsidP="00224E36">
      <w:pPr>
        <w:pStyle w:val="HEADING1SMPC"/>
        <w:rPr>
          <w:rFonts w:cstheme="minorBidi"/>
        </w:rPr>
      </w:pPr>
      <w:r w:rsidRPr="008F5678">
        <w:lastRenderedPageBreak/>
        <w:t xml:space="preserve">PHARMACEUTICAL FORM </w:t>
      </w:r>
    </w:p>
    <w:p w14:paraId="0D4B78B5" w14:textId="6A4A6418" w:rsid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Solution for peritoneal dialysis</w:t>
      </w:r>
    </w:p>
    <w:p w14:paraId="62B92EC4" w14:textId="34B48B26" w:rsidR="00224E36" w:rsidRPr="00224E36" w:rsidRDefault="00224E36" w:rsidP="00224E36">
      <w:pPr>
        <w:pStyle w:val="ae"/>
        <w:spacing w:line="360" w:lineRule="auto"/>
        <w:ind w:left="567"/>
        <w:rPr>
          <w:rFonts w:ascii="Times New Roman" w:hAnsi="Times New Roman" w:cs="Times New Roman"/>
          <w:sz w:val="28"/>
        </w:rPr>
      </w:pPr>
      <w:r w:rsidRPr="00224E36">
        <w:rPr>
          <w:rFonts w:ascii="Times New Roman" w:hAnsi="Times New Roman" w:cs="Times New Roman"/>
          <w:sz w:val="28"/>
        </w:rPr>
        <w:t>Theoretical osmolarity 509 mOsm/l pH ≈ 5.5</w:t>
      </w:r>
    </w:p>
    <w:p w14:paraId="23627EDD" w14:textId="77777777" w:rsidR="00224E36" w:rsidRPr="0085460F" w:rsidRDefault="00224E36" w:rsidP="00224E36">
      <w:pPr>
        <w:pStyle w:val="ae"/>
        <w:spacing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14A9A63A" w14:textId="77777777" w:rsidR="00224E36" w:rsidRPr="008F5678" w:rsidRDefault="00224E36" w:rsidP="00224E36">
      <w:pPr>
        <w:pStyle w:val="HEADING1SMPC"/>
        <w:rPr>
          <w:szCs w:val="28"/>
        </w:rPr>
      </w:pPr>
      <w:r w:rsidRPr="008F5678">
        <w:t>CLINICAL PARTICULARS</w:t>
      </w:r>
    </w:p>
    <w:p w14:paraId="4B5AAC8D" w14:textId="77777777" w:rsidR="00224E36" w:rsidRDefault="00224E36" w:rsidP="00224E36">
      <w:pPr>
        <w:pStyle w:val="SubHeafingSMPC"/>
        <w:spacing w:before="0"/>
        <w:ind w:left="0" w:firstLine="0"/>
      </w:pPr>
      <w:r w:rsidRPr="007F158B">
        <w:t>Therapeutic indications</w:t>
      </w:r>
    </w:p>
    <w:p w14:paraId="709A80E0" w14:textId="31CB855E" w:rsidR="00224E36" w:rsidRPr="00A27C5D" w:rsidRDefault="00224E36" w:rsidP="00224E36">
      <w:pPr>
        <w:pStyle w:val="SubHeafingSMPC"/>
        <w:numPr>
          <w:ilvl w:val="0"/>
          <w:numId w:val="0"/>
        </w:numPr>
        <w:spacing w:before="0"/>
        <w:jc w:val="thaiDistribute"/>
      </w:pPr>
      <w:r>
        <w:tab/>
      </w:r>
      <w:r w:rsidRPr="00224E36">
        <w:rPr>
          <w:rFonts w:cstheme="minorBidi"/>
          <w:b w:val="0"/>
          <w:bCs w:val="0"/>
        </w:rPr>
        <w:t xml:space="preserve">For use in patients with end-stage (decompensated) chronic renal failure </w:t>
      </w:r>
      <w:r>
        <w:rPr>
          <w:rFonts w:cstheme="minorBidi"/>
          <w:b w:val="0"/>
          <w:bCs w:val="0"/>
        </w:rPr>
        <w:tab/>
      </w:r>
      <w:r w:rsidRPr="00224E36">
        <w:rPr>
          <w:rFonts w:cstheme="minorBidi"/>
          <w:b w:val="0"/>
          <w:bCs w:val="0"/>
        </w:rPr>
        <w:t>of any origin which can be treated with peritoneal dialysis</w:t>
      </w:r>
      <w:r w:rsidRPr="004E6B0A">
        <w:rPr>
          <w:rFonts w:cstheme="minorBidi"/>
          <w:b w:val="0"/>
          <w:bCs w:val="0"/>
        </w:rPr>
        <w:t>.</w:t>
      </w:r>
      <w:r w:rsidRPr="004E6B0A">
        <w:rPr>
          <w:rFonts w:cstheme="minorBidi"/>
          <w:b w:val="0"/>
          <w:bCs w:val="0"/>
          <w:cs/>
        </w:rPr>
        <w:tab/>
      </w:r>
    </w:p>
    <w:p w14:paraId="724F018A" w14:textId="77777777" w:rsidR="00224E36" w:rsidRPr="00E26561" w:rsidRDefault="00224E36" w:rsidP="00224E36">
      <w:pPr>
        <w:pStyle w:val="SubHeafingSMPC"/>
        <w:spacing w:before="0"/>
        <w:ind w:left="57"/>
      </w:pPr>
      <w:r w:rsidRPr="008F5678">
        <w:t>Posology and method of administration</w:t>
      </w:r>
    </w:p>
    <w:p w14:paraId="5BFB0830" w14:textId="77777777" w:rsidR="00224E36" w:rsidRDefault="00224E36" w:rsidP="00224E36">
      <w:pPr>
        <w:pStyle w:val="SubHeafingSMPC"/>
        <w:numPr>
          <w:ilvl w:val="0"/>
          <w:numId w:val="0"/>
        </w:numPr>
        <w:spacing w:before="0"/>
        <w:rPr>
          <w:rFonts w:cstheme="minorBidi"/>
          <w:u w:val="single"/>
        </w:rPr>
      </w:pPr>
      <w:r>
        <w:rPr>
          <w:rFonts w:cstheme="minorBidi"/>
          <w:cs/>
        </w:rPr>
        <w:tab/>
      </w:r>
      <w:r w:rsidRPr="00E26561">
        <w:rPr>
          <w:b w:val="0"/>
          <w:bCs w:val="0"/>
          <w:u w:val="single"/>
        </w:rPr>
        <w:t>Posology</w:t>
      </w:r>
    </w:p>
    <w:p w14:paraId="17BFD23C" w14:textId="42AD6A7A" w:rsidR="00224E36" w:rsidRPr="00224E36" w:rsidRDefault="00224E36" w:rsidP="00224E36">
      <w:pPr>
        <w:pStyle w:val="SubHeafingSMPC"/>
        <w:numPr>
          <w:ilvl w:val="0"/>
          <w:numId w:val="0"/>
        </w:numPr>
        <w:rPr>
          <w:b w:val="0"/>
          <w:bCs w:val="0"/>
        </w:rPr>
      </w:pPr>
      <w:r>
        <w:rPr>
          <w:b w:val="0"/>
          <w:bCs w:val="0"/>
        </w:rPr>
        <w:tab/>
      </w:r>
      <w:r w:rsidRPr="00224E36">
        <w:rPr>
          <w:b w:val="0"/>
          <w:bCs w:val="0"/>
        </w:rPr>
        <w:t>CAPD/DPCA 18 is exclusively indicated for intraperitoneal use.</w:t>
      </w:r>
    </w:p>
    <w:p w14:paraId="504285B8" w14:textId="77777777" w:rsidR="00224E36" w:rsidRDefault="00224E36" w:rsidP="00224E36">
      <w:pPr>
        <w:pStyle w:val="SubHeafingSMPC"/>
        <w:numPr>
          <w:ilvl w:val="0"/>
          <w:numId w:val="0"/>
        </w:numPr>
        <w:spacing w:before="0"/>
        <w:jc w:val="thaiDistribute"/>
        <w:rPr>
          <w:rFonts w:cstheme="minorBidi"/>
          <w:b w:val="0"/>
          <w:bCs w:val="0"/>
          <w:u w:val="single"/>
        </w:rPr>
      </w:pPr>
      <w:r>
        <w:rPr>
          <w:b w:val="0"/>
          <w:bCs w:val="0"/>
        </w:rPr>
        <w:tab/>
      </w:r>
      <w:r w:rsidRPr="00224E36">
        <w:rPr>
          <w:b w:val="0"/>
          <w:bCs w:val="0"/>
        </w:rPr>
        <w:t>The mode of therapy, frequency of administration, and dwell time</w:t>
      </w:r>
      <w:r>
        <w:rPr>
          <w:b w:val="0"/>
          <w:bCs w:val="0"/>
        </w:rPr>
        <w:t xml:space="preserve"> </w:t>
      </w:r>
      <w:r>
        <w:rPr>
          <w:b w:val="0"/>
          <w:bCs w:val="0"/>
        </w:rPr>
        <w:tab/>
      </w:r>
      <w:r w:rsidRPr="00224E36">
        <w:rPr>
          <w:b w:val="0"/>
          <w:bCs w:val="0"/>
        </w:rPr>
        <w:t>required will be specified by the attending physician.</w:t>
      </w:r>
    </w:p>
    <w:p w14:paraId="5501ABF8" w14:textId="14AACE1B" w:rsidR="00224E36" w:rsidRPr="00224E36" w:rsidRDefault="00224E36" w:rsidP="00224E36">
      <w:pPr>
        <w:pStyle w:val="SubHeafingSMPC"/>
        <w:numPr>
          <w:ilvl w:val="0"/>
          <w:numId w:val="0"/>
        </w:numPr>
        <w:spacing w:before="0"/>
        <w:jc w:val="thaiDistribute"/>
        <w:rPr>
          <w:rFonts w:cstheme="minorBidi"/>
          <w:b w:val="0"/>
          <w:bCs w:val="0"/>
          <w:sz w:val="10"/>
          <w:szCs w:val="10"/>
          <w:u w:val="single"/>
        </w:rPr>
      </w:pPr>
    </w:p>
    <w:p w14:paraId="1C46B0DE" w14:textId="77777777" w:rsidR="00224E36" w:rsidRDefault="00224E36" w:rsidP="00224E36">
      <w:pPr>
        <w:pStyle w:val="SubHeafingSMPC"/>
        <w:numPr>
          <w:ilvl w:val="0"/>
          <w:numId w:val="0"/>
        </w:numPr>
        <w:spacing w:before="0"/>
        <w:jc w:val="thaiDistribute"/>
        <w:rPr>
          <w:rFonts w:cstheme="minorBidi"/>
          <w:b w:val="0"/>
          <w:bCs w:val="0"/>
        </w:rPr>
      </w:pPr>
      <w:r>
        <w:rPr>
          <w:rFonts w:cstheme="minorBidi"/>
          <w:b w:val="0"/>
          <w:bCs w:val="0"/>
        </w:rPr>
        <w:tab/>
      </w:r>
      <w:r w:rsidRPr="00224E36">
        <w:rPr>
          <w:rFonts w:cstheme="minorBidi"/>
          <w:b w:val="0"/>
          <w:bCs w:val="0"/>
        </w:rPr>
        <w:t>Continuous ambulatory peritoneal dialysis (CAPD)</w:t>
      </w:r>
    </w:p>
    <w:p w14:paraId="7702E271" w14:textId="77777777" w:rsidR="00224E36" w:rsidRPr="00224E36" w:rsidRDefault="00224E36" w:rsidP="00224E36">
      <w:pPr>
        <w:pStyle w:val="SubHeafingSMPC"/>
        <w:numPr>
          <w:ilvl w:val="0"/>
          <w:numId w:val="0"/>
        </w:numPr>
        <w:spacing w:before="0"/>
        <w:jc w:val="thaiDistribute"/>
        <w:rPr>
          <w:rFonts w:cstheme="minorBidi"/>
          <w:b w:val="0"/>
          <w:bCs w:val="0"/>
          <w:i/>
          <w:iCs/>
          <w:u w:val="single"/>
        </w:rPr>
      </w:pPr>
      <w:r>
        <w:rPr>
          <w:rFonts w:cstheme="minorBidi"/>
          <w:b w:val="0"/>
          <w:bCs w:val="0"/>
        </w:rPr>
        <w:tab/>
      </w:r>
      <w:r w:rsidRPr="00224E36">
        <w:rPr>
          <w:rFonts w:cstheme="minorBidi"/>
          <w:b w:val="0"/>
          <w:bCs w:val="0"/>
          <w:i/>
          <w:iCs/>
        </w:rPr>
        <w:t>Adults:</w:t>
      </w:r>
    </w:p>
    <w:p w14:paraId="19655A9F" w14:textId="44B5EE0E" w:rsidR="00224E36" w:rsidRDefault="00224E36" w:rsidP="00224E36">
      <w:pPr>
        <w:pStyle w:val="SubHeafingSMPC"/>
        <w:numPr>
          <w:ilvl w:val="0"/>
          <w:numId w:val="0"/>
        </w:numPr>
        <w:spacing w:before="0"/>
        <w:jc w:val="thaiDistribute"/>
        <w:rPr>
          <w:rFonts w:cstheme="minorBidi"/>
          <w:b w:val="0"/>
          <w:bCs w:val="0"/>
          <w:u w:val="single"/>
        </w:rPr>
      </w:pPr>
      <w:r w:rsidRPr="00224E36">
        <w:rPr>
          <w:rFonts w:cstheme="minorBidi"/>
          <w:b w:val="0"/>
          <w:bCs w:val="0"/>
        </w:rPr>
        <w:tab/>
        <w:t xml:space="preserve">Unless otherwise prescribed, patients will receive an infusion of </w:t>
      </w:r>
      <w:r>
        <w:rPr>
          <w:rFonts w:cstheme="minorBidi"/>
          <w:b w:val="0"/>
          <w:bCs w:val="0"/>
        </w:rPr>
        <w:tab/>
      </w:r>
      <w:r w:rsidRPr="00224E36">
        <w:rPr>
          <w:rFonts w:cstheme="minorBidi"/>
          <w:b w:val="0"/>
          <w:bCs w:val="0"/>
        </w:rPr>
        <w:t xml:space="preserve">2000 ml solution per exchange four times a day. After a dwell time </w:t>
      </w:r>
      <w:r>
        <w:rPr>
          <w:rFonts w:cstheme="minorBidi"/>
          <w:b w:val="0"/>
          <w:bCs w:val="0"/>
        </w:rPr>
        <w:tab/>
      </w:r>
      <w:r w:rsidRPr="00224E36">
        <w:rPr>
          <w:rFonts w:cstheme="minorBidi"/>
          <w:b w:val="0"/>
          <w:bCs w:val="0"/>
        </w:rPr>
        <w:t>between 2 and 10 hours the solution will be drained.</w:t>
      </w:r>
    </w:p>
    <w:p w14:paraId="6530A571" w14:textId="77777777" w:rsidR="00224E36" w:rsidRPr="00224E36" w:rsidRDefault="00224E36" w:rsidP="00224E36">
      <w:pPr>
        <w:pStyle w:val="SubHeafingSMPC"/>
        <w:numPr>
          <w:ilvl w:val="0"/>
          <w:numId w:val="0"/>
        </w:numPr>
        <w:spacing w:before="0"/>
        <w:jc w:val="thaiDistribute"/>
        <w:rPr>
          <w:rFonts w:cstheme="minorBidi"/>
          <w:b w:val="0"/>
          <w:bCs w:val="0"/>
          <w:sz w:val="10"/>
          <w:szCs w:val="10"/>
          <w:u w:val="single"/>
        </w:rPr>
      </w:pPr>
    </w:p>
    <w:p w14:paraId="6B1F3834" w14:textId="77777777" w:rsidR="00224E36" w:rsidRDefault="00224E36" w:rsidP="00224E36">
      <w:pPr>
        <w:pStyle w:val="SubHeafingSMPC"/>
        <w:numPr>
          <w:ilvl w:val="0"/>
          <w:numId w:val="0"/>
        </w:numPr>
        <w:spacing w:before="0"/>
        <w:jc w:val="thaiDistribute"/>
        <w:rPr>
          <w:rFonts w:cstheme="minorBidi"/>
          <w:b w:val="0"/>
          <w:bCs w:val="0"/>
        </w:rPr>
      </w:pPr>
      <w:r>
        <w:rPr>
          <w:rFonts w:cstheme="minorBidi"/>
          <w:b w:val="0"/>
          <w:bCs w:val="0"/>
        </w:rPr>
        <w:tab/>
      </w:r>
      <w:r w:rsidRPr="00224E36">
        <w:rPr>
          <w:rFonts w:cstheme="minorBidi"/>
          <w:b w:val="0"/>
          <w:bCs w:val="0"/>
        </w:rPr>
        <w:t xml:space="preserve">Adjustment of dosage, volume and number of exchanges will be </w:t>
      </w:r>
      <w:r>
        <w:rPr>
          <w:rFonts w:cstheme="minorBidi"/>
          <w:b w:val="0"/>
          <w:bCs w:val="0"/>
        </w:rPr>
        <w:tab/>
      </w:r>
      <w:r w:rsidRPr="00224E36">
        <w:rPr>
          <w:rFonts w:cstheme="minorBidi"/>
          <w:b w:val="0"/>
          <w:bCs w:val="0"/>
        </w:rPr>
        <w:t>necessary for individual patients.</w:t>
      </w:r>
    </w:p>
    <w:p w14:paraId="54CC77BF" w14:textId="77777777" w:rsidR="00224E36" w:rsidRPr="00224E36" w:rsidRDefault="00224E36" w:rsidP="00224E36">
      <w:pPr>
        <w:pStyle w:val="SubHeafingSMPC"/>
        <w:numPr>
          <w:ilvl w:val="0"/>
          <w:numId w:val="0"/>
        </w:numPr>
        <w:spacing w:before="0"/>
        <w:jc w:val="thaiDistribute"/>
        <w:rPr>
          <w:rFonts w:cstheme="minorBidi"/>
          <w:b w:val="0"/>
          <w:bCs w:val="0"/>
          <w:sz w:val="10"/>
          <w:szCs w:val="10"/>
        </w:rPr>
      </w:pPr>
    </w:p>
    <w:p w14:paraId="744F3AFB" w14:textId="1E96A4C0" w:rsidR="00224E36" w:rsidRDefault="00224E36" w:rsidP="00224E36">
      <w:pPr>
        <w:pStyle w:val="SubHeafingSMPC"/>
        <w:numPr>
          <w:ilvl w:val="0"/>
          <w:numId w:val="0"/>
        </w:numPr>
        <w:spacing w:before="0"/>
        <w:jc w:val="thaiDistribute"/>
        <w:rPr>
          <w:rFonts w:cstheme="minorBidi"/>
          <w:b w:val="0"/>
          <w:bCs w:val="0"/>
        </w:rPr>
      </w:pPr>
      <w:r>
        <w:rPr>
          <w:rFonts w:cstheme="minorBidi"/>
          <w:b w:val="0"/>
          <w:bCs w:val="0"/>
        </w:rPr>
        <w:tab/>
      </w:r>
      <w:r w:rsidRPr="00224E36">
        <w:rPr>
          <w:rFonts w:cstheme="minorBidi"/>
          <w:b w:val="0"/>
          <w:bCs w:val="0"/>
        </w:rPr>
        <w:t xml:space="preserve">If dilation pain occurs at the commencement of peritoneal dialysis </w:t>
      </w:r>
      <w:r>
        <w:rPr>
          <w:rFonts w:cstheme="minorBidi"/>
          <w:b w:val="0"/>
          <w:bCs w:val="0"/>
        </w:rPr>
        <w:tab/>
      </w:r>
      <w:r w:rsidRPr="00224E36">
        <w:rPr>
          <w:rFonts w:cstheme="minorBidi"/>
          <w:b w:val="0"/>
          <w:bCs w:val="0"/>
        </w:rPr>
        <w:t xml:space="preserve">treatment, the solution volume per exchange should be temporarily </w:t>
      </w:r>
      <w:r>
        <w:rPr>
          <w:rFonts w:cstheme="minorBidi"/>
          <w:b w:val="0"/>
          <w:bCs w:val="0"/>
        </w:rPr>
        <w:tab/>
      </w:r>
      <w:r w:rsidRPr="00224E36">
        <w:rPr>
          <w:rFonts w:cstheme="minorBidi"/>
          <w:b w:val="0"/>
          <w:bCs w:val="0"/>
        </w:rPr>
        <w:t>reduced to 500-1500 ml.</w:t>
      </w:r>
    </w:p>
    <w:p w14:paraId="38717C00" w14:textId="77777777" w:rsidR="00224E36" w:rsidRPr="00224E36" w:rsidRDefault="00224E36" w:rsidP="00224E36">
      <w:pPr>
        <w:pStyle w:val="SubHeafingSMPC"/>
        <w:numPr>
          <w:ilvl w:val="0"/>
          <w:numId w:val="0"/>
        </w:numPr>
        <w:spacing w:before="0"/>
        <w:jc w:val="thaiDistribute"/>
        <w:rPr>
          <w:rFonts w:cstheme="minorBidi"/>
          <w:b w:val="0"/>
          <w:bCs w:val="0"/>
          <w:sz w:val="10"/>
          <w:szCs w:val="10"/>
        </w:rPr>
      </w:pPr>
    </w:p>
    <w:p w14:paraId="164FD55A" w14:textId="77777777" w:rsidR="00224E36" w:rsidRDefault="00224E36" w:rsidP="00224E36">
      <w:pPr>
        <w:pStyle w:val="SubHeafingSMPC"/>
        <w:numPr>
          <w:ilvl w:val="0"/>
          <w:numId w:val="0"/>
        </w:numPr>
        <w:spacing w:before="0"/>
        <w:jc w:val="thaiDistribute"/>
        <w:rPr>
          <w:rFonts w:cstheme="minorBidi"/>
          <w:b w:val="0"/>
          <w:bCs w:val="0"/>
        </w:rPr>
      </w:pPr>
      <w:r>
        <w:rPr>
          <w:rFonts w:cstheme="minorBidi"/>
          <w:b w:val="0"/>
          <w:bCs w:val="0"/>
        </w:rPr>
        <w:tab/>
      </w:r>
      <w:r w:rsidRPr="00224E36">
        <w:rPr>
          <w:rFonts w:cstheme="minorBidi"/>
          <w:b w:val="0"/>
          <w:bCs w:val="0"/>
        </w:rPr>
        <w:t xml:space="preserve">In large patients and if residual renal function is lost, an increased volume </w:t>
      </w:r>
      <w:r>
        <w:rPr>
          <w:rFonts w:cstheme="minorBidi"/>
          <w:b w:val="0"/>
          <w:bCs w:val="0"/>
        </w:rPr>
        <w:tab/>
      </w:r>
      <w:r w:rsidRPr="00224E36">
        <w:rPr>
          <w:rFonts w:cstheme="minorBidi"/>
          <w:b w:val="0"/>
          <w:bCs w:val="0"/>
        </w:rPr>
        <w:t xml:space="preserve">of dialysis solution will be necessary. In these patients, or patients who </w:t>
      </w:r>
      <w:r>
        <w:rPr>
          <w:rFonts w:cstheme="minorBidi"/>
          <w:b w:val="0"/>
          <w:bCs w:val="0"/>
        </w:rPr>
        <w:lastRenderedPageBreak/>
        <w:tab/>
      </w:r>
      <w:r w:rsidRPr="00224E36">
        <w:rPr>
          <w:rFonts w:cstheme="minorBidi"/>
          <w:b w:val="0"/>
          <w:bCs w:val="0"/>
        </w:rPr>
        <w:t xml:space="preserve">tolerate larger volumes, a dose of 2500 </w:t>
      </w:r>
      <w:r>
        <w:rPr>
          <w:rFonts w:cstheme="minorBidi"/>
          <w:b w:val="0"/>
          <w:bCs w:val="0"/>
        </w:rPr>
        <w:t>-</w:t>
      </w:r>
      <w:r w:rsidRPr="00224E36">
        <w:rPr>
          <w:rFonts w:cstheme="minorBidi"/>
          <w:b w:val="0"/>
          <w:bCs w:val="0"/>
        </w:rPr>
        <w:t xml:space="preserve"> 3000 ml solution per exchange </w:t>
      </w:r>
      <w:r>
        <w:rPr>
          <w:rFonts w:cstheme="minorBidi"/>
          <w:b w:val="0"/>
          <w:bCs w:val="0"/>
        </w:rPr>
        <w:tab/>
      </w:r>
      <w:r w:rsidRPr="00224E36">
        <w:rPr>
          <w:rFonts w:cstheme="minorBidi"/>
          <w:b w:val="0"/>
          <w:bCs w:val="0"/>
        </w:rPr>
        <w:t>may be given.</w:t>
      </w:r>
    </w:p>
    <w:p w14:paraId="2DFD261B" w14:textId="77777777" w:rsidR="00224E36" w:rsidRPr="00224E36" w:rsidRDefault="00224E36" w:rsidP="00224E36">
      <w:pPr>
        <w:pStyle w:val="SubHeafingSMPC"/>
        <w:numPr>
          <w:ilvl w:val="0"/>
          <w:numId w:val="0"/>
        </w:numPr>
        <w:spacing w:before="0"/>
        <w:jc w:val="thaiDistribute"/>
        <w:rPr>
          <w:rFonts w:cstheme="minorBidi"/>
          <w:b w:val="0"/>
          <w:bCs w:val="0"/>
          <w:sz w:val="10"/>
          <w:szCs w:val="10"/>
        </w:rPr>
      </w:pPr>
    </w:p>
    <w:p w14:paraId="3A026F8E" w14:textId="0FB8A495" w:rsidR="00224E36" w:rsidRPr="00224E36" w:rsidRDefault="00224E36" w:rsidP="00224E36">
      <w:pPr>
        <w:pStyle w:val="SubHeafingSMPC"/>
        <w:numPr>
          <w:ilvl w:val="0"/>
          <w:numId w:val="0"/>
        </w:numPr>
        <w:spacing w:before="0"/>
        <w:jc w:val="thaiDistribute"/>
        <w:rPr>
          <w:rFonts w:cstheme="minorBidi"/>
          <w:b w:val="0"/>
          <w:bCs w:val="0"/>
          <w:i/>
          <w:iCs/>
        </w:rPr>
      </w:pPr>
      <w:r>
        <w:rPr>
          <w:rFonts w:cstheme="minorBidi"/>
          <w:b w:val="0"/>
          <w:bCs w:val="0"/>
        </w:rPr>
        <w:tab/>
      </w:r>
      <w:r w:rsidRPr="00224E36">
        <w:rPr>
          <w:rFonts w:cstheme="minorBidi"/>
          <w:b w:val="0"/>
          <w:bCs w:val="0"/>
          <w:i/>
          <w:iCs/>
        </w:rPr>
        <w:t>Paediatric population:</w:t>
      </w:r>
    </w:p>
    <w:p w14:paraId="22B3364B" w14:textId="77777777" w:rsidR="00224E36" w:rsidRDefault="00224E36" w:rsidP="00224E36">
      <w:pPr>
        <w:pStyle w:val="SubHeafingSMPC"/>
        <w:numPr>
          <w:ilvl w:val="0"/>
          <w:numId w:val="0"/>
        </w:numPr>
        <w:jc w:val="thaiDistribute"/>
        <w:rPr>
          <w:rFonts w:cstheme="minorBidi"/>
          <w:b w:val="0"/>
          <w:bCs w:val="0"/>
        </w:rPr>
      </w:pPr>
      <w:r>
        <w:rPr>
          <w:rFonts w:cstheme="minorBidi"/>
          <w:b w:val="0"/>
          <w:bCs w:val="0"/>
        </w:rPr>
        <w:tab/>
      </w:r>
      <w:r w:rsidRPr="00224E36">
        <w:rPr>
          <w:rFonts w:cstheme="minorBidi"/>
          <w:b w:val="0"/>
          <w:bCs w:val="0"/>
        </w:rPr>
        <w:t xml:space="preserve">In children the solution volume per exchange should be prescribed </w:t>
      </w:r>
      <w:r>
        <w:rPr>
          <w:rFonts w:cstheme="minorBidi"/>
          <w:b w:val="0"/>
          <w:bCs w:val="0"/>
        </w:rPr>
        <w:tab/>
      </w:r>
      <w:r w:rsidRPr="00224E36">
        <w:rPr>
          <w:rFonts w:cstheme="minorBidi"/>
          <w:b w:val="0"/>
          <w:bCs w:val="0"/>
        </w:rPr>
        <w:t>according to age</w:t>
      </w:r>
      <w:r>
        <w:rPr>
          <w:rFonts w:cstheme="minorBidi"/>
          <w:b w:val="0"/>
          <w:bCs w:val="0"/>
        </w:rPr>
        <w:t xml:space="preserve"> </w:t>
      </w:r>
      <w:r w:rsidRPr="00224E36">
        <w:rPr>
          <w:rFonts w:cstheme="minorBidi"/>
          <w:b w:val="0"/>
          <w:bCs w:val="0"/>
        </w:rPr>
        <w:t>and body surface area (BSA).</w:t>
      </w:r>
    </w:p>
    <w:p w14:paraId="5BA037C0" w14:textId="77777777" w:rsidR="00224E36" w:rsidRPr="00224E36" w:rsidRDefault="00224E36" w:rsidP="00224E36">
      <w:pPr>
        <w:pStyle w:val="SubHeafingSMPC"/>
        <w:numPr>
          <w:ilvl w:val="0"/>
          <w:numId w:val="0"/>
        </w:numPr>
        <w:jc w:val="thaiDistribute"/>
        <w:rPr>
          <w:rFonts w:cstheme="minorBidi"/>
          <w:b w:val="0"/>
          <w:bCs w:val="0"/>
          <w:sz w:val="10"/>
          <w:szCs w:val="10"/>
        </w:rPr>
      </w:pPr>
    </w:p>
    <w:p w14:paraId="6BC98B45" w14:textId="2CDBB3B5" w:rsidR="00224E36" w:rsidRDefault="00224E36" w:rsidP="00224E36">
      <w:pPr>
        <w:pStyle w:val="SubHeafingSMPC"/>
        <w:numPr>
          <w:ilvl w:val="0"/>
          <w:numId w:val="0"/>
        </w:numPr>
        <w:jc w:val="thaiDistribute"/>
        <w:rPr>
          <w:rFonts w:cstheme="minorBidi"/>
          <w:b w:val="0"/>
          <w:bCs w:val="0"/>
        </w:rPr>
      </w:pPr>
      <w:r>
        <w:rPr>
          <w:rFonts w:cstheme="minorBidi"/>
          <w:b w:val="0"/>
          <w:bCs w:val="0"/>
        </w:rPr>
        <w:tab/>
      </w:r>
      <w:r w:rsidRPr="00224E36">
        <w:rPr>
          <w:rFonts w:cstheme="minorBidi"/>
          <w:b w:val="0"/>
          <w:bCs w:val="0"/>
        </w:rPr>
        <w:t xml:space="preserve">For initial prescription, the volume per exchange should be 600-800 </w:t>
      </w:r>
      <w:r>
        <w:rPr>
          <w:rFonts w:cstheme="minorBidi"/>
          <w:b w:val="0"/>
          <w:bCs w:val="0"/>
        </w:rPr>
        <w:tab/>
      </w:r>
      <w:r w:rsidRPr="00224E36">
        <w:rPr>
          <w:rFonts w:cstheme="minorBidi"/>
          <w:b w:val="0"/>
          <w:bCs w:val="0"/>
        </w:rPr>
        <w:t>ml/m</w:t>
      </w:r>
      <w:r w:rsidRPr="00224E36">
        <w:rPr>
          <w:rFonts w:cstheme="minorBidi"/>
          <w:b w:val="0"/>
          <w:bCs w:val="0"/>
          <w:vertAlign w:val="superscript"/>
        </w:rPr>
        <w:t>2</w:t>
      </w:r>
      <w:r w:rsidRPr="00224E36">
        <w:rPr>
          <w:rFonts w:cstheme="minorBidi"/>
          <w:b w:val="0"/>
          <w:bCs w:val="0"/>
        </w:rPr>
        <w:t xml:space="preserve"> BSA</w:t>
      </w:r>
      <w:r>
        <w:rPr>
          <w:rFonts w:cstheme="minorBidi"/>
          <w:b w:val="0"/>
          <w:bCs w:val="0"/>
        </w:rPr>
        <w:t xml:space="preserve"> </w:t>
      </w:r>
      <w:r w:rsidRPr="00224E36">
        <w:rPr>
          <w:rFonts w:cstheme="minorBidi"/>
          <w:b w:val="0"/>
          <w:bCs w:val="0"/>
        </w:rPr>
        <w:t xml:space="preserve">with 4 (sometimes 3 or 5) exchanges per day. It can be </w:t>
      </w:r>
      <w:r>
        <w:rPr>
          <w:rFonts w:cstheme="minorBidi"/>
          <w:b w:val="0"/>
          <w:bCs w:val="0"/>
        </w:rPr>
        <w:tab/>
      </w:r>
      <w:r w:rsidRPr="00224E36">
        <w:rPr>
          <w:rFonts w:cstheme="minorBidi"/>
          <w:b w:val="0"/>
          <w:bCs w:val="0"/>
        </w:rPr>
        <w:t>increased up to 1000-1200</w:t>
      </w:r>
      <w:r>
        <w:rPr>
          <w:rFonts w:cstheme="minorBidi"/>
          <w:b w:val="0"/>
          <w:bCs w:val="0"/>
        </w:rPr>
        <w:t xml:space="preserve"> </w:t>
      </w:r>
      <w:r w:rsidRPr="00224E36">
        <w:rPr>
          <w:rFonts w:cstheme="minorBidi"/>
          <w:b w:val="0"/>
          <w:bCs w:val="0"/>
        </w:rPr>
        <w:t>ml/m</w:t>
      </w:r>
      <w:r w:rsidRPr="00224E36">
        <w:rPr>
          <w:rFonts w:cstheme="minorBidi"/>
          <w:b w:val="0"/>
          <w:bCs w:val="0"/>
          <w:vertAlign w:val="superscript"/>
        </w:rPr>
        <w:t>2</w:t>
      </w:r>
      <w:r w:rsidRPr="00224E36">
        <w:rPr>
          <w:rFonts w:cstheme="minorBidi"/>
          <w:b w:val="0"/>
          <w:bCs w:val="0"/>
        </w:rPr>
        <w:t xml:space="preserve"> BSA depending on tolerance, age and </w:t>
      </w:r>
      <w:r>
        <w:rPr>
          <w:rFonts w:cstheme="minorBidi"/>
          <w:b w:val="0"/>
          <w:bCs w:val="0"/>
        </w:rPr>
        <w:tab/>
      </w:r>
      <w:r w:rsidRPr="00224E36">
        <w:rPr>
          <w:rFonts w:cstheme="minorBidi"/>
          <w:b w:val="0"/>
          <w:bCs w:val="0"/>
        </w:rPr>
        <w:t>residual renal function.</w:t>
      </w:r>
    </w:p>
    <w:p w14:paraId="19A984A7" w14:textId="77777777" w:rsidR="00224E36" w:rsidRPr="00224E36" w:rsidRDefault="00224E36" w:rsidP="00224E36">
      <w:pPr>
        <w:pStyle w:val="SubHeafingSMPC"/>
        <w:numPr>
          <w:ilvl w:val="0"/>
          <w:numId w:val="0"/>
        </w:numPr>
        <w:jc w:val="thaiDistribute"/>
        <w:rPr>
          <w:rFonts w:cstheme="minorBidi"/>
          <w:b w:val="0"/>
          <w:bCs w:val="0"/>
          <w:sz w:val="10"/>
          <w:szCs w:val="10"/>
        </w:rPr>
      </w:pPr>
    </w:p>
    <w:p w14:paraId="4A83F7E6" w14:textId="3E7836AB" w:rsidR="00224E36" w:rsidRPr="00224E36" w:rsidRDefault="00224E36" w:rsidP="00224E36">
      <w:pPr>
        <w:pStyle w:val="SubHeafingSMPC"/>
        <w:numPr>
          <w:ilvl w:val="0"/>
          <w:numId w:val="0"/>
        </w:numPr>
        <w:jc w:val="mediumKashida"/>
        <w:rPr>
          <w:rFonts w:cstheme="minorBidi"/>
          <w:b w:val="0"/>
          <w:bCs w:val="0"/>
          <w:u w:val="single"/>
        </w:rPr>
      </w:pPr>
      <w:r w:rsidRPr="00224E36">
        <w:rPr>
          <w:rFonts w:cstheme="minorBidi"/>
          <w:b w:val="0"/>
          <w:bCs w:val="0"/>
        </w:rPr>
        <w:tab/>
      </w:r>
      <w:r w:rsidRPr="00224E36">
        <w:rPr>
          <w:rFonts w:cstheme="minorBidi"/>
          <w:b w:val="0"/>
          <w:bCs w:val="0"/>
          <w:u w:val="single"/>
        </w:rPr>
        <w:t>Automated peritoneal dialysis (APD)</w:t>
      </w:r>
    </w:p>
    <w:p w14:paraId="4EB5CEAA" w14:textId="77777777" w:rsidR="00224E36" w:rsidRDefault="00224E36" w:rsidP="00224E36">
      <w:pPr>
        <w:pStyle w:val="SubHeafingSMPC"/>
        <w:numPr>
          <w:ilvl w:val="0"/>
          <w:numId w:val="0"/>
        </w:numPr>
        <w:jc w:val="thaiDistribute"/>
        <w:rPr>
          <w:rFonts w:cstheme="minorBidi"/>
          <w:b w:val="0"/>
          <w:bCs w:val="0"/>
        </w:rPr>
      </w:pPr>
      <w:r>
        <w:rPr>
          <w:rFonts w:cstheme="minorBidi"/>
          <w:b w:val="0"/>
          <w:bCs w:val="0"/>
        </w:rPr>
        <w:tab/>
      </w:r>
      <w:r w:rsidRPr="00224E36">
        <w:rPr>
          <w:rFonts w:cstheme="minorBidi"/>
          <w:b w:val="0"/>
          <w:bCs w:val="0"/>
        </w:rPr>
        <w:t xml:space="preserve">A machine (cycler) is used for intermittent or continuous cyclic </w:t>
      </w:r>
      <w:r>
        <w:rPr>
          <w:rFonts w:cstheme="minorBidi"/>
          <w:b w:val="0"/>
          <w:bCs w:val="0"/>
        </w:rPr>
        <w:tab/>
      </w:r>
      <w:r w:rsidRPr="00224E36">
        <w:rPr>
          <w:rFonts w:cstheme="minorBidi"/>
          <w:b w:val="0"/>
          <w:bCs w:val="0"/>
        </w:rPr>
        <w:t>peritoneal dialysis.</w:t>
      </w:r>
      <w:r>
        <w:rPr>
          <w:rFonts w:cstheme="minorBidi"/>
          <w:b w:val="0"/>
          <w:bCs w:val="0"/>
        </w:rPr>
        <w:t xml:space="preserve"> </w:t>
      </w:r>
      <w:r w:rsidRPr="00224E36">
        <w:rPr>
          <w:rFonts w:cstheme="minorBidi"/>
          <w:b w:val="0"/>
          <w:bCs w:val="0"/>
        </w:rPr>
        <w:t>Larger volume bags (e.g. 5000 ml) providing more</w:t>
      </w:r>
      <w:r>
        <w:rPr>
          <w:rFonts w:cstheme="minorBidi"/>
          <w:b w:val="0"/>
          <w:bCs w:val="0"/>
        </w:rPr>
        <w:t xml:space="preserve"> </w:t>
      </w:r>
      <w:r>
        <w:rPr>
          <w:rFonts w:cstheme="minorBidi"/>
          <w:b w:val="0"/>
          <w:bCs w:val="0"/>
        </w:rPr>
        <w:tab/>
      </w:r>
      <w:r w:rsidRPr="00224E36">
        <w:rPr>
          <w:rFonts w:cstheme="minorBidi"/>
          <w:b w:val="0"/>
          <w:bCs w:val="0"/>
        </w:rPr>
        <w:t>than one solution exchange are</w:t>
      </w:r>
      <w:r>
        <w:rPr>
          <w:rFonts w:cstheme="minorBidi"/>
          <w:b w:val="0"/>
          <w:bCs w:val="0"/>
        </w:rPr>
        <w:t xml:space="preserve"> </w:t>
      </w:r>
      <w:r w:rsidRPr="00224E36">
        <w:rPr>
          <w:rFonts w:cstheme="minorBidi"/>
          <w:b w:val="0"/>
          <w:bCs w:val="0"/>
        </w:rPr>
        <w:t xml:space="preserve">used. The cycler performs the solution </w:t>
      </w:r>
      <w:r>
        <w:rPr>
          <w:rFonts w:cstheme="minorBidi"/>
          <w:b w:val="0"/>
          <w:bCs w:val="0"/>
        </w:rPr>
        <w:tab/>
      </w:r>
      <w:r w:rsidRPr="00224E36">
        <w:rPr>
          <w:rFonts w:cstheme="minorBidi"/>
          <w:b w:val="0"/>
          <w:bCs w:val="0"/>
        </w:rPr>
        <w:t>exchanges according to the medical</w:t>
      </w:r>
      <w:r>
        <w:rPr>
          <w:rFonts w:cstheme="minorBidi"/>
          <w:b w:val="0"/>
          <w:bCs w:val="0"/>
        </w:rPr>
        <w:t xml:space="preserve"> </w:t>
      </w:r>
      <w:r w:rsidRPr="00224E36">
        <w:rPr>
          <w:rFonts w:cstheme="minorBidi"/>
          <w:b w:val="0"/>
          <w:bCs w:val="0"/>
        </w:rPr>
        <w:t>prescription stored in the cycler.</w:t>
      </w:r>
    </w:p>
    <w:p w14:paraId="5450E64E" w14:textId="77777777" w:rsidR="00224E36" w:rsidRPr="00224E36" w:rsidRDefault="00224E36" w:rsidP="00224E36">
      <w:pPr>
        <w:pStyle w:val="SubHeafingSMPC"/>
        <w:numPr>
          <w:ilvl w:val="0"/>
          <w:numId w:val="0"/>
        </w:numPr>
        <w:jc w:val="thaiDistribute"/>
        <w:rPr>
          <w:rFonts w:cstheme="minorBidi"/>
          <w:b w:val="0"/>
          <w:bCs w:val="0"/>
          <w:sz w:val="10"/>
          <w:szCs w:val="10"/>
        </w:rPr>
      </w:pPr>
      <w:r>
        <w:rPr>
          <w:rFonts w:cstheme="minorBidi"/>
          <w:b w:val="0"/>
          <w:bCs w:val="0"/>
        </w:rPr>
        <w:tab/>
      </w:r>
    </w:p>
    <w:p w14:paraId="0F05380D" w14:textId="3EA02643" w:rsidR="00224E36" w:rsidRPr="00224E36" w:rsidRDefault="00224E36" w:rsidP="00224E36">
      <w:pPr>
        <w:pStyle w:val="SubHeafingSMPC"/>
        <w:numPr>
          <w:ilvl w:val="0"/>
          <w:numId w:val="0"/>
        </w:numPr>
        <w:jc w:val="thaiDistribute"/>
        <w:rPr>
          <w:rFonts w:cstheme="minorBidi"/>
          <w:b w:val="0"/>
          <w:bCs w:val="0"/>
          <w:i/>
          <w:iCs/>
        </w:rPr>
      </w:pPr>
      <w:r>
        <w:rPr>
          <w:rFonts w:cstheme="minorBidi"/>
          <w:b w:val="0"/>
          <w:bCs w:val="0"/>
        </w:rPr>
        <w:tab/>
      </w:r>
      <w:r w:rsidRPr="00224E36">
        <w:rPr>
          <w:rFonts w:cstheme="minorBidi"/>
          <w:b w:val="0"/>
          <w:bCs w:val="0"/>
          <w:i/>
          <w:iCs/>
        </w:rPr>
        <w:t>Adults:</w:t>
      </w:r>
    </w:p>
    <w:p w14:paraId="7FBC3A5A" w14:textId="645A76D5" w:rsidR="00224E36" w:rsidRDefault="00224E36" w:rsidP="00224E36">
      <w:pPr>
        <w:pStyle w:val="SubHeafingSMPC"/>
        <w:numPr>
          <w:ilvl w:val="0"/>
          <w:numId w:val="0"/>
        </w:numPr>
        <w:jc w:val="thaiDistribute"/>
        <w:rPr>
          <w:rFonts w:cstheme="minorBidi"/>
          <w:b w:val="0"/>
          <w:bCs w:val="0"/>
        </w:rPr>
      </w:pPr>
      <w:r>
        <w:rPr>
          <w:rFonts w:cstheme="minorBidi"/>
          <w:b w:val="0"/>
          <w:bCs w:val="0"/>
        </w:rPr>
        <w:tab/>
      </w:r>
      <w:r w:rsidRPr="00224E36">
        <w:rPr>
          <w:rFonts w:cstheme="minorBidi"/>
          <w:b w:val="0"/>
          <w:bCs w:val="0"/>
        </w:rPr>
        <w:t xml:space="preserve">Typically, patients spend 8-10 hours a night cycling. Dwell volumes </w:t>
      </w:r>
      <w:r>
        <w:rPr>
          <w:rFonts w:cstheme="minorBidi"/>
          <w:b w:val="0"/>
          <w:bCs w:val="0"/>
        </w:rPr>
        <w:tab/>
      </w:r>
      <w:r w:rsidRPr="00224E36">
        <w:rPr>
          <w:rFonts w:cstheme="minorBidi"/>
          <w:b w:val="0"/>
          <w:bCs w:val="0"/>
        </w:rPr>
        <w:t>range from</w:t>
      </w:r>
      <w:r>
        <w:rPr>
          <w:rFonts w:cstheme="minorBidi"/>
          <w:b w:val="0"/>
          <w:bCs w:val="0"/>
        </w:rPr>
        <w:t xml:space="preserve"> </w:t>
      </w:r>
      <w:r w:rsidRPr="00224E36">
        <w:rPr>
          <w:rFonts w:cstheme="minorBidi"/>
          <w:b w:val="0"/>
          <w:bCs w:val="0"/>
        </w:rPr>
        <w:t xml:space="preserve">1500 to 3000 ml and the number of cycles usually varies from </w:t>
      </w:r>
      <w:r>
        <w:rPr>
          <w:rFonts w:cstheme="minorBidi"/>
          <w:b w:val="0"/>
          <w:bCs w:val="0"/>
        </w:rPr>
        <w:tab/>
      </w:r>
      <w:r w:rsidRPr="00224E36">
        <w:rPr>
          <w:rFonts w:cstheme="minorBidi"/>
          <w:b w:val="0"/>
          <w:bCs w:val="0"/>
        </w:rPr>
        <w:t>3 to 10 per night.</w:t>
      </w:r>
      <w:r>
        <w:rPr>
          <w:rFonts w:cstheme="minorBidi"/>
          <w:b w:val="0"/>
          <w:bCs w:val="0"/>
        </w:rPr>
        <w:t xml:space="preserve"> </w:t>
      </w:r>
      <w:r w:rsidRPr="00224E36">
        <w:rPr>
          <w:rFonts w:cstheme="minorBidi"/>
          <w:b w:val="0"/>
          <w:bCs w:val="0"/>
        </w:rPr>
        <w:t xml:space="preserve">The amount of fluid used is typically between 10 and </w:t>
      </w:r>
      <w:r>
        <w:rPr>
          <w:rFonts w:cstheme="minorBidi"/>
          <w:b w:val="0"/>
          <w:bCs w:val="0"/>
        </w:rPr>
        <w:tab/>
      </w:r>
      <w:r w:rsidRPr="00224E36">
        <w:rPr>
          <w:rFonts w:cstheme="minorBidi"/>
          <w:b w:val="0"/>
          <w:bCs w:val="0"/>
        </w:rPr>
        <w:t>18 but can range from 6 to</w:t>
      </w:r>
      <w:r>
        <w:rPr>
          <w:rFonts w:cstheme="minorBidi"/>
          <w:b w:val="0"/>
          <w:bCs w:val="0"/>
        </w:rPr>
        <w:t xml:space="preserve"> </w:t>
      </w:r>
      <w:r w:rsidRPr="00224E36">
        <w:rPr>
          <w:rFonts w:cstheme="minorBidi"/>
          <w:b w:val="0"/>
          <w:bCs w:val="0"/>
        </w:rPr>
        <w:t xml:space="preserve">30. The cycler therapy at night is usually </w:t>
      </w:r>
      <w:r>
        <w:rPr>
          <w:rFonts w:cstheme="minorBidi"/>
          <w:b w:val="0"/>
          <w:bCs w:val="0"/>
        </w:rPr>
        <w:tab/>
      </w:r>
      <w:r w:rsidRPr="00224E36">
        <w:rPr>
          <w:rFonts w:cstheme="minorBidi"/>
          <w:b w:val="0"/>
          <w:bCs w:val="0"/>
        </w:rPr>
        <w:t>combined with 1 or 2 exchanges during</w:t>
      </w:r>
      <w:r>
        <w:rPr>
          <w:rFonts w:cstheme="minorBidi"/>
          <w:b w:val="0"/>
          <w:bCs w:val="0"/>
        </w:rPr>
        <w:t xml:space="preserve"> </w:t>
      </w:r>
      <w:r w:rsidRPr="00224E36">
        <w:rPr>
          <w:rFonts w:cstheme="minorBidi"/>
          <w:b w:val="0"/>
          <w:bCs w:val="0"/>
        </w:rPr>
        <w:t>the daytime.</w:t>
      </w:r>
    </w:p>
    <w:p w14:paraId="181660D2" w14:textId="77777777" w:rsidR="00224E36" w:rsidRPr="00224E36" w:rsidRDefault="00224E36" w:rsidP="00224E36">
      <w:pPr>
        <w:pStyle w:val="SubHeafingSMPC"/>
        <w:numPr>
          <w:ilvl w:val="0"/>
          <w:numId w:val="0"/>
        </w:numPr>
        <w:jc w:val="thaiDistribute"/>
        <w:rPr>
          <w:rFonts w:cstheme="minorBidi"/>
          <w:b w:val="0"/>
          <w:bCs w:val="0"/>
          <w:sz w:val="10"/>
          <w:szCs w:val="10"/>
        </w:rPr>
      </w:pPr>
    </w:p>
    <w:p w14:paraId="731797BD" w14:textId="2D8D0F5D" w:rsidR="00224E36" w:rsidRPr="00224E36" w:rsidRDefault="00224E36" w:rsidP="006913A7">
      <w:pPr>
        <w:pStyle w:val="SubHeafingSMPC"/>
        <w:numPr>
          <w:ilvl w:val="0"/>
          <w:numId w:val="0"/>
        </w:numPr>
        <w:jc w:val="thaiDistribute"/>
        <w:rPr>
          <w:rFonts w:cstheme="minorBidi"/>
          <w:b w:val="0"/>
          <w:bCs w:val="0"/>
          <w:i/>
          <w:iCs/>
        </w:rPr>
      </w:pPr>
      <w:r>
        <w:rPr>
          <w:rFonts w:cstheme="minorBidi"/>
          <w:b w:val="0"/>
          <w:bCs w:val="0"/>
        </w:rPr>
        <w:tab/>
      </w:r>
      <w:r w:rsidRPr="00224E36">
        <w:rPr>
          <w:rFonts w:cstheme="minorBidi"/>
          <w:b w:val="0"/>
          <w:bCs w:val="0"/>
          <w:i/>
          <w:iCs/>
        </w:rPr>
        <w:t>Paediatric population:</w:t>
      </w:r>
    </w:p>
    <w:p w14:paraId="6A699EAB" w14:textId="77777777" w:rsidR="006913A7" w:rsidRDefault="00224E36" w:rsidP="006913A7">
      <w:pPr>
        <w:pStyle w:val="SubHeafingSMPC"/>
        <w:numPr>
          <w:ilvl w:val="0"/>
          <w:numId w:val="0"/>
        </w:numPr>
        <w:jc w:val="mediumKashida"/>
        <w:rPr>
          <w:rFonts w:cstheme="minorBidi"/>
          <w:b w:val="0"/>
          <w:bCs w:val="0"/>
        </w:rPr>
      </w:pPr>
      <w:r>
        <w:rPr>
          <w:rFonts w:cstheme="minorBidi"/>
          <w:b w:val="0"/>
          <w:bCs w:val="0"/>
        </w:rPr>
        <w:tab/>
      </w:r>
      <w:r w:rsidRPr="00224E36">
        <w:rPr>
          <w:rFonts w:cstheme="minorBidi"/>
          <w:b w:val="0"/>
          <w:bCs w:val="0"/>
        </w:rPr>
        <w:t>The volume per exchange should be 800-1000 ml/m</w:t>
      </w:r>
      <w:r w:rsidRPr="00224E36">
        <w:rPr>
          <w:rFonts w:cstheme="minorBidi"/>
          <w:b w:val="0"/>
          <w:bCs w:val="0"/>
          <w:vertAlign w:val="superscript"/>
        </w:rPr>
        <w:t>2</w:t>
      </w:r>
      <w:r w:rsidRPr="00224E36">
        <w:rPr>
          <w:rFonts w:cstheme="minorBidi"/>
          <w:b w:val="0"/>
          <w:bCs w:val="0"/>
        </w:rPr>
        <w:t xml:space="preserve"> BSA with </w:t>
      </w:r>
      <w:r>
        <w:rPr>
          <w:rFonts w:cstheme="minorBidi"/>
          <w:b w:val="0"/>
          <w:bCs w:val="0"/>
        </w:rPr>
        <w:tab/>
      </w:r>
      <w:r w:rsidRPr="00224E36">
        <w:rPr>
          <w:rFonts w:cstheme="minorBidi"/>
          <w:b w:val="0"/>
          <w:bCs w:val="0"/>
        </w:rPr>
        <w:t>5-10 exchanges</w:t>
      </w:r>
      <w:r>
        <w:rPr>
          <w:rFonts w:cstheme="minorBidi"/>
          <w:b w:val="0"/>
          <w:bCs w:val="0"/>
        </w:rPr>
        <w:t xml:space="preserve"> </w:t>
      </w:r>
      <w:r w:rsidRPr="00224E36">
        <w:rPr>
          <w:rFonts w:cstheme="minorBidi"/>
          <w:b w:val="0"/>
          <w:bCs w:val="0"/>
        </w:rPr>
        <w:t>overnight. It can be increased up to 1400 ml/m</w:t>
      </w:r>
      <w:r w:rsidRPr="00224E36">
        <w:rPr>
          <w:rFonts w:cstheme="minorBidi"/>
          <w:b w:val="0"/>
          <w:bCs w:val="0"/>
          <w:vertAlign w:val="superscript"/>
        </w:rPr>
        <w:t>2</w:t>
      </w:r>
      <w:r w:rsidRPr="00224E36">
        <w:rPr>
          <w:rFonts w:cstheme="minorBidi"/>
          <w:b w:val="0"/>
          <w:bCs w:val="0"/>
        </w:rPr>
        <w:t xml:space="preserve"> </w:t>
      </w:r>
      <w:r>
        <w:rPr>
          <w:rFonts w:cstheme="minorBidi"/>
          <w:b w:val="0"/>
          <w:bCs w:val="0"/>
        </w:rPr>
        <w:tab/>
      </w:r>
      <w:r w:rsidRPr="00224E36">
        <w:rPr>
          <w:rFonts w:cstheme="minorBidi"/>
          <w:b w:val="0"/>
          <w:bCs w:val="0"/>
        </w:rPr>
        <w:t>BSA depending on tolerance, age</w:t>
      </w:r>
      <w:r w:rsidR="006913A7">
        <w:rPr>
          <w:rFonts w:cstheme="minorBidi"/>
          <w:b w:val="0"/>
          <w:bCs w:val="0"/>
        </w:rPr>
        <w:t xml:space="preserve"> </w:t>
      </w:r>
      <w:r w:rsidRPr="00224E36">
        <w:rPr>
          <w:rFonts w:cstheme="minorBidi"/>
          <w:b w:val="0"/>
          <w:bCs w:val="0"/>
        </w:rPr>
        <w:t>and residual renal function.</w:t>
      </w:r>
    </w:p>
    <w:p w14:paraId="47BF7C11" w14:textId="77777777" w:rsidR="006913A7" w:rsidRPr="006913A7" w:rsidRDefault="006913A7" w:rsidP="006913A7">
      <w:pPr>
        <w:pStyle w:val="SubHeafingSMPC"/>
        <w:numPr>
          <w:ilvl w:val="0"/>
          <w:numId w:val="0"/>
        </w:numPr>
        <w:ind w:left="57"/>
        <w:jc w:val="mediumKashida"/>
        <w:rPr>
          <w:rFonts w:cstheme="minorBidi"/>
          <w:b w:val="0"/>
          <w:bCs w:val="0"/>
          <w:sz w:val="10"/>
          <w:szCs w:val="10"/>
        </w:rPr>
      </w:pPr>
    </w:p>
    <w:p w14:paraId="775C4CFF" w14:textId="77777777" w:rsidR="006913A7" w:rsidRDefault="006913A7" w:rsidP="006913A7">
      <w:pPr>
        <w:pStyle w:val="SubHeafingSMPC"/>
        <w:numPr>
          <w:ilvl w:val="0"/>
          <w:numId w:val="0"/>
        </w:numPr>
        <w:jc w:val="thaiDistribute"/>
        <w:rPr>
          <w:rFonts w:cstheme="minorBidi"/>
          <w:b w:val="0"/>
          <w:bCs w:val="0"/>
        </w:rPr>
      </w:pPr>
      <w:r>
        <w:rPr>
          <w:rFonts w:cstheme="minorBidi"/>
          <w:b w:val="0"/>
          <w:bCs w:val="0"/>
        </w:rPr>
        <w:tab/>
      </w:r>
      <w:r w:rsidR="00224E36" w:rsidRPr="006913A7">
        <w:rPr>
          <w:rFonts w:cstheme="minorBidi"/>
          <w:b w:val="0"/>
          <w:bCs w:val="0"/>
        </w:rPr>
        <w:t>There are no special dosage recommendations for elderly patients.</w:t>
      </w:r>
    </w:p>
    <w:p w14:paraId="065C63AA" w14:textId="247AFFA1" w:rsidR="00224E36" w:rsidRPr="006913A7" w:rsidRDefault="006913A7" w:rsidP="006913A7">
      <w:pPr>
        <w:pStyle w:val="SubHeafingSMPC"/>
        <w:numPr>
          <w:ilvl w:val="0"/>
          <w:numId w:val="0"/>
        </w:numPr>
        <w:jc w:val="thaiDistribute"/>
        <w:rPr>
          <w:rFonts w:cstheme="minorBidi"/>
          <w:b w:val="0"/>
          <w:bCs w:val="0"/>
        </w:rPr>
      </w:pPr>
      <w:r>
        <w:rPr>
          <w:rFonts w:cstheme="minorBidi"/>
          <w:b w:val="0"/>
          <w:bCs w:val="0"/>
        </w:rPr>
        <w:lastRenderedPageBreak/>
        <w:tab/>
      </w:r>
      <w:r w:rsidR="00224E36" w:rsidRPr="006913A7">
        <w:rPr>
          <w:rFonts w:cstheme="minorBidi"/>
          <w:b w:val="0"/>
          <w:bCs w:val="0"/>
        </w:rPr>
        <w:t xml:space="preserve">Peritoneal dialysis is a long-term therapy involving repeated </w:t>
      </w:r>
      <w:r>
        <w:rPr>
          <w:rFonts w:cstheme="minorBidi"/>
          <w:b w:val="0"/>
          <w:bCs w:val="0"/>
        </w:rPr>
        <w:tab/>
      </w:r>
      <w:r w:rsidR="00224E36" w:rsidRPr="006913A7">
        <w:rPr>
          <w:rFonts w:cstheme="minorBidi"/>
          <w:b w:val="0"/>
          <w:bCs w:val="0"/>
        </w:rPr>
        <w:t>administrations of</w:t>
      </w:r>
      <w:r>
        <w:rPr>
          <w:rFonts w:cstheme="minorBidi"/>
          <w:b w:val="0"/>
          <w:bCs w:val="0"/>
        </w:rPr>
        <w:t xml:space="preserve"> </w:t>
      </w:r>
      <w:r w:rsidR="00224E36" w:rsidRPr="006913A7">
        <w:rPr>
          <w:rFonts w:cstheme="minorBidi"/>
          <w:b w:val="0"/>
          <w:bCs w:val="0"/>
        </w:rPr>
        <w:t>single solutions.</w:t>
      </w:r>
    </w:p>
    <w:p w14:paraId="0692E5A8" w14:textId="77777777" w:rsidR="00224E36" w:rsidRPr="004E6B0A" w:rsidRDefault="00224E36" w:rsidP="00224E36">
      <w:pPr>
        <w:pStyle w:val="SubHeafingSMPC"/>
        <w:numPr>
          <w:ilvl w:val="0"/>
          <w:numId w:val="0"/>
        </w:numPr>
        <w:spacing w:before="0"/>
        <w:rPr>
          <w:rFonts w:cstheme="minorBidi"/>
          <w:b w:val="0"/>
          <w:bCs w:val="0"/>
          <w:sz w:val="10"/>
          <w:szCs w:val="10"/>
        </w:rPr>
      </w:pPr>
    </w:p>
    <w:p w14:paraId="4C8124B0" w14:textId="77777777" w:rsidR="00224E36" w:rsidRDefault="00224E36" w:rsidP="00224E36">
      <w:pPr>
        <w:pStyle w:val="SubHeafingSMPC"/>
        <w:numPr>
          <w:ilvl w:val="0"/>
          <w:numId w:val="0"/>
        </w:numPr>
        <w:rPr>
          <w:rFonts w:cstheme="minorBidi"/>
          <w:b w:val="0"/>
          <w:bCs w:val="0"/>
          <w:u w:val="single"/>
        </w:rPr>
      </w:pPr>
      <w:r>
        <w:rPr>
          <w:rFonts w:cstheme="minorBidi"/>
          <w:b w:val="0"/>
          <w:bCs w:val="0"/>
          <w:cs/>
        </w:rPr>
        <w:tab/>
      </w:r>
      <w:r w:rsidRPr="00E26561">
        <w:rPr>
          <w:b w:val="0"/>
          <w:bCs w:val="0"/>
          <w:u w:val="single"/>
        </w:rPr>
        <w:t>Method of administration</w:t>
      </w:r>
    </w:p>
    <w:p w14:paraId="116958CB" w14:textId="3BAF3C66" w:rsidR="00224E36" w:rsidRDefault="00224E36" w:rsidP="00224E36">
      <w:pPr>
        <w:pStyle w:val="SubHeafingSMPC"/>
        <w:numPr>
          <w:ilvl w:val="0"/>
          <w:numId w:val="0"/>
        </w:numPr>
        <w:spacing w:before="0"/>
        <w:jc w:val="thaiDistribute"/>
        <w:rPr>
          <w:b w:val="0"/>
          <w:bCs w:val="0"/>
        </w:rPr>
      </w:pPr>
      <w:r>
        <w:rPr>
          <w:rFonts w:cstheme="minorBidi"/>
          <w:b w:val="0"/>
          <w:bCs w:val="0"/>
          <w:cs/>
        </w:rPr>
        <w:tab/>
      </w:r>
      <w:r w:rsidR="006913A7" w:rsidRPr="006913A7">
        <w:rPr>
          <w:b w:val="0"/>
          <w:bCs w:val="0"/>
        </w:rPr>
        <w:t xml:space="preserve">Patients must be trained appropriately, must practise the technique and </w:t>
      </w:r>
      <w:r w:rsidR="006913A7">
        <w:rPr>
          <w:b w:val="0"/>
          <w:bCs w:val="0"/>
        </w:rPr>
        <w:tab/>
      </w:r>
      <w:r w:rsidR="006913A7" w:rsidRPr="006913A7">
        <w:rPr>
          <w:b w:val="0"/>
          <w:bCs w:val="0"/>
        </w:rPr>
        <w:t xml:space="preserve">be shown to be proficient at performing peritoneal dialysis before </w:t>
      </w:r>
      <w:r w:rsidR="006913A7">
        <w:rPr>
          <w:b w:val="0"/>
          <w:bCs w:val="0"/>
        </w:rPr>
        <w:tab/>
      </w:r>
      <w:r w:rsidR="006913A7" w:rsidRPr="006913A7">
        <w:rPr>
          <w:b w:val="0"/>
          <w:bCs w:val="0"/>
        </w:rPr>
        <w:t xml:space="preserve">performing it at home. The training should be performed by qualified </w:t>
      </w:r>
      <w:r w:rsidR="006913A7">
        <w:rPr>
          <w:b w:val="0"/>
          <w:bCs w:val="0"/>
        </w:rPr>
        <w:tab/>
      </w:r>
      <w:r w:rsidR="006913A7" w:rsidRPr="006913A7">
        <w:rPr>
          <w:b w:val="0"/>
          <w:bCs w:val="0"/>
        </w:rPr>
        <w:t xml:space="preserve">personnel. The attending physician must ensure that the patient masters </w:t>
      </w:r>
      <w:r w:rsidR="006913A7">
        <w:rPr>
          <w:b w:val="0"/>
          <w:bCs w:val="0"/>
        </w:rPr>
        <w:tab/>
      </w:r>
      <w:r w:rsidR="006913A7" w:rsidRPr="006913A7">
        <w:rPr>
          <w:b w:val="0"/>
          <w:bCs w:val="0"/>
        </w:rPr>
        <w:t xml:space="preserve">the handling techniques sufficiently before the patient performs </w:t>
      </w:r>
      <w:r w:rsidR="006913A7">
        <w:rPr>
          <w:b w:val="0"/>
          <w:bCs w:val="0"/>
        </w:rPr>
        <w:tab/>
      </w:r>
      <w:r w:rsidR="006913A7" w:rsidRPr="006913A7">
        <w:rPr>
          <w:b w:val="0"/>
          <w:bCs w:val="0"/>
        </w:rPr>
        <w:t xml:space="preserve">peritoneal dialysis at home. In case of any problems or uncertainty the </w:t>
      </w:r>
      <w:r w:rsidR="006913A7">
        <w:rPr>
          <w:b w:val="0"/>
          <w:bCs w:val="0"/>
        </w:rPr>
        <w:tab/>
      </w:r>
      <w:r w:rsidR="006913A7" w:rsidRPr="006913A7">
        <w:rPr>
          <w:b w:val="0"/>
          <w:bCs w:val="0"/>
        </w:rPr>
        <w:t>attending physician should be contacted.</w:t>
      </w:r>
    </w:p>
    <w:p w14:paraId="118029F5" w14:textId="31257CBE" w:rsidR="00224E36" w:rsidRDefault="006913A7" w:rsidP="00224E36">
      <w:pPr>
        <w:pStyle w:val="SubHeafingSMPC"/>
        <w:numPr>
          <w:ilvl w:val="0"/>
          <w:numId w:val="0"/>
        </w:numPr>
        <w:spacing w:before="0"/>
        <w:jc w:val="thaiDistribute"/>
        <w:rPr>
          <w:b w:val="0"/>
          <w:bCs w:val="0"/>
        </w:rPr>
      </w:pPr>
      <w:r>
        <w:rPr>
          <w:b w:val="0"/>
          <w:bCs w:val="0"/>
        </w:rPr>
        <w:tab/>
      </w:r>
      <w:r w:rsidRPr="006913A7">
        <w:rPr>
          <w:b w:val="0"/>
          <w:bCs w:val="0"/>
        </w:rPr>
        <w:t xml:space="preserve">Dialysis using the prescribed doses should be performed daily and should </w:t>
      </w:r>
      <w:r>
        <w:rPr>
          <w:b w:val="0"/>
          <w:bCs w:val="0"/>
        </w:rPr>
        <w:tab/>
      </w:r>
      <w:r w:rsidRPr="006913A7">
        <w:rPr>
          <w:b w:val="0"/>
          <w:bCs w:val="0"/>
        </w:rPr>
        <w:t>be continued for as long as renal function substitution therapy is required.</w:t>
      </w:r>
    </w:p>
    <w:p w14:paraId="445B3EEB" w14:textId="77777777" w:rsidR="006913A7" w:rsidRPr="006913A7" w:rsidRDefault="006913A7" w:rsidP="00224E36">
      <w:pPr>
        <w:pStyle w:val="SubHeafingSMPC"/>
        <w:numPr>
          <w:ilvl w:val="0"/>
          <w:numId w:val="0"/>
        </w:numPr>
        <w:spacing w:before="0"/>
        <w:jc w:val="thaiDistribute"/>
        <w:rPr>
          <w:b w:val="0"/>
          <w:bCs w:val="0"/>
          <w:sz w:val="10"/>
          <w:szCs w:val="10"/>
        </w:rPr>
      </w:pPr>
    </w:p>
    <w:p w14:paraId="6E616EEA" w14:textId="77777777" w:rsidR="006913A7" w:rsidRDefault="006913A7" w:rsidP="00224E36">
      <w:pPr>
        <w:pStyle w:val="SubHeafingSMPC"/>
        <w:numPr>
          <w:ilvl w:val="0"/>
          <w:numId w:val="0"/>
        </w:numPr>
        <w:spacing w:before="0"/>
        <w:jc w:val="thaiDistribute"/>
        <w:rPr>
          <w:b w:val="0"/>
          <w:bCs w:val="0"/>
        </w:rPr>
      </w:pPr>
      <w:r>
        <w:rPr>
          <w:b w:val="0"/>
          <w:bCs w:val="0"/>
        </w:rPr>
        <w:tab/>
      </w:r>
      <w:r w:rsidRPr="006913A7">
        <w:rPr>
          <w:b w:val="0"/>
          <w:bCs w:val="0"/>
          <w:i/>
          <w:iCs/>
        </w:rPr>
        <w:t>Continuous ambulatory peritoneal dialysis (CAPD): stay•safe bag</w:t>
      </w:r>
      <w:r w:rsidRPr="006913A7">
        <w:rPr>
          <w:b w:val="0"/>
          <w:bCs w:val="0"/>
        </w:rPr>
        <w:t xml:space="preserve"> </w:t>
      </w:r>
    </w:p>
    <w:p w14:paraId="013C003D" w14:textId="77777777" w:rsidR="006913A7" w:rsidRDefault="006913A7" w:rsidP="006913A7">
      <w:pPr>
        <w:pStyle w:val="SubHeafingSMPC"/>
        <w:numPr>
          <w:ilvl w:val="0"/>
          <w:numId w:val="0"/>
        </w:numPr>
        <w:spacing w:before="0"/>
        <w:jc w:val="thaiDistribute"/>
        <w:rPr>
          <w:b w:val="0"/>
          <w:bCs w:val="0"/>
        </w:rPr>
      </w:pPr>
      <w:r>
        <w:rPr>
          <w:b w:val="0"/>
          <w:bCs w:val="0"/>
        </w:rPr>
        <w:tab/>
      </w:r>
      <w:r w:rsidRPr="006913A7">
        <w:rPr>
          <w:b w:val="0"/>
          <w:bCs w:val="0"/>
        </w:rPr>
        <w:t xml:space="preserve">The solution bag is first warmed to body temperature. For details see 6.6. </w:t>
      </w:r>
      <w:r>
        <w:rPr>
          <w:b w:val="0"/>
          <w:bCs w:val="0"/>
        </w:rPr>
        <w:tab/>
      </w:r>
      <w:r w:rsidRPr="006913A7">
        <w:rPr>
          <w:b w:val="0"/>
          <w:bCs w:val="0"/>
        </w:rPr>
        <w:t xml:space="preserve">The appropriate dose is infused in the peritoneal cavity using a peritoneal </w:t>
      </w:r>
      <w:r>
        <w:rPr>
          <w:b w:val="0"/>
          <w:bCs w:val="0"/>
        </w:rPr>
        <w:tab/>
      </w:r>
      <w:r w:rsidRPr="006913A7">
        <w:rPr>
          <w:b w:val="0"/>
          <w:bCs w:val="0"/>
        </w:rPr>
        <w:t xml:space="preserve">catheter over 5 - 20 minutes. Depending on physician's instructions, the </w:t>
      </w:r>
      <w:r>
        <w:rPr>
          <w:b w:val="0"/>
          <w:bCs w:val="0"/>
        </w:rPr>
        <w:tab/>
      </w:r>
      <w:r w:rsidRPr="006913A7">
        <w:rPr>
          <w:b w:val="0"/>
          <w:bCs w:val="0"/>
        </w:rPr>
        <w:t xml:space="preserve">dose should dwell in the peritoneal cavity for 2 - 10 hours (equilibrium </w:t>
      </w:r>
      <w:r>
        <w:rPr>
          <w:b w:val="0"/>
          <w:bCs w:val="0"/>
        </w:rPr>
        <w:tab/>
      </w:r>
      <w:r w:rsidRPr="006913A7">
        <w:rPr>
          <w:b w:val="0"/>
          <w:bCs w:val="0"/>
        </w:rPr>
        <w:t>time), and then be drained.</w:t>
      </w:r>
    </w:p>
    <w:p w14:paraId="6842AA02" w14:textId="77777777" w:rsidR="006913A7" w:rsidRPr="006913A7" w:rsidRDefault="006913A7" w:rsidP="006913A7">
      <w:pPr>
        <w:pStyle w:val="SubHeafingSMPC"/>
        <w:numPr>
          <w:ilvl w:val="0"/>
          <w:numId w:val="0"/>
        </w:numPr>
        <w:spacing w:before="0"/>
        <w:jc w:val="thaiDistribute"/>
        <w:rPr>
          <w:b w:val="0"/>
          <w:bCs w:val="0"/>
          <w:sz w:val="10"/>
          <w:szCs w:val="10"/>
        </w:rPr>
      </w:pPr>
    </w:p>
    <w:p w14:paraId="059730B2" w14:textId="6080FF91" w:rsidR="006913A7" w:rsidRPr="006913A7" w:rsidRDefault="006913A7" w:rsidP="006913A7">
      <w:pPr>
        <w:pStyle w:val="SubHeafingSMPC"/>
        <w:numPr>
          <w:ilvl w:val="0"/>
          <w:numId w:val="0"/>
        </w:numPr>
        <w:spacing w:before="0"/>
        <w:jc w:val="thaiDistribute"/>
        <w:rPr>
          <w:b w:val="0"/>
          <w:bCs w:val="0"/>
          <w:i/>
          <w:iCs/>
        </w:rPr>
      </w:pPr>
      <w:r>
        <w:rPr>
          <w:b w:val="0"/>
          <w:bCs w:val="0"/>
          <w:i/>
          <w:iCs/>
        </w:rPr>
        <w:tab/>
      </w:r>
      <w:r w:rsidRPr="006913A7">
        <w:rPr>
          <w:b w:val="0"/>
          <w:bCs w:val="0"/>
          <w:i/>
          <w:iCs/>
        </w:rPr>
        <w:t>Automated peritoneal dialysis (APD): sleep•safe bag</w:t>
      </w:r>
    </w:p>
    <w:p w14:paraId="5F68D7B6" w14:textId="4D5D67B5" w:rsidR="006913A7" w:rsidRDefault="006913A7" w:rsidP="006913A7">
      <w:pPr>
        <w:pStyle w:val="SubHeafingSMPC"/>
        <w:numPr>
          <w:ilvl w:val="0"/>
          <w:numId w:val="0"/>
        </w:numPr>
        <w:spacing w:before="0"/>
        <w:jc w:val="thaiDistribute"/>
        <w:rPr>
          <w:b w:val="0"/>
          <w:bCs w:val="0"/>
        </w:rPr>
      </w:pPr>
      <w:r>
        <w:rPr>
          <w:b w:val="0"/>
          <w:bCs w:val="0"/>
        </w:rPr>
        <w:tab/>
      </w:r>
      <w:r w:rsidRPr="006913A7">
        <w:rPr>
          <w:b w:val="0"/>
          <w:bCs w:val="0"/>
        </w:rPr>
        <w:t xml:space="preserve">The connectors of the prescribed </w:t>
      </w:r>
      <w:r w:rsidRPr="006913A7">
        <w:rPr>
          <w:b w:val="0"/>
          <w:bCs w:val="0"/>
          <w:i/>
          <w:iCs/>
        </w:rPr>
        <w:t xml:space="preserve">sleep•safe </w:t>
      </w:r>
      <w:r w:rsidRPr="006913A7">
        <w:rPr>
          <w:b w:val="0"/>
          <w:bCs w:val="0"/>
        </w:rPr>
        <w:t xml:space="preserve">solution bags are inserted in </w:t>
      </w:r>
      <w:r>
        <w:rPr>
          <w:b w:val="0"/>
          <w:bCs w:val="0"/>
        </w:rPr>
        <w:tab/>
      </w:r>
      <w:r w:rsidRPr="006913A7">
        <w:rPr>
          <w:b w:val="0"/>
          <w:bCs w:val="0"/>
        </w:rPr>
        <w:t xml:space="preserve">the free tray ports and then automatically connected to the tubing set by </w:t>
      </w:r>
      <w:r>
        <w:rPr>
          <w:b w:val="0"/>
          <w:bCs w:val="0"/>
        </w:rPr>
        <w:tab/>
      </w:r>
      <w:r w:rsidRPr="006913A7">
        <w:rPr>
          <w:b w:val="0"/>
          <w:bCs w:val="0"/>
        </w:rPr>
        <w:t xml:space="preserve">the cycler. The cycler checks the bar codes of the solution bags and gives </w:t>
      </w:r>
      <w:r>
        <w:rPr>
          <w:b w:val="0"/>
          <w:bCs w:val="0"/>
        </w:rPr>
        <w:tab/>
      </w:r>
      <w:r w:rsidRPr="006913A7">
        <w:rPr>
          <w:b w:val="0"/>
          <w:bCs w:val="0"/>
        </w:rPr>
        <w:t xml:space="preserve">an alarm when the bags do not comply with the prescription stored in the </w:t>
      </w:r>
      <w:r>
        <w:rPr>
          <w:b w:val="0"/>
          <w:bCs w:val="0"/>
        </w:rPr>
        <w:tab/>
      </w:r>
      <w:r w:rsidRPr="006913A7">
        <w:rPr>
          <w:b w:val="0"/>
          <w:bCs w:val="0"/>
        </w:rPr>
        <w:t xml:space="preserve">cycler. After this check the tubing set can be connected to the patient’s </w:t>
      </w:r>
      <w:r>
        <w:rPr>
          <w:b w:val="0"/>
          <w:bCs w:val="0"/>
        </w:rPr>
        <w:tab/>
      </w:r>
      <w:r w:rsidRPr="006913A7">
        <w:rPr>
          <w:b w:val="0"/>
          <w:bCs w:val="0"/>
        </w:rPr>
        <w:t xml:space="preserve">catheter extension and the treatment be started. The </w:t>
      </w:r>
      <w:r w:rsidRPr="006913A7">
        <w:rPr>
          <w:b w:val="0"/>
          <w:bCs w:val="0"/>
          <w:i/>
          <w:iCs/>
        </w:rPr>
        <w:t xml:space="preserve">sleep•safe </w:t>
      </w:r>
      <w:r w:rsidRPr="006913A7">
        <w:rPr>
          <w:b w:val="0"/>
          <w:bCs w:val="0"/>
        </w:rPr>
        <w:t xml:space="preserve">solution </w:t>
      </w:r>
      <w:r>
        <w:rPr>
          <w:b w:val="0"/>
          <w:bCs w:val="0"/>
        </w:rPr>
        <w:tab/>
      </w:r>
      <w:r w:rsidRPr="006913A7">
        <w:rPr>
          <w:b w:val="0"/>
          <w:bCs w:val="0"/>
        </w:rPr>
        <w:t xml:space="preserve">is automatically warmed up to body temperature by the cycler during the </w:t>
      </w:r>
      <w:r>
        <w:rPr>
          <w:b w:val="0"/>
          <w:bCs w:val="0"/>
        </w:rPr>
        <w:tab/>
      </w:r>
      <w:r w:rsidRPr="006913A7">
        <w:rPr>
          <w:b w:val="0"/>
          <w:bCs w:val="0"/>
        </w:rPr>
        <w:t xml:space="preserve">inflow into the abdominal cavity. Dwell times and selection of glucose </w:t>
      </w:r>
      <w:r>
        <w:rPr>
          <w:b w:val="0"/>
          <w:bCs w:val="0"/>
        </w:rPr>
        <w:lastRenderedPageBreak/>
        <w:tab/>
      </w:r>
      <w:r w:rsidRPr="006913A7">
        <w:rPr>
          <w:b w:val="0"/>
          <w:bCs w:val="0"/>
        </w:rPr>
        <w:t xml:space="preserve">concentrations are carried out according to the medical prescription </w:t>
      </w:r>
      <w:r>
        <w:rPr>
          <w:b w:val="0"/>
          <w:bCs w:val="0"/>
        </w:rPr>
        <w:tab/>
      </w:r>
      <w:r w:rsidRPr="006913A7">
        <w:rPr>
          <w:b w:val="0"/>
          <w:bCs w:val="0"/>
        </w:rPr>
        <w:t xml:space="preserve">stored in the cycler (for more details please refer to the operating </w:t>
      </w:r>
      <w:r>
        <w:rPr>
          <w:b w:val="0"/>
          <w:bCs w:val="0"/>
        </w:rPr>
        <w:tab/>
      </w:r>
      <w:r w:rsidRPr="006913A7">
        <w:rPr>
          <w:b w:val="0"/>
          <w:bCs w:val="0"/>
        </w:rPr>
        <w:t>instructions of the cycler).</w:t>
      </w:r>
    </w:p>
    <w:p w14:paraId="3AE751D4" w14:textId="77777777" w:rsidR="006913A7" w:rsidRPr="006913A7" w:rsidRDefault="006913A7" w:rsidP="006913A7">
      <w:pPr>
        <w:pStyle w:val="SubHeafingSMPC"/>
        <w:numPr>
          <w:ilvl w:val="0"/>
          <w:numId w:val="0"/>
        </w:numPr>
        <w:spacing w:before="0"/>
        <w:jc w:val="thaiDistribute"/>
        <w:rPr>
          <w:b w:val="0"/>
          <w:bCs w:val="0"/>
          <w:sz w:val="10"/>
          <w:szCs w:val="10"/>
        </w:rPr>
      </w:pPr>
    </w:p>
    <w:p w14:paraId="3606B6B5" w14:textId="573AFE37" w:rsidR="006913A7" w:rsidRPr="004E6B0A" w:rsidRDefault="006913A7" w:rsidP="00224E36">
      <w:pPr>
        <w:pStyle w:val="SubHeafingSMPC"/>
        <w:numPr>
          <w:ilvl w:val="0"/>
          <w:numId w:val="0"/>
        </w:numPr>
        <w:spacing w:before="0"/>
        <w:jc w:val="thaiDistribute"/>
        <w:rPr>
          <w:b w:val="0"/>
          <w:bCs w:val="0"/>
        </w:rPr>
      </w:pPr>
      <w:r>
        <w:rPr>
          <w:b w:val="0"/>
          <w:bCs w:val="0"/>
        </w:rPr>
        <w:tab/>
      </w:r>
      <w:r w:rsidRPr="006913A7">
        <w:rPr>
          <w:b w:val="0"/>
          <w:bCs w:val="0"/>
        </w:rPr>
        <w:t xml:space="preserve">Depending on the required osmotic pressure, CAPD/DPCA 18 can be </w:t>
      </w:r>
      <w:r>
        <w:rPr>
          <w:b w:val="0"/>
          <w:bCs w:val="0"/>
        </w:rPr>
        <w:tab/>
      </w:r>
      <w:r w:rsidRPr="006913A7">
        <w:rPr>
          <w:b w:val="0"/>
          <w:bCs w:val="0"/>
        </w:rPr>
        <w:t xml:space="preserve">used sequentially with other peritoneal dialysis solutions with lower </w:t>
      </w:r>
      <w:r>
        <w:rPr>
          <w:b w:val="0"/>
          <w:bCs w:val="0"/>
        </w:rPr>
        <w:tab/>
      </w:r>
      <w:r w:rsidRPr="006913A7">
        <w:rPr>
          <w:b w:val="0"/>
          <w:bCs w:val="0"/>
        </w:rPr>
        <w:t>glucose content (i.e. with lower osmolarity).</w:t>
      </w:r>
    </w:p>
    <w:p w14:paraId="45D6464B" w14:textId="77777777" w:rsidR="00224E36" w:rsidRDefault="00224E36" w:rsidP="00224E36">
      <w:pPr>
        <w:pStyle w:val="SubHeafingSMPC"/>
        <w:ind w:left="57"/>
      </w:pPr>
      <w:r w:rsidRPr="008F5678">
        <w:t>Contraindications</w:t>
      </w:r>
    </w:p>
    <w:p w14:paraId="5A4195AF" w14:textId="77777777" w:rsidR="006913A7" w:rsidRPr="006913A7" w:rsidRDefault="006913A7" w:rsidP="006913A7">
      <w:pPr>
        <w:pStyle w:val="SubHeafingSMPC"/>
        <w:numPr>
          <w:ilvl w:val="0"/>
          <w:numId w:val="0"/>
        </w:numPr>
        <w:jc w:val="mediumKashida"/>
        <w:rPr>
          <w:b w:val="0"/>
          <w:bCs w:val="0"/>
          <w:u w:val="single"/>
          <w:lang w:eastAsia="zh-CN"/>
        </w:rPr>
      </w:pPr>
      <w:r>
        <w:rPr>
          <w:b w:val="0"/>
          <w:bCs w:val="0"/>
          <w:lang w:eastAsia="zh-CN"/>
        </w:rPr>
        <w:tab/>
      </w:r>
      <w:r w:rsidRPr="006913A7">
        <w:rPr>
          <w:b w:val="0"/>
          <w:bCs w:val="0"/>
          <w:u w:val="single"/>
          <w:lang w:eastAsia="zh-CN"/>
        </w:rPr>
        <w:t>For this specific peritoneal dialysis solution</w:t>
      </w:r>
    </w:p>
    <w:p w14:paraId="7A7B901C" w14:textId="5ACF5D84" w:rsidR="006913A7" w:rsidRDefault="006913A7" w:rsidP="006913A7">
      <w:pPr>
        <w:pStyle w:val="SubHeafingSMPC"/>
        <w:numPr>
          <w:ilvl w:val="0"/>
          <w:numId w:val="0"/>
        </w:numPr>
        <w:rPr>
          <w:b w:val="0"/>
          <w:bCs w:val="0"/>
          <w:lang w:eastAsia="zh-CN"/>
        </w:rPr>
      </w:pPr>
      <w:r>
        <w:rPr>
          <w:b w:val="0"/>
          <w:bCs w:val="0"/>
          <w:lang w:eastAsia="zh-CN"/>
        </w:rPr>
        <w:tab/>
      </w:r>
      <w:r w:rsidRPr="006913A7">
        <w:rPr>
          <w:b w:val="0"/>
          <w:bCs w:val="0"/>
          <w:lang w:eastAsia="zh-CN"/>
        </w:rPr>
        <w:t xml:space="preserve">CAPD/DPCA 18 must not be used in patients with lactic </w:t>
      </w:r>
      <w:r>
        <w:rPr>
          <w:b w:val="0"/>
          <w:bCs w:val="0"/>
          <w:lang w:eastAsia="zh-CN"/>
        </w:rPr>
        <w:tab/>
      </w:r>
      <w:r w:rsidRPr="006913A7">
        <w:rPr>
          <w:b w:val="0"/>
          <w:bCs w:val="0"/>
          <w:lang w:eastAsia="zh-CN"/>
        </w:rPr>
        <w:t>acidosis,</w:t>
      </w:r>
      <w:r>
        <w:rPr>
          <w:b w:val="0"/>
          <w:bCs w:val="0"/>
          <w:lang w:eastAsia="zh-CN"/>
        </w:rPr>
        <w:t xml:space="preserve"> </w:t>
      </w:r>
      <w:r>
        <w:rPr>
          <w:b w:val="0"/>
          <w:bCs w:val="0"/>
          <w:lang w:eastAsia="zh-CN"/>
        </w:rPr>
        <w:tab/>
      </w:r>
      <w:r w:rsidRPr="006913A7">
        <w:rPr>
          <w:b w:val="0"/>
          <w:bCs w:val="0"/>
          <w:lang w:eastAsia="zh-CN"/>
        </w:rPr>
        <w:t xml:space="preserve">severe hypokalaemia, severe hypocalcaemia, hypovolaemia and arterial </w:t>
      </w:r>
      <w:r>
        <w:rPr>
          <w:b w:val="0"/>
          <w:bCs w:val="0"/>
          <w:lang w:eastAsia="zh-CN"/>
        </w:rPr>
        <w:tab/>
      </w:r>
      <w:r w:rsidRPr="006913A7">
        <w:rPr>
          <w:b w:val="0"/>
          <w:bCs w:val="0"/>
          <w:lang w:eastAsia="zh-CN"/>
        </w:rPr>
        <w:t>hypotension.</w:t>
      </w:r>
    </w:p>
    <w:p w14:paraId="1661B40A" w14:textId="77777777" w:rsidR="006913A7" w:rsidRPr="006913A7" w:rsidRDefault="006913A7" w:rsidP="006913A7">
      <w:pPr>
        <w:pStyle w:val="SubHeafingSMPC"/>
        <w:numPr>
          <w:ilvl w:val="0"/>
          <w:numId w:val="0"/>
        </w:numPr>
        <w:rPr>
          <w:b w:val="0"/>
          <w:bCs w:val="0"/>
          <w:sz w:val="10"/>
          <w:szCs w:val="10"/>
          <w:lang w:eastAsia="zh-CN"/>
        </w:rPr>
      </w:pPr>
    </w:p>
    <w:p w14:paraId="3B3B7123" w14:textId="77777777" w:rsidR="006913A7" w:rsidRDefault="006913A7" w:rsidP="006913A7">
      <w:pPr>
        <w:pStyle w:val="SubHeafingSMPC"/>
        <w:numPr>
          <w:ilvl w:val="0"/>
          <w:numId w:val="0"/>
        </w:numPr>
        <w:rPr>
          <w:b w:val="0"/>
          <w:bCs w:val="0"/>
          <w:lang w:eastAsia="zh-CN"/>
        </w:rPr>
      </w:pPr>
      <w:r>
        <w:rPr>
          <w:b w:val="0"/>
          <w:bCs w:val="0"/>
          <w:lang w:eastAsia="zh-CN"/>
        </w:rPr>
        <w:tab/>
      </w:r>
      <w:r w:rsidRPr="006913A7">
        <w:rPr>
          <w:b w:val="0"/>
          <w:bCs w:val="0"/>
          <w:lang w:eastAsia="zh-CN"/>
        </w:rPr>
        <w:t xml:space="preserve">Due to the content of fructose, this medicinal product is not suitable for </w:t>
      </w:r>
      <w:r>
        <w:rPr>
          <w:b w:val="0"/>
          <w:bCs w:val="0"/>
          <w:lang w:eastAsia="zh-CN"/>
        </w:rPr>
        <w:tab/>
      </w:r>
      <w:r w:rsidRPr="006913A7">
        <w:rPr>
          <w:b w:val="0"/>
          <w:bCs w:val="0"/>
          <w:lang w:eastAsia="zh-CN"/>
        </w:rPr>
        <w:t>patients with fructose intolerance (hereditary fructose intolerance).</w:t>
      </w:r>
      <w:r>
        <w:rPr>
          <w:b w:val="0"/>
          <w:bCs w:val="0"/>
          <w:lang w:eastAsia="zh-CN"/>
        </w:rPr>
        <w:t xml:space="preserve"> </w:t>
      </w:r>
      <w:r w:rsidRPr="006913A7">
        <w:rPr>
          <w:b w:val="0"/>
          <w:bCs w:val="0"/>
          <w:lang w:eastAsia="zh-CN"/>
        </w:rPr>
        <w:t>A</w:t>
      </w:r>
      <w:r>
        <w:rPr>
          <w:b w:val="0"/>
          <w:bCs w:val="0"/>
          <w:lang w:eastAsia="zh-CN"/>
        </w:rPr>
        <w:t xml:space="preserve"> </w:t>
      </w:r>
      <w:r>
        <w:rPr>
          <w:b w:val="0"/>
          <w:bCs w:val="0"/>
          <w:lang w:eastAsia="zh-CN"/>
        </w:rPr>
        <w:tab/>
      </w:r>
      <w:r w:rsidRPr="006913A7">
        <w:rPr>
          <w:b w:val="0"/>
          <w:bCs w:val="0"/>
          <w:lang w:eastAsia="zh-CN"/>
        </w:rPr>
        <w:t xml:space="preserve">non-recognised hereditary fructose intolerance must be excluded prior </w:t>
      </w:r>
      <w:r>
        <w:rPr>
          <w:b w:val="0"/>
          <w:bCs w:val="0"/>
          <w:lang w:eastAsia="zh-CN"/>
        </w:rPr>
        <w:tab/>
      </w:r>
      <w:r w:rsidRPr="006913A7">
        <w:rPr>
          <w:b w:val="0"/>
          <w:bCs w:val="0"/>
          <w:lang w:eastAsia="zh-CN"/>
        </w:rPr>
        <w:t>to administration to babies and infants</w:t>
      </w:r>
      <w:r w:rsidR="00224E36" w:rsidRPr="004E6B0A">
        <w:rPr>
          <w:b w:val="0"/>
          <w:bCs w:val="0"/>
          <w:lang w:eastAsia="zh-CN"/>
        </w:rPr>
        <w:t>.</w:t>
      </w:r>
    </w:p>
    <w:p w14:paraId="7C563360" w14:textId="77777777" w:rsidR="006913A7" w:rsidRPr="006913A7" w:rsidRDefault="006913A7" w:rsidP="006913A7">
      <w:pPr>
        <w:pStyle w:val="SubHeafingSMPC"/>
        <w:numPr>
          <w:ilvl w:val="0"/>
          <w:numId w:val="0"/>
        </w:numPr>
        <w:rPr>
          <w:b w:val="0"/>
          <w:bCs w:val="0"/>
          <w:sz w:val="10"/>
          <w:szCs w:val="10"/>
          <w:lang w:eastAsia="zh-CN"/>
        </w:rPr>
      </w:pPr>
    </w:p>
    <w:p w14:paraId="172A189B" w14:textId="72700CFA" w:rsidR="006913A7" w:rsidRPr="006913A7" w:rsidRDefault="006913A7" w:rsidP="006913A7">
      <w:pPr>
        <w:pStyle w:val="SubHeafingSMPC"/>
        <w:numPr>
          <w:ilvl w:val="0"/>
          <w:numId w:val="0"/>
        </w:numPr>
        <w:rPr>
          <w:b w:val="0"/>
          <w:bCs w:val="0"/>
          <w:u w:val="single"/>
          <w:lang w:eastAsia="zh-CN"/>
        </w:rPr>
      </w:pPr>
      <w:r>
        <w:rPr>
          <w:b w:val="0"/>
          <w:bCs w:val="0"/>
          <w:lang w:eastAsia="zh-CN"/>
        </w:rPr>
        <w:tab/>
      </w:r>
      <w:r w:rsidRPr="006913A7">
        <w:rPr>
          <w:b w:val="0"/>
          <w:bCs w:val="0"/>
          <w:u w:val="single"/>
          <w:lang w:eastAsia="zh-CN"/>
        </w:rPr>
        <w:t>For peritoneal dialysis treatment in general</w:t>
      </w:r>
    </w:p>
    <w:p w14:paraId="1592AFF5" w14:textId="77777777" w:rsidR="006913A7" w:rsidRDefault="006913A7" w:rsidP="006913A7">
      <w:pPr>
        <w:pStyle w:val="SubHeafingSMPC"/>
        <w:numPr>
          <w:ilvl w:val="0"/>
          <w:numId w:val="0"/>
        </w:numPr>
        <w:rPr>
          <w:b w:val="0"/>
          <w:bCs w:val="0"/>
          <w:lang w:eastAsia="zh-CN"/>
        </w:rPr>
      </w:pPr>
      <w:r>
        <w:rPr>
          <w:b w:val="0"/>
          <w:bCs w:val="0"/>
          <w:lang w:eastAsia="zh-CN"/>
        </w:rPr>
        <w:tab/>
      </w:r>
      <w:r w:rsidRPr="006913A7">
        <w:rPr>
          <w:b w:val="0"/>
          <w:bCs w:val="0"/>
          <w:lang w:eastAsia="zh-CN"/>
        </w:rPr>
        <w:t>A peritoneal dialysis treatment should not be commenced in case of:</w:t>
      </w:r>
    </w:p>
    <w:p w14:paraId="40EBAA38" w14:textId="77777777" w:rsidR="006913A7" w:rsidRDefault="006913A7" w:rsidP="006913A7">
      <w:pPr>
        <w:pStyle w:val="SubHeafingSMPC"/>
        <w:numPr>
          <w:ilvl w:val="0"/>
          <w:numId w:val="2"/>
        </w:numPr>
        <w:rPr>
          <w:b w:val="0"/>
          <w:bCs w:val="0"/>
          <w:lang w:eastAsia="zh-CN"/>
        </w:rPr>
      </w:pPr>
      <w:r w:rsidRPr="006913A7">
        <w:rPr>
          <w:b w:val="0"/>
          <w:bCs w:val="0"/>
          <w:lang w:eastAsia="zh-CN"/>
        </w:rPr>
        <w:t>recent abdominal surgery or injury, a history of abdominal operations with</w:t>
      </w:r>
      <w:r>
        <w:rPr>
          <w:b w:val="0"/>
          <w:bCs w:val="0"/>
          <w:lang w:eastAsia="zh-CN"/>
        </w:rPr>
        <w:t xml:space="preserve"> </w:t>
      </w:r>
      <w:r w:rsidRPr="006913A7">
        <w:rPr>
          <w:b w:val="0"/>
          <w:bCs w:val="0"/>
          <w:lang w:eastAsia="zh-CN"/>
        </w:rPr>
        <w:t>fibrous adhesions, severe abdominal burns, bowel perforation</w:t>
      </w:r>
      <w:r>
        <w:rPr>
          <w:b w:val="0"/>
          <w:bCs w:val="0"/>
          <w:lang w:eastAsia="zh-CN"/>
        </w:rPr>
        <w:t>.</w:t>
      </w:r>
    </w:p>
    <w:p w14:paraId="0D0A001B" w14:textId="77777777" w:rsidR="006913A7" w:rsidRDefault="006913A7" w:rsidP="006913A7">
      <w:pPr>
        <w:pStyle w:val="SubHeafingSMPC"/>
        <w:numPr>
          <w:ilvl w:val="0"/>
          <w:numId w:val="2"/>
        </w:numPr>
        <w:rPr>
          <w:b w:val="0"/>
          <w:bCs w:val="0"/>
          <w:lang w:eastAsia="zh-CN"/>
        </w:rPr>
      </w:pPr>
      <w:r w:rsidRPr="006913A7">
        <w:rPr>
          <w:b w:val="0"/>
          <w:bCs w:val="0"/>
          <w:lang w:eastAsia="zh-CN"/>
        </w:rPr>
        <w:t>extensive inflammatory conditions of the abdominal skin (dermatitis)</w:t>
      </w:r>
    </w:p>
    <w:p w14:paraId="3400EAAD" w14:textId="77777777" w:rsidR="006913A7" w:rsidRDefault="006913A7" w:rsidP="006913A7">
      <w:pPr>
        <w:pStyle w:val="SubHeafingSMPC"/>
        <w:numPr>
          <w:ilvl w:val="0"/>
          <w:numId w:val="2"/>
        </w:numPr>
        <w:rPr>
          <w:b w:val="0"/>
          <w:bCs w:val="0"/>
          <w:lang w:eastAsia="zh-CN"/>
        </w:rPr>
      </w:pPr>
      <w:r w:rsidRPr="006913A7">
        <w:rPr>
          <w:b w:val="0"/>
          <w:bCs w:val="0"/>
          <w:lang w:eastAsia="zh-CN"/>
        </w:rPr>
        <w:t>inflammatory bowel diseases (Crohn's disease, ulcerative</w:t>
      </w:r>
      <w:r>
        <w:rPr>
          <w:b w:val="0"/>
          <w:bCs w:val="0"/>
          <w:lang w:eastAsia="zh-CN"/>
        </w:rPr>
        <w:t xml:space="preserve"> </w:t>
      </w:r>
      <w:r w:rsidRPr="006913A7">
        <w:rPr>
          <w:b w:val="0"/>
          <w:bCs w:val="0"/>
          <w:lang w:eastAsia="zh-CN"/>
        </w:rPr>
        <w:t>colitis, diverticulitis),</w:t>
      </w:r>
    </w:p>
    <w:p w14:paraId="66E780F5" w14:textId="77777777" w:rsidR="006913A7" w:rsidRDefault="006913A7" w:rsidP="006913A7">
      <w:pPr>
        <w:pStyle w:val="SubHeafingSMPC"/>
        <w:numPr>
          <w:ilvl w:val="0"/>
          <w:numId w:val="2"/>
        </w:numPr>
        <w:rPr>
          <w:b w:val="0"/>
          <w:bCs w:val="0"/>
          <w:lang w:eastAsia="zh-CN"/>
        </w:rPr>
      </w:pPr>
      <w:r w:rsidRPr="006913A7">
        <w:rPr>
          <w:b w:val="0"/>
          <w:bCs w:val="0"/>
          <w:lang w:eastAsia="zh-CN"/>
        </w:rPr>
        <w:t>peritonitis</w:t>
      </w:r>
    </w:p>
    <w:p w14:paraId="608C7F9C" w14:textId="09086A1A" w:rsidR="006913A7" w:rsidRDefault="006913A7" w:rsidP="006913A7">
      <w:pPr>
        <w:pStyle w:val="SubHeafingSMPC"/>
        <w:numPr>
          <w:ilvl w:val="0"/>
          <w:numId w:val="2"/>
        </w:numPr>
        <w:rPr>
          <w:b w:val="0"/>
          <w:bCs w:val="0"/>
          <w:lang w:eastAsia="zh-CN"/>
        </w:rPr>
      </w:pPr>
      <w:r w:rsidRPr="006913A7">
        <w:rPr>
          <w:b w:val="0"/>
          <w:bCs w:val="0"/>
          <w:lang w:eastAsia="zh-CN"/>
        </w:rPr>
        <w:t>internal or external abdominal fistula</w:t>
      </w:r>
    </w:p>
    <w:p w14:paraId="52C140B8" w14:textId="77777777" w:rsidR="006913A7" w:rsidRDefault="006913A7" w:rsidP="006913A7">
      <w:pPr>
        <w:pStyle w:val="SubHeafingSMPC"/>
        <w:numPr>
          <w:ilvl w:val="0"/>
          <w:numId w:val="2"/>
        </w:numPr>
        <w:rPr>
          <w:b w:val="0"/>
          <w:bCs w:val="0"/>
          <w:lang w:eastAsia="zh-CN"/>
        </w:rPr>
      </w:pPr>
      <w:r w:rsidRPr="006913A7">
        <w:rPr>
          <w:b w:val="0"/>
          <w:bCs w:val="0"/>
          <w:lang w:eastAsia="zh-CN"/>
        </w:rPr>
        <w:t>umbilical, inguinal or other abdominal hernia,</w:t>
      </w:r>
    </w:p>
    <w:p w14:paraId="1EB730DB" w14:textId="77777777" w:rsidR="006913A7" w:rsidRDefault="006913A7" w:rsidP="006913A7">
      <w:pPr>
        <w:pStyle w:val="SubHeafingSMPC"/>
        <w:numPr>
          <w:ilvl w:val="0"/>
          <w:numId w:val="2"/>
        </w:numPr>
        <w:rPr>
          <w:b w:val="0"/>
          <w:bCs w:val="0"/>
          <w:lang w:eastAsia="zh-CN"/>
        </w:rPr>
      </w:pPr>
      <w:r w:rsidRPr="006913A7">
        <w:rPr>
          <w:b w:val="0"/>
          <w:bCs w:val="0"/>
          <w:lang w:eastAsia="zh-CN"/>
        </w:rPr>
        <w:lastRenderedPageBreak/>
        <w:t>intra-abdominal tumours</w:t>
      </w:r>
    </w:p>
    <w:p w14:paraId="6876A985" w14:textId="77777777" w:rsidR="006913A7" w:rsidRDefault="006913A7" w:rsidP="006913A7">
      <w:pPr>
        <w:pStyle w:val="SubHeafingSMPC"/>
        <w:numPr>
          <w:ilvl w:val="0"/>
          <w:numId w:val="2"/>
        </w:numPr>
        <w:rPr>
          <w:b w:val="0"/>
          <w:bCs w:val="0"/>
          <w:lang w:eastAsia="zh-CN"/>
        </w:rPr>
      </w:pPr>
      <w:r w:rsidRPr="006913A7">
        <w:rPr>
          <w:b w:val="0"/>
          <w:bCs w:val="0"/>
          <w:lang w:eastAsia="zh-CN"/>
        </w:rPr>
        <w:t>ileus</w:t>
      </w:r>
    </w:p>
    <w:p w14:paraId="4ED8FD1D" w14:textId="77777777" w:rsidR="006913A7" w:rsidRDefault="006913A7" w:rsidP="006913A7">
      <w:pPr>
        <w:pStyle w:val="SubHeafingSMPC"/>
        <w:numPr>
          <w:ilvl w:val="0"/>
          <w:numId w:val="2"/>
        </w:numPr>
        <w:rPr>
          <w:b w:val="0"/>
          <w:bCs w:val="0"/>
          <w:lang w:eastAsia="zh-CN"/>
        </w:rPr>
      </w:pPr>
      <w:r w:rsidRPr="006913A7">
        <w:rPr>
          <w:b w:val="0"/>
          <w:bCs w:val="0"/>
          <w:lang w:eastAsia="zh-CN"/>
        </w:rPr>
        <w:t>pulmonary disease (especially pneumonia)</w:t>
      </w:r>
    </w:p>
    <w:p w14:paraId="03F3D589" w14:textId="77777777" w:rsidR="006913A7" w:rsidRDefault="006913A7" w:rsidP="006913A7">
      <w:pPr>
        <w:pStyle w:val="SubHeafingSMPC"/>
        <w:numPr>
          <w:ilvl w:val="0"/>
          <w:numId w:val="2"/>
        </w:numPr>
        <w:rPr>
          <w:b w:val="0"/>
          <w:bCs w:val="0"/>
          <w:lang w:eastAsia="zh-CN"/>
        </w:rPr>
      </w:pPr>
      <w:r w:rsidRPr="006913A7">
        <w:rPr>
          <w:b w:val="0"/>
          <w:bCs w:val="0"/>
          <w:lang w:eastAsia="zh-CN"/>
        </w:rPr>
        <w:t>sepsis</w:t>
      </w:r>
    </w:p>
    <w:p w14:paraId="29E2842E" w14:textId="77777777" w:rsidR="006913A7" w:rsidRDefault="006913A7" w:rsidP="006913A7">
      <w:pPr>
        <w:pStyle w:val="SubHeafingSMPC"/>
        <w:numPr>
          <w:ilvl w:val="0"/>
          <w:numId w:val="2"/>
        </w:numPr>
        <w:rPr>
          <w:b w:val="0"/>
          <w:bCs w:val="0"/>
          <w:lang w:eastAsia="zh-CN"/>
        </w:rPr>
      </w:pPr>
      <w:r w:rsidRPr="006913A7">
        <w:rPr>
          <w:b w:val="0"/>
          <w:bCs w:val="0"/>
          <w:lang w:eastAsia="zh-CN"/>
        </w:rPr>
        <w:t>extreme hyperlipidaemia</w:t>
      </w:r>
    </w:p>
    <w:p w14:paraId="75BA94C4" w14:textId="77777777" w:rsidR="006913A7" w:rsidRDefault="006913A7" w:rsidP="006913A7">
      <w:pPr>
        <w:pStyle w:val="SubHeafingSMPC"/>
        <w:numPr>
          <w:ilvl w:val="0"/>
          <w:numId w:val="2"/>
        </w:numPr>
        <w:rPr>
          <w:b w:val="0"/>
          <w:bCs w:val="0"/>
          <w:lang w:eastAsia="zh-CN"/>
        </w:rPr>
      </w:pPr>
      <w:r w:rsidRPr="006913A7">
        <w:rPr>
          <w:b w:val="0"/>
          <w:bCs w:val="0"/>
          <w:lang w:eastAsia="zh-CN"/>
        </w:rPr>
        <w:t>in rare cases of uraemia, which cannot be managed by peritoneal dialysis</w:t>
      </w:r>
    </w:p>
    <w:p w14:paraId="21BA1351" w14:textId="77777777" w:rsidR="006913A7" w:rsidRDefault="006913A7" w:rsidP="006913A7">
      <w:pPr>
        <w:pStyle w:val="SubHeafingSMPC"/>
        <w:numPr>
          <w:ilvl w:val="0"/>
          <w:numId w:val="2"/>
        </w:numPr>
        <w:rPr>
          <w:b w:val="0"/>
          <w:bCs w:val="0"/>
          <w:lang w:eastAsia="zh-CN"/>
        </w:rPr>
      </w:pPr>
      <w:r w:rsidRPr="006913A7">
        <w:rPr>
          <w:b w:val="0"/>
          <w:bCs w:val="0"/>
          <w:lang w:eastAsia="zh-CN"/>
        </w:rPr>
        <w:t>cachexia and severe weight loss, particularly in cases in which the ingestion of</w:t>
      </w:r>
      <w:r>
        <w:rPr>
          <w:b w:val="0"/>
          <w:bCs w:val="0"/>
          <w:lang w:eastAsia="zh-CN"/>
        </w:rPr>
        <w:t xml:space="preserve"> </w:t>
      </w:r>
      <w:r w:rsidRPr="006913A7">
        <w:rPr>
          <w:b w:val="0"/>
          <w:bCs w:val="0"/>
          <w:lang w:eastAsia="zh-CN"/>
        </w:rPr>
        <w:t>adequate protein is not guaranteed</w:t>
      </w:r>
    </w:p>
    <w:p w14:paraId="3D2FAB53" w14:textId="3A1B4059" w:rsidR="006913A7" w:rsidRPr="006913A7" w:rsidRDefault="006913A7" w:rsidP="006913A7">
      <w:pPr>
        <w:pStyle w:val="SubHeafingSMPC"/>
        <w:numPr>
          <w:ilvl w:val="0"/>
          <w:numId w:val="2"/>
        </w:numPr>
        <w:rPr>
          <w:b w:val="0"/>
          <w:bCs w:val="0"/>
          <w:lang w:eastAsia="zh-CN"/>
        </w:rPr>
      </w:pPr>
      <w:r w:rsidRPr="006913A7">
        <w:rPr>
          <w:b w:val="0"/>
          <w:bCs w:val="0"/>
          <w:lang w:eastAsia="zh-CN"/>
        </w:rPr>
        <w:t>patients who are physically or mentally incapable of performing peritoneal</w:t>
      </w:r>
      <w:r>
        <w:rPr>
          <w:b w:val="0"/>
          <w:bCs w:val="0"/>
          <w:lang w:eastAsia="zh-CN"/>
        </w:rPr>
        <w:t xml:space="preserve"> </w:t>
      </w:r>
      <w:r w:rsidRPr="006913A7">
        <w:rPr>
          <w:b w:val="0"/>
          <w:bCs w:val="0"/>
          <w:lang w:eastAsia="zh-CN"/>
        </w:rPr>
        <w:t>dialysis as instructed by the physician.</w:t>
      </w:r>
    </w:p>
    <w:p w14:paraId="423EBB50" w14:textId="7E1FC060" w:rsidR="006913A7" w:rsidRPr="004E6B0A" w:rsidRDefault="006913A7" w:rsidP="006913A7">
      <w:pPr>
        <w:pStyle w:val="SubHeafingSMPC"/>
        <w:numPr>
          <w:ilvl w:val="0"/>
          <w:numId w:val="0"/>
        </w:numPr>
        <w:rPr>
          <w:b w:val="0"/>
          <w:bCs w:val="0"/>
          <w:lang w:eastAsia="zh-CN"/>
        </w:rPr>
      </w:pPr>
      <w:r>
        <w:rPr>
          <w:b w:val="0"/>
          <w:bCs w:val="0"/>
          <w:lang w:eastAsia="zh-CN"/>
        </w:rPr>
        <w:tab/>
      </w:r>
      <w:r w:rsidRPr="006913A7">
        <w:rPr>
          <w:b w:val="0"/>
          <w:bCs w:val="0"/>
          <w:lang w:eastAsia="zh-CN"/>
        </w:rPr>
        <w:t xml:space="preserve">If any of the above-mentioned disorders develop during the peritoneal </w:t>
      </w:r>
      <w:r>
        <w:rPr>
          <w:b w:val="0"/>
          <w:bCs w:val="0"/>
          <w:lang w:eastAsia="zh-CN"/>
        </w:rPr>
        <w:tab/>
      </w:r>
      <w:r w:rsidRPr="006913A7">
        <w:rPr>
          <w:b w:val="0"/>
          <w:bCs w:val="0"/>
          <w:lang w:eastAsia="zh-CN"/>
        </w:rPr>
        <w:t xml:space="preserve">dialysis treatment, the attending physician has to decide on how to </w:t>
      </w:r>
      <w:r>
        <w:rPr>
          <w:b w:val="0"/>
          <w:bCs w:val="0"/>
          <w:lang w:eastAsia="zh-CN"/>
        </w:rPr>
        <w:tab/>
      </w:r>
      <w:r w:rsidRPr="006913A7">
        <w:rPr>
          <w:b w:val="0"/>
          <w:bCs w:val="0"/>
          <w:lang w:eastAsia="zh-CN"/>
        </w:rPr>
        <w:t>proceed.</w:t>
      </w:r>
    </w:p>
    <w:p w14:paraId="05E11147" w14:textId="77777777" w:rsidR="00224E36" w:rsidRDefault="00224E36" w:rsidP="00224E36">
      <w:pPr>
        <w:pStyle w:val="SubHeafingSMPC"/>
        <w:ind w:left="57"/>
      </w:pPr>
      <w:r w:rsidRPr="008F5678">
        <w:t>Special warnings and precautions for use</w:t>
      </w:r>
    </w:p>
    <w:p w14:paraId="4AAACF5A" w14:textId="77777777" w:rsidR="006913A7" w:rsidRDefault="00224E36" w:rsidP="006913A7">
      <w:pPr>
        <w:pStyle w:val="SubHeafingSMPC"/>
        <w:numPr>
          <w:ilvl w:val="0"/>
          <w:numId w:val="0"/>
        </w:numPr>
        <w:jc w:val="thaiDistribute"/>
        <w:rPr>
          <w:rFonts w:cstheme="minorBidi"/>
          <w:b w:val="0"/>
          <w:bCs w:val="0"/>
        </w:rPr>
      </w:pPr>
      <w:r>
        <w:rPr>
          <w:rFonts w:cstheme="minorBidi"/>
          <w:b w:val="0"/>
          <w:bCs w:val="0"/>
        </w:rPr>
        <w:tab/>
      </w:r>
      <w:r w:rsidR="006913A7" w:rsidRPr="006913A7">
        <w:rPr>
          <w:rFonts w:cstheme="minorBidi"/>
          <w:b w:val="0"/>
          <w:bCs w:val="0"/>
        </w:rPr>
        <w:t xml:space="preserve">The solution for peritoneal dialysis must not be used for intravenous </w:t>
      </w:r>
      <w:r w:rsidR="006913A7">
        <w:rPr>
          <w:rFonts w:cstheme="minorBidi"/>
          <w:b w:val="0"/>
          <w:bCs w:val="0"/>
        </w:rPr>
        <w:tab/>
      </w:r>
      <w:r w:rsidR="006913A7" w:rsidRPr="006913A7">
        <w:rPr>
          <w:rFonts w:cstheme="minorBidi"/>
          <w:b w:val="0"/>
          <w:bCs w:val="0"/>
        </w:rPr>
        <w:t xml:space="preserve">infusion. CAPD/DPCA 18 should only be administered after careful </w:t>
      </w:r>
      <w:r w:rsidR="006913A7">
        <w:rPr>
          <w:rFonts w:cstheme="minorBidi"/>
          <w:b w:val="0"/>
          <w:bCs w:val="0"/>
        </w:rPr>
        <w:tab/>
      </w:r>
      <w:r w:rsidR="006913A7" w:rsidRPr="006913A7">
        <w:rPr>
          <w:rFonts w:cstheme="minorBidi"/>
          <w:b w:val="0"/>
          <w:bCs w:val="0"/>
        </w:rPr>
        <w:t>benefit-risk assessment in</w:t>
      </w:r>
      <w:r w:rsidRPr="00091200">
        <w:rPr>
          <w:rFonts w:cstheme="minorBidi"/>
          <w:b w:val="0"/>
          <w:bCs w:val="0"/>
        </w:rPr>
        <w:t>.</w:t>
      </w:r>
      <w:r w:rsidRPr="00091200">
        <w:rPr>
          <w:rFonts w:cstheme="minorBidi"/>
          <w:b w:val="0"/>
          <w:bCs w:val="0"/>
          <w:cs/>
        </w:rPr>
        <w:tab/>
      </w:r>
    </w:p>
    <w:p w14:paraId="4161D4AA" w14:textId="77777777" w:rsidR="006913A7" w:rsidRDefault="006913A7" w:rsidP="006913A7">
      <w:pPr>
        <w:pStyle w:val="SubHeafingSMPC"/>
        <w:numPr>
          <w:ilvl w:val="0"/>
          <w:numId w:val="3"/>
        </w:numPr>
        <w:jc w:val="thaiDistribute"/>
        <w:rPr>
          <w:rFonts w:cstheme="minorBidi"/>
          <w:b w:val="0"/>
          <w:bCs w:val="0"/>
        </w:rPr>
      </w:pPr>
      <w:r w:rsidRPr="006913A7">
        <w:rPr>
          <w:rFonts w:cstheme="minorBidi"/>
          <w:b w:val="0"/>
          <w:bCs w:val="0"/>
        </w:rPr>
        <w:t>loss of electrolytes due to vomiting and/or diarrhoea (a temporary change to a</w:t>
      </w:r>
      <w:r>
        <w:rPr>
          <w:rFonts w:cstheme="minorBidi"/>
          <w:b w:val="0"/>
          <w:bCs w:val="0"/>
        </w:rPr>
        <w:t xml:space="preserve"> </w:t>
      </w:r>
      <w:r w:rsidRPr="006913A7">
        <w:rPr>
          <w:rFonts w:cstheme="minorBidi"/>
          <w:b w:val="0"/>
          <w:bCs w:val="0"/>
        </w:rPr>
        <w:t>peritoneal dialysis solution containing potassium might then become</w:t>
      </w:r>
      <w:r>
        <w:rPr>
          <w:rFonts w:cstheme="minorBidi"/>
          <w:b w:val="0"/>
          <w:bCs w:val="0"/>
        </w:rPr>
        <w:t xml:space="preserve"> </w:t>
      </w:r>
      <w:r w:rsidRPr="006913A7">
        <w:rPr>
          <w:rFonts w:cstheme="minorBidi"/>
          <w:b w:val="0"/>
          <w:bCs w:val="0"/>
        </w:rPr>
        <w:t>necessary).</w:t>
      </w:r>
    </w:p>
    <w:p w14:paraId="0AB743B3" w14:textId="77777777" w:rsidR="006913A7" w:rsidRDefault="006913A7" w:rsidP="006913A7">
      <w:pPr>
        <w:pStyle w:val="SubHeafingSMPC"/>
        <w:numPr>
          <w:ilvl w:val="0"/>
          <w:numId w:val="3"/>
        </w:numPr>
        <w:jc w:val="thaiDistribute"/>
        <w:rPr>
          <w:rFonts w:cstheme="minorBidi"/>
          <w:b w:val="0"/>
          <w:bCs w:val="0"/>
        </w:rPr>
      </w:pPr>
      <w:r w:rsidRPr="006913A7">
        <w:rPr>
          <w:rFonts w:cstheme="minorBidi"/>
          <w:b w:val="0"/>
          <w:bCs w:val="0"/>
        </w:rPr>
        <w:t>hyperparathyroidism: The therapy should comprise the administration of</w:t>
      </w:r>
      <w:r>
        <w:rPr>
          <w:rFonts w:cstheme="minorBidi"/>
          <w:b w:val="0"/>
          <w:bCs w:val="0"/>
        </w:rPr>
        <w:t xml:space="preserve"> </w:t>
      </w:r>
      <w:r w:rsidRPr="006913A7">
        <w:rPr>
          <w:rFonts w:cstheme="minorBidi"/>
          <w:b w:val="0"/>
          <w:bCs w:val="0"/>
        </w:rPr>
        <w:t>calcium-containing phosphate binders and/or vitamin D to ensure adequate</w:t>
      </w:r>
      <w:r>
        <w:rPr>
          <w:rFonts w:cstheme="minorBidi"/>
          <w:b w:val="0"/>
          <w:bCs w:val="0"/>
        </w:rPr>
        <w:t xml:space="preserve"> </w:t>
      </w:r>
      <w:r w:rsidRPr="006913A7">
        <w:rPr>
          <w:rFonts w:cstheme="minorBidi"/>
          <w:b w:val="0"/>
          <w:bCs w:val="0"/>
        </w:rPr>
        <w:t>enteral calcium supply.</w:t>
      </w:r>
    </w:p>
    <w:p w14:paraId="04A9738F" w14:textId="77777777" w:rsidR="006913A7" w:rsidRDefault="006913A7" w:rsidP="006913A7">
      <w:pPr>
        <w:pStyle w:val="SubHeafingSMPC"/>
        <w:numPr>
          <w:ilvl w:val="0"/>
          <w:numId w:val="3"/>
        </w:numPr>
        <w:jc w:val="thaiDistribute"/>
        <w:rPr>
          <w:rFonts w:cstheme="minorBidi"/>
          <w:b w:val="0"/>
          <w:bCs w:val="0"/>
        </w:rPr>
      </w:pPr>
      <w:r w:rsidRPr="006913A7">
        <w:rPr>
          <w:rFonts w:cstheme="minorBidi"/>
          <w:b w:val="0"/>
          <w:bCs w:val="0"/>
        </w:rPr>
        <w:t>hypocalcaemia: It may be necessary to use a peritoneal dialysis solution with a</w:t>
      </w:r>
      <w:r>
        <w:rPr>
          <w:rFonts w:cstheme="minorBidi"/>
          <w:b w:val="0"/>
          <w:bCs w:val="0"/>
        </w:rPr>
        <w:t xml:space="preserve"> </w:t>
      </w:r>
      <w:r w:rsidRPr="006913A7">
        <w:rPr>
          <w:rFonts w:cstheme="minorBidi"/>
          <w:b w:val="0"/>
          <w:bCs w:val="0"/>
        </w:rPr>
        <w:t>higher calcium concentration either temporarily or permanently, in case an</w:t>
      </w:r>
      <w:r>
        <w:rPr>
          <w:rFonts w:cstheme="minorBidi"/>
          <w:b w:val="0"/>
          <w:bCs w:val="0"/>
        </w:rPr>
        <w:t xml:space="preserve"> </w:t>
      </w:r>
      <w:r w:rsidRPr="006913A7">
        <w:rPr>
          <w:rFonts w:cstheme="minorBidi"/>
          <w:b w:val="0"/>
          <w:bCs w:val="0"/>
        </w:rPr>
        <w:t xml:space="preserve">adequate enteral supply with calcium by </w:t>
      </w:r>
      <w:r w:rsidRPr="006913A7">
        <w:rPr>
          <w:rFonts w:cstheme="minorBidi"/>
          <w:b w:val="0"/>
          <w:bCs w:val="0"/>
        </w:rPr>
        <w:lastRenderedPageBreak/>
        <w:t>calcium-containing phosphate binders</w:t>
      </w:r>
      <w:r>
        <w:rPr>
          <w:rFonts w:cstheme="minorBidi"/>
          <w:b w:val="0"/>
          <w:bCs w:val="0"/>
        </w:rPr>
        <w:t xml:space="preserve"> </w:t>
      </w:r>
      <w:r w:rsidRPr="006913A7">
        <w:rPr>
          <w:rFonts w:cstheme="minorBidi"/>
          <w:b w:val="0"/>
          <w:bCs w:val="0"/>
        </w:rPr>
        <w:t>and/or vitamin D is not possible.</w:t>
      </w:r>
    </w:p>
    <w:p w14:paraId="00AF081D" w14:textId="1261F1F0" w:rsidR="006913A7" w:rsidRPr="006913A7" w:rsidRDefault="006913A7" w:rsidP="006913A7">
      <w:pPr>
        <w:pStyle w:val="SubHeafingSMPC"/>
        <w:numPr>
          <w:ilvl w:val="0"/>
          <w:numId w:val="3"/>
        </w:numPr>
        <w:jc w:val="thaiDistribute"/>
        <w:rPr>
          <w:rFonts w:cstheme="minorBidi"/>
          <w:b w:val="0"/>
          <w:bCs w:val="0"/>
        </w:rPr>
      </w:pPr>
      <w:r w:rsidRPr="006913A7">
        <w:rPr>
          <w:rFonts w:cstheme="minorBidi"/>
          <w:b w:val="0"/>
          <w:bCs w:val="0"/>
        </w:rPr>
        <w:t>patients receiving digitalis therapy: Regular monitoring of the serum potassium</w:t>
      </w:r>
      <w:r>
        <w:rPr>
          <w:rFonts w:cstheme="minorBidi"/>
          <w:b w:val="0"/>
          <w:bCs w:val="0"/>
        </w:rPr>
        <w:t xml:space="preserve"> </w:t>
      </w:r>
      <w:r w:rsidRPr="006913A7">
        <w:rPr>
          <w:rFonts w:cstheme="minorBidi"/>
          <w:b w:val="0"/>
          <w:bCs w:val="0"/>
        </w:rPr>
        <w:t>level is mandatory. Severe hypokalaemia may necessitate the use of a</w:t>
      </w:r>
      <w:r>
        <w:rPr>
          <w:rFonts w:cstheme="minorBidi"/>
          <w:b w:val="0"/>
          <w:bCs w:val="0"/>
        </w:rPr>
        <w:t xml:space="preserve"> </w:t>
      </w:r>
      <w:r w:rsidRPr="006913A7">
        <w:rPr>
          <w:rFonts w:cstheme="minorBidi"/>
          <w:b w:val="0"/>
          <w:bCs w:val="0"/>
        </w:rPr>
        <w:t>potassium-containing dialysis solution together with dietary counselling.</w:t>
      </w:r>
    </w:p>
    <w:p w14:paraId="078A634B" w14:textId="77777777" w:rsidR="006913A7" w:rsidRPr="006913A7" w:rsidRDefault="006913A7" w:rsidP="006913A7">
      <w:pPr>
        <w:pStyle w:val="SubHeafingSMPC"/>
        <w:numPr>
          <w:ilvl w:val="0"/>
          <w:numId w:val="0"/>
        </w:numPr>
        <w:jc w:val="mediumKashida"/>
        <w:rPr>
          <w:rFonts w:cstheme="minorBidi"/>
          <w:b w:val="0"/>
          <w:bCs w:val="0"/>
          <w:sz w:val="10"/>
          <w:szCs w:val="10"/>
        </w:rPr>
      </w:pPr>
    </w:p>
    <w:p w14:paraId="12EC47FD" w14:textId="77777777" w:rsidR="006913A7" w:rsidRDefault="006913A7" w:rsidP="006913A7">
      <w:pPr>
        <w:pStyle w:val="SubHeafingSMPC"/>
        <w:numPr>
          <w:ilvl w:val="0"/>
          <w:numId w:val="0"/>
        </w:numPr>
        <w:jc w:val="mediumKashida"/>
        <w:rPr>
          <w:rFonts w:cstheme="minorBidi"/>
          <w:b w:val="0"/>
          <w:bCs w:val="0"/>
        </w:rPr>
      </w:pPr>
      <w:r>
        <w:rPr>
          <w:rFonts w:cstheme="minorBidi"/>
          <w:b w:val="0"/>
          <w:bCs w:val="0"/>
        </w:rPr>
        <w:tab/>
      </w:r>
      <w:r w:rsidRPr="006913A7">
        <w:rPr>
          <w:rFonts w:cstheme="minorBidi"/>
          <w:b w:val="0"/>
          <w:bCs w:val="0"/>
        </w:rPr>
        <w:t xml:space="preserve">Peritoneal dialysis solutions with a high glucose concentration </w:t>
      </w:r>
      <w:r>
        <w:rPr>
          <w:rFonts w:cstheme="minorBidi"/>
          <w:b w:val="0"/>
          <w:bCs w:val="0"/>
        </w:rPr>
        <w:tab/>
      </w:r>
      <w:r w:rsidRPr="006913A7">
        <w:rPr>
          <w:rFonts w:cstheme="minorBidi"/>
          <w:b w:val="0"/>
          <w:bCs w:val="0"/>
        </w:rPr>
        <w:t>(2.3 % or 4.25 %)</w:t>
      </w:r>
      <w:r>
        <w:rPr>
          <w:rFonts w:cstheme="minorBidi"/>
          <w:b w:val="0"/>
          <w:bCs w:val="0"/>
        </w:rPr>
        <w:t xml:space="preserve"> </w:t>
      </w:r>
      <w:r w:rsidRPr="006913A7">
        <w:rPr>
          <w:rFonts w:cstheme="minorBidi"/>
          <w:b w:val="0"/>
          <w:bCs w:val="0"/>
        </w:rPr>
        <w:t xml:space="preserve">should be used cautiously to protect the </w:t>
      </w:r>
      <w:r>
        <w:rPr>
          <w:rFonts w:cstheme="minorBidi"/>
          <w:b w:val="0"/>
          <w:bCs w:val="0"/>
        </w:rPr>
        <w:tab/>
      </w:r>
      <w:r w:rsidRPr="006913A7">
        <w:rPr>
          <w:rFonts w:cstheme="minorBidi"/>
          <w:b w:val="0"/>
          <w:bCs w:val="0"/>
        </w:rPr>
        <w:t>peritoneal membrane, to prevent</w:t>
      </w:r>
      <w:r>
        <w:rPr>
          <w:rFonts w:cstheme="minorBidi"/>
          <w:b w:val="0"/>
          <w:bCs w:val="0"/>
        </w:rPr>
        <w:t xml:space="preserve"> </w:t>
      </w:r>
      <w:r w:rsidRPr="006913A7">
        <w:rPr>
          <w:rFonts w:cstheme="minorBidi"/>
          <w:b w:val="0"/>
          <w:bCs w:val="0"/>
        </w:rPr>
        <w:t xml:space="preserve">dehydration and to reduce the </w:t>
      </w:r>
      <w:r>
        <w:rPr>
          <w:rFonts w:cstheme="minorBidi"/>
          <w:b w:val="0"/>
          <w:bCs w:val="0"/>
        </w:rPr>
        <w:tab/>
      </w:r>
      <w:r w:rsidRPr="006913A7">
        <w:rPr>
          <w:rFonts w:cstheme="minorBidi"/>
          <w:b w:val="0"/>
          <w:bCs w:val="0"/>
        </w:rPr>
        <w:t>glucose load.</w:t>
      </w:r>
    </w:p>
    <w:p w14:paraId="7B1EDABB" w14:textId="77777777" w:rsidR="006913A7" w:rsidRPr="006913A7" w:rsidRDefault="006913A7" w:rsidP="006913A7">
      <w:pPr>
        <w:pStyle w:val="SubHeafingSMPC"/>
        <w:numPr>
          <w:ilvl w:val="0"/>
          <w:numId w:val="0"/>
        </w:numPr>
        <w:jc w:val="mediumKashida"/>
        <w:rPr>
          <w:rFonts w:cstheme="minorBidi"/>
          <w:b w:val="0"/>
          <w:bCs w:val="0"/>
          <w:sz w:val="10"/>
          <w:szCs w:val="10"/>
        </w:rPr>
      </w:pPr>
    </w:p>
    <w:p w14:paraId="5A235D2E" w14:textId="4F52025F" w:rsidR="006913A7" w:rsidRDefault="006913A7" w:rsidP="006913A7">
      <w:pPr>
        <w:pStyle w:val="SubHeafingSMPC"/>
        <w:numPr>
          <w:ilvl w:val="0"/>
          <w:numId w:val="0"/>
        </w:numPr>
        <w:jc w:val="mediumKashida"/>
        <w:rPr>
          <w:rFonts w:cstheme="minorBidi"/>
          <w:b w:val="0"/>
          <w:bCs w:val="0"/>
        </w:rPr>
      </w:pPr>
      <w:r>
        <w:rPr>
          <w:rFonts w:cstheme="minorBidi"/>
          <w:b w:val="0"/>
          <w:bCs w:val="0"/>
        </w:rPr>
        <w:tab/>
      </w:r>
      <w:r w:rsidRPr="006913A7">
        <w:rPr>
          <w:rFonts w:cstheme="minorBidi"/>
          <w:b w:val="0"/>
          <w:bCs w:val="0"/>
        </w:rPr>
        <w:t>A loss of proteins, amino acids, and water-soluble vitamins</w:t>
      </w:r>
      <w:r>
        <w:rPr>
          <w:rFonts w:cstheme="minorBidi"/>
          <w:b w:val="0"/>
          <w:bCs w:val="0"/>
        </w:rPr>
        <w:t xml:space="preserve"> </w:t>
      </w:r>
      <w:r>
        <w:rPr>
          <w:rFonts w:cstheme="minorBidi"/>
          <w:b w:val="0"/>
          <w:bCs w:val="0"/>
        </w:rPr>
        <w:tab/>
      </w:r>
      <w:r w:rsidRPr="006913A7">
        <w:rPr>
          <w:rFonts w:cstheme="minorBidi"/>
          <w:b w:val="0"/>
          <w:bCs w:val="0"/>
        </w:rPr>
        <w:t>occurs during peritoneal</w:t>
      </w:r>
      <w:r>
        <w:rPr>
          <w:rFonts w:cstheme="minorBidi"/>
          <w:b w:val="0"/>
          <w:bCs w:val="0"/>
        </w:rPr>
        <w:t xml:space="preserve"> </w:t>
      </w:r>
      <w:r w:rsidRPr="006913A7">
        <w:rPr>
          <w:rFonts w:cstheme="minorBidi"/>
          <w:b w:val="0"/>
          <w:bCs w:val="0"/>
        </w:rPr>
        <w:t>dialysis. To avoid deficiencies an</w:t>
      </w:r>
      <w:r>
        <w:rPr>
          <w:rFonts w:cstheme="minorBidi"/>
          <w:b w:val="0"/>
          <w:bCs w:val="0"/>
        </w:rPr>
        <w:t xml:space="preserve"> </w:t>
      </w:r>
      <w:r>
        <w:rPr>
          <w:rFonts w:cstheme="minorBidi"/>
          <w:b w:val="0"/>
          <w:bCs w:val="0"/>
        </w:rPr>
        <w:tab/>
      </w:r>
      <w:r w:rsidRPr="006913A7">
        <w:rPr>
          <w:rFonts w:cstheme="minorBidi"/>
          <w:b w:val="0"/>
          <w:bCs w:val="0"/>
        </w:rPr>
        <w:t>adequate diet or supplementation should be</w:t>
      </w:r>
      <w:r>
        <w:rPr>
          <w:rFonts w:cstheme="minorBidi"/>
          <w:b w:val="0"/>
          <w:bCs w:val="0"/>
        </w:rPr>
        <w:t xml:space="preserve"> </w:t>
      </w:r>
      <w:r w:rsidRPr="006913A7">
        <w:rPr>
          <w:rFonts w:cstheme="minorBidi"/>
          <w:b w:val="0"/>
          <w:bCs w:val="0"/>
        </w:rPr>
        <w:t>ensured.</w:t>
      </w:r>
    </w:p>
    <w:p w14:paraId="77F5D205" w14:textId="77777777" w:rsidR="006913A7" w:rsidRPr="006913A7" w:rsidRDefault="006913A7" w:rsidP="006913A7">
      <w:pPr>
        <w:pStyle w:val="SubHeafingSMPC"/>
        <w:numPr>
          <w:ilvl w:val="0"/>
          <w:numId w:val="0"/>
        </w:numPr>
        <w:jc w:val="mediumKashida"/>
        <w:rPr>
          <w:rFonts w:cstheme="minorBidi"/>
          <w:b w:val="0"/>
          <w:bCs w:val="0"/>
          <w:sz w:val="10"/>
          <w:szCs w:val="10"/>
        </w:rPr>
      </w:pPr>
    </w:p>
    <w:p w14:paraId="02BCF44A" w14:textId="77777777" w:rsidR="0068296D" w:rsidRDefault="006913A7" w:rsidP="0068296D">
      <w:pPr>
        <w:pStyle w:val="SubHeafingSMPC"/>
        <w:numPr>
          <w:ilvl w:val="0"/>
          <w:numId w:val="0"/>
        </w:numPr>
        <w:jc w:val="mediumKashida"/>
        <w:rPr>
          <w:rFonts w:cstheme="minorBidi"/>
          <w:b w:val="0"/>
          <w:bCs w:val="0"/>
        </w:rPr>
      </w:pPr>
      <w:r>
        <w:rPr>
          <w:rFonts w:cstheme="minorBidi"/>
          <w:b w:val="0"/>
          <w:bCs w:val="0"/>
        </w:rPr>
        <w:tab/>
      </w:r>
      <w:r w:rsidRPr="006913A7">
        <w:rPr>
          <w:rFonts w:cstheme="minorBidi"/>
          <w:b w:val="0"/>
          <w:bCs w:val="0"/>
        </w:rPr>
        <w:t xml:space="preserve">The transport characteristics of the peritoneal membrane may </w:t>
      </w:r>
      <w:r>
        <w:rPr>
          <w:rFonts w:cstheme="minorBidi"/>
          <w:b w:val="0"/>
          <w:bCs w:val="0"/>
        </w:rPr>
        <w:tab/>
      </w:r>
      <w:r w:rsidRPr="006913A7">
        <w:rPr>
          <w:rFonts w:cstheme="minorBidi"/>
          <w:b w:val="0"/>
          <w:bCs w:val="0"/>
        </w:rPr>
        <w:t xml:space="preserve">change during longterm peritoneal dialysis primarily indicated </w:t>
      </w:r>
      <w:r>
        <w:rPr>
          <w:rFonts w:cstheme="minorBidi"/>
          <w:b w:val="0"/>
          <w:bCs w:val="0"/>
        </w:rPr>
        <w:tab/>
      </w:r>
      <w:r w:rsidRPr="006913A7">
        <w:rPr>
          <w:rFonts w:cstheme="minorBidi"/>
          <w:b w:val="0"/>
          <w:bCs w:val="0"/>
        </w:rPr>
        <w:t>by a loss of ultrafiltration. In severe</w:t>
      </w:r>
      <w:r>
        <w:rPr>
          <w:rFonts w:cstheme="minorBidi"/>
          <w:b w:val="0"/>
          <w:bCs w:val="0"/>
        </w:rPr>
        <w:t xml:space="preserve"> </w:t>
      </w:r>
      <w:r w:rsidRPr="006913A7">
        <w:rPr>
          <w:rFonts w:cstheme="minorBidi"/>
          <w:b w:val="0"/>
          <w:bCs w:val="0"/>
        </w:rPr>
        <w:t xml:space="preserve">cases peritoneal dialysis </w:t>
      </w:r>
      <w:r>
        <w:rPr>
          <w:rFonts w:cstheme="minorBidi"/>
          <w:b w:val="0"/>
          <w:bCs w:val="0"/>
        </w:rPr>
        <w:tab/>
      </w:r>
      <w:r w:rsidRPr="006913A7">
        <w:rPr>
          <w:rFonts w:cstheme="minorBidi"/>
          <w:b w:val="0"/>
          <w:bCs w:val="0"/>
        </w:rPr>
        <w:t>must be stopped and haemodialysis commenced.</w:t>
      </w:r>
    </w:p>
    <w:p w14:paraId="672E8759" w14:textId="77777777" w:rsidR="0068296D" w:rsidRDefault="0068296D" w:rsidP="0068296D">
      <w:pPr>
        <w:pStyle w:val="SubHeafingSMPC"/>
        <w:numPr>
          <w:ilvl w:val="0"/>
          <w:numId w:val="0"/>
        </w:numPr>
        <w:rPr>
          <w:rFonts w:cstheme="minorBidi"/>
          <w:b w:val="0"/>
          <w:bCs w:val="0"/>
        </w:rPr>
      </w:pPr>
      <w:r>
        <w:rPr>
          <w:rFonts w:cstheme="minorBidi"/>
          <w:b w:val="0"/>
          <w:bCs w:val="0"/>
        </w:rPr>
        <w:tab/>
      </w:r>
      <w:r w:rsidRPr="0068296D">
        <w:rPr>
          <w:rFonts w:cstheme="minorBidi"/>
          <w:b w:val="0"/>
          <w:bCs w:val="0"/>
        </w:rPr>
        <w:t>Regular monitoring of the following parameters is recommended:</w:t>
      </w:r>
    </w:p>
    <w:p w14:paraId="2EAACD41" w14:textId="77777777" w:rsidR="0068296D" w:rsidRDefault="0068296D" w:rsidP="0068296D">
      <w:pPr>
        <w:pStyle w:val="SubHeafingSMPC"/>
        <w:numPr>
          <w:ilvl w:val="0"/>
          <w:numId w:val="4"/>
        </w:numPr>
        <w:jc w:val="thaiDistribute"/>
        <w:rPr>
          <w:rFonts w:cstheme="minorBidi"/>
          <w:b w:val="0"/>
          <w:bCs w:val="0"/>
        </w:rPr>
      </w:pPr>
      <w:r w:rsidRPr="0068296D">
        <w:rPr>
          <w:rFonts w:cstheme="minorBidi"/>
          <w:b w:val="0"/>
          <w:bCs w:val="0"/>
        </w:rPr>
        <w:t>body weight for the early recognition of over- and dehydration,</w:t>
      </w:r>
    </w:p>
    <w:p w14:paraId="00175989" w14:textId="77777777" w:rsidR="0068296D" w:rsidRDefault="0068296D" w:rsidP="0068296D">
      <w:pPr>
        <w:pStyle w:val="SubHeafingSMPC"/>
        <w:numPr>
          <w:ilvl w:val="0"/>
          <w:numId w:val="4"/>
        </w:numPr>
        <w:jc w:val="thaiDistribute"/>
        <w:rPr>
          <w:rFonts w:cstheme="minorBidi"/>
          <w:b w:val="0"/>
          <w:bCs w:val="0"/>
        </w:rPr>
      </w:pPr>
      <w:r w:rsidRPr="0068296D">
        <w:rPr>
          <w:rFonts w:cstheme="minorBidi"/>
          <w:b w:val="0"/>
          <w:bCs w:val="0"/>
        </w:rPr>
        <w:t>serum sodium, potassium, calcium, magnesium, phosphate, acid base balance</w:t>
      </w:r>
      <w:r>
        <w:rPr>
          <w:rFonts w:cstheme="minorBidi"/>
          <w:b w:val="0"/>
          <w:bCs w:val="0"/>
        </w:rPr>
        <w:t xml:space="preserve"> </w:t>
      </w:r>
      <w:r w:rsidRPr="0068296D">
        <w:rPr>
          <w:rFonts w:cstheme="minorBidi"/>
          <w:b w:val="0"/>
          <w:bCs w:val="0"/>
        </w:rPr>
        <w:t>and blood proteins,</w:t>
      </w:r>
    </w:p>
    <w:p w14:paraId="1C3C99DE" w14:textId="77777777" w:rsidR="0068296D" w:rsidRDefault="0068296D" w:rsidP="0068296D">
      <w:pPr>
        <w:pStyle w:val="SubHeafingSMPC"/>
        <w:numPr>
          <w:ilvl w:val="0"/>
          <w:numId w:val="4"/>
        </w:numPr>
        <w:jc w:val="thaiDistribute"/>
        <w:rPr>
          <w:rFonts w:cstheme="minorBidi"/>
          <w:b w:val="0"/>
          <w:bCs w:val="0"/>
        </w:rPr>
      </w:pPr>
      <w:r w:rsidRPr="0068296D">
        <w:rPr>
          <w:rFonts w:cstheme="minorBidi"/>
          <w:b w:val="0"/>
          <w:bCs w:val="0"/>
        </w:rPr>
        <w:t>serum creatinine and urea,</w:t>
      </w:r>
    </w:p>
    <w:p w14:paraId="32653074" w14:textId="77777777" w:rsidR="0068296D" w:rsidRDefault="0068296D" w:rsidP="0068296D">
      <w:pPr>
        <w:pStyle w:val="SubHeafingSMPC"/>
        <w:numPr>
          <w:ilvl w:val="0"/>
          <w:numId w:val="4"/>
        </w:numPr>
        <w:jc w:val="thaiDistribute"/>
        <w:rPr>
          <w:rFonts w:cstheme="minorBidi"/>
          <w:b w:val="0"/>
          <w:bCs w:val="0"/>
        </w:rPr>
      </w:pPr>
      <w:r w:rsidRPr="0068296D">
        <w:rPr>
          <w:rFonts w:cstheme="minorBidi"/>
          <w:b w:val="0"/>
          <w:bCs w:val="0"/>
        </w:rPr>
        <w:t>blood sugar,</w:t>
      </w:r>
    </w:p>
    <w:p w14:paraId="326704F8" w14:textId="77777777" w:rsidR="0068296D" w:rsidRDefault="0068296D" w:rsidP="0068296D">
      <w:pPr>
        <w:pStyle w:val="SubHeafingSMPC"/>
        <w:numPr>
          <w:ilvl w:val="0"/>
          <w:numId w:val="4"/>
        </w:numPr>
        <w:jc w:val="thaiDistribute"/>
        <w:rPr>
          <w:rFonts w:cstheme="minorBidi"/>
          <w:b w:val="0"/>
          <w:bCs w:val="0"/>
        </w:rPr>
      </w:pPr>
      <w:r w:rsidRPr="0068296D">
        <w:rPr>
          <w:rFonts w:cstheme="minorBidi"/>
          <w:b w:val="0"/>
          <w:bCs w:val="0"/>
        </w:rPr>
        <w:t>parathormone and other indicators of bone metabolism,</w:t>
      </w:r>
    </w:p>
    <w:p w14:paraId="48915C9C" w14:textId="4FDED38F" w:rsidR="006913A7" w:rsidRPr="0068296D" w:rsidRDefault="0068296D" w:rsidP="0068296D">
      <w:pPr>
        <w:pStyle w:val="SubHeafingSMPC"/>
        <w:numPr>
          <w:ilvl w:val="0"/>
          <w:numId w:val="4"/>
        </w:numPr>
        <w:jc w:val="thaiDistribute"/>
        <w:rPr>
          <w:rFonts w:cstheme="minorBidi"/>
          <w:b w:val="0"/>
          <w:bCs w:val="0"/>
        </w:rPr>
      </w:pPr>
      <w:r w:rsidRPr="0068296D">
        <w:rPr>
          <w:rFonts w:cstheme="minorBidi"/>
          <w:b w:val="0"/>
          <w:bCs w:val="0"/>
        </w:rPr>
        <w:t>residual renal function in order to adapt the peritoneal dialysis treatment.</w:t>
      </w:r>
    </w:p>
    <w:p w14:paraId="4A65C536" w14:textId="1D0BC026" w:rsidR="0068296D" w:rsidRDefault="0068296D" w:rsidP="0068296D">
      <w:pPr>
        <w:pStyle w:val="SubHeafingSMPC"/>
        <w:numPr>
          <w:ilvl w:val="0"/>
          <w:numId w:val="0"/>
        </w:numPr>
        <w:jc w:val="mediumKashida"/>
        <w:rPr>
          <w:rFonts w:cstheme="minorBidi"/>
          <w:b w:val="0"/>
          <w:bCs w:val="0"/>
        </w:rPr>
      </w:pPr>
      <w:r>
        <w:rPr>
          <w:rFonts w:cstheme="minorBidi"/>
          <w:b w:val="0"/>
          <w:bCs w:val="0"/>
        </w:rPr>
        <w:lastRenderedPageBreak/>
        <w:tab/>
      </w:r>
      <w:r w:rsidRPr="0068296D">
        <w:rPr>
          <w:rFonts w:cstheme="minorBidi"/>
          <w:b w:val="0"/>
          <w:bCs w:val="0"/>
        </w:rPr>
        <w:t>CAPD/DPCA 18 contains 42.5 g glucose in 1000 ml solution.</w:t>
      </w:r>
      <w:r>
        <w:rPr>
          <w:rFonts w:cstheme="minorBidi"/>
          <w:b w:val="0"/>
          <w:bCs w:val="0"/>
        </w:rPr>
        <w:t xml:space="preserve"> </w:t>
      </w:r>
      <w:r>
        <w:rPr>
          <w:rFonts w:cstheme="minorBidi"/>
          <w:b w:val="0"/>
          <w:bCs w:val="0"/>
        </w:rPr>
        <w:tab/>
      </w:r>
      <w:r w:rsidRPr="0068296D">
        <w:rPr>
          <w:rFonts w:cstheme="minorBidi"/>
          <w:b w:val="0"/>
          <w:bCs w:val="0"/>
        </w:rPr>
        <w:t>Depending on the</w:t>
      </w:r>
      <w:r>
        <w:rPr>
          <w:rFonts w:cstheme="minorBidi"/>
          <w:b w:val="0"/>
          <w:bCs w:val="0"/>
        </w:rPr>
        <w:t xml:space="preserve"> </w:t>
      </w:r>
      <w:r w:rsidRPr="0068296D">
        <w:rPr>
          <w:rFonts w:cstheme="minorBidi"/>
          <w:b w:val="0"/>
          <w:bCs w:val="0"/>
        </w:rPr>
        <w:t xml:space="preserve">dosage instructions and the pack size used up </w:t>
      </w:r>
      <w:r>
        <w:rPr>
          <w:rFonts w:cstheme="minorBidi"/>
          <w:b w:val="0"/>
          <w:bCs w:val="0"/>
        </w:rPr>
        <w:tab/>
      </w:r>
      <w:r w:rsidRPr="0068296D">
        <w:rPr>
          <w:rFonts w:cstheme="minorBidi"/>
          <w:b w:val="0"/>
          <w:bCs w:val="0"/>
        </w:rPr>
        <w:t>to 127.5 g glucose (CAPD, 3000 ml</w:t>
      </w:r>
      <w:r>
        <w:rPr>
          <w:rFonts w:cstheme="minorBidi"/>
          <w:b w:val="0"/>
          <w:bCs w:val="0"/>
        </w:rPr>
        <w:t xml:space="preserve"> </w:t>
      </w:r>
      <w:r w:rsidRPr="0068296D">
        <w:rPr>
          <w:rFonts w:cstheme="minorBidi"/>
          <w:b w:val="0"/>
          <w:bCs w:val="0"/>
        </w:rPr>
        <w:t xml:space="preserve">stay•safe) or up to 212.5 g </w:t>
      </w:r>
      <w:r>
        <w:rPr>
          <w:rFonts w:cstheme="minorBidi"/>
          <w:b w:val="0"/>
          <w:bCs w:val="0"/>
        </w:rPr>
        <w:tab/>
      </w:r>
      <w:r w:rsidRPr="0068296D">
        <w:rPr>
          <w:rFonts w:cstheme="minorBidi"/>
          <w:b w:val="0"/>
          <w:bCs w:val="0"/>
        </w:rPr>
        <w:t>glucose (APD, 5000 ml sleep•safe) are supplied to the</w:t>
      </w:r>
      <w:r>
        <w:rPr>
          <w:rFonts w:cstheme="minorBidi"/>
          <w:b w:val="0"/>
          <w:bCs w:val="0"/>
        </w:rPr>
        <w:t xml:space="preserve"> </w:t>
      </w:r>
      <w:r w:rsidRPr="0068296D">
        <w:rPr>
          <w:rFonts w:cstheme="minorBidi"/>
          <w:b w:val="0"/>
          <w:bCs w:val="0"/>
        </w:rPr>
        <w:t xml:space="preserve">body </w:t>
      </w:r>
      <w:r>
        <w:rPr>
          <w:rFonts w:cstheme="minorBidi"/>
          <w:b w:val="0"/>
          <w:bCs w:val="0"/>
        </w:rPr>
        <w:tab/>
      </w:r>
      <w:r w:rsidRPr="0068296D">
        <w:rPr>
          <w:rFonts w:cstheme="minorBidi"/>
          <w:b w:val="0"/>
          <w:bCs w:val="0"/>
        </w:rPr>
        <w:t xml:space="preserve">with each bag. This should be taken into account in patients </w:t>
      </w:r>
      <w:r>
        <w:rPr>
          <w:rFonts w:cstheme="minorBidi"/>
          <w:b w:val="0"/>
          <w:bCs w:val="0"/>
        </w:rPr>
        <w:tab/>
      </w:r>
      <w:r w:rsidRPr="0068296D">
        <w:rPr>
          <w:rFonts w:cstheme="minorBidi"/>
          <w:b w:val="0"/>
          <w:bCs w:val="0"/>
        </w:rPr>
        <w:t>with diabetes</w:t>
      </w:r>
      <w:r>
        <w:rPr>
          <w:rFonts w:cstheme="minorBidi"/>
          <w:b w:val="0"/>
          <w:bCs w:val="0"/>
        </w:rPr>
        <w:t xml:space="preserve"> </w:t>
      </w:r>
      <w:r w:rsidRPr="0068296D">
        <w:rPr>
          <w:rFonts w:cstheme="minorBidi"/>
          <w:b w:val="0"/>
          <w:bCs w:val="0"/>
        </w:rPr>
        <w:t>mellitus.</w:t>
      </w:r>
    </w:p>
    <w:p w14:paraId="6898577D" w14:textId="77777777" w:rsidR="0068296D" w:rsidRPr="0068296D" w:rsidRDefault="0068296D" w:rsidP="0068296D">
      <w:pPr>
        <w:pStyle w:val="SubHeafingSMPC"/>
        <w:numPr>
          <w:ilvl w:val="0"/>
          <w:numId w:val="0"/>
        </w:numPr>
        <w:jc w:val="mediumKashida"/>
        <w:rPr>
          <w:rFonts w:cstheme="minorBidi"/>
          <w:b w:val="0"/>
          <w:bCs w:val="0"/>
          <w:sz w:val="10"/>
          <w:szCs w:val="10"/>
        </w:rPr>
      </w:pPr>
    </w:p>
    <w:p w14:paraId="15E9A7E5" w14:textId="3B34C87F" w:rsidR="0068296D" w:rsidRDefault="0068296D" w:rsidP="0068296D">
      <w:pPr>
        <w:pStyle w:val="SubHeafingSMPC"/>
        <w:numPr>
          <w:ilvl w:val="0"/>
          <w:numId w:val="0"/>
        </w:numPr>
        <w:jc w:val="mediumKashida"/>
        <w:rPr>
          <w:rFonts w:cstheme="minorBidi"/>
          <w:b w:val="0"/>
          <w:bCs w:val="0"/>
        </w:rPr>
      </w:pPr>
      <w:r>
        <w:rPr>
          <w:rFonts w:cstheme="minorBidi"/>
          <w:b w:val="0"/>
          <w:bCs w:val="0"/>
        </w:rPr>
        <w:tab/>
      </w:r>
      <w:r w:rsidRPr="0068296D">
        <w:rPr>
          <w:rFonts w:cstheme="minorBidi"/>
          <w:b w:val="0"/>
          <w:bCs w:val="0"/>
        </w:rPr>
        <w:t>The effluent should be checked for clarity and volume.</w:t>
      </w:r>
      <w:r>
        <w:rPr>
          <w:rFonts w:cstheme="minorBidi"/>
          <w:b w:val="0"/>
          <w:bCs w:val="0"/>
        </w:rPr>
        <w:t xml:space="preserve"> </w:t>
      </w:r>
      <w:r>
        <w:rPr>
          <w:rFonts w:cstheme="minorBidi"/>
          <w:b w:val="0"/>
          <w:bCs w:val="0"/>
        </w:rPr>
        <w:tab/>
      </w:r>
      <w:r w:rsidRPr="0068296D">
        <w:rPr>
          <w:rFonts w:cstheme="minorBidi"/>
          <w:b w:val="0"/>
          <w:bCs w:val="0"/>
        </w:rPr>
        <w:t>Turbidity and/or abdominal</w:t>
      </w:r>
      <w:r>
        <w:rPr>
          <w:rFonts w:cstheme="minorBidi"/>
          <w:b w:val="0"/>
          <w:bCs w:val="0"/>
        </w:rPr>
        <w:t xml:space="preserve"> </w:t>
      </w:r>
      <w:r w:rsidRPr="0068296D">
        <w:rPr>
          <w:rFonts w:cstheme="minorBidi"/>
          <w:b w:val="0"/>
          <w:bCs w:val="0"/>
        </w:rPr>
        <w:t>pain are indicators of peritonitis.</w:t>
      </w:r>
    </w:p>
    <w:p w14:paraId="2147FB04" w14:textId="77777777" w:rsidR="0068296D" w:rsidRDefault="0068296D" w:rsidP="0068296D">
      <w:pPr>
        <w:pStyle w:val="SubHeafingSMPC"/>
        <w:numPr>
          <w:ilvl w:val="0"/>
          <w:numId w:val="0"/>
        </w:numPr>
        <w:jc w:val="mediumKashida"/>
        <w:rPr>
          <w:rFonts w:cstheme="minorBidi"/>
          <w:b w:val="0"/>
          <w:bCs w:val="0"/>
          <w:sz w:val="10"/>
          <w:szCs w:val="10"/>
        </w:rPr>
      </w:pPr>
    </w:p>
    <w:p w14:paraId="43D9DC1B" w14:textId="77777777" w:rsidR="0068296D" w:rsidRDefault="0068296D" w:rsidP="0068296D">
      <w:pPr>
        <w:pStyle w:val="SubHeafingSMPC"/>
        <w:numPr>
          <w:ilvl w:val="0"/>
          <w:numId w:val="0"/>
        </w:numPr>
        <w:jc w:val="mediumKashida"/>
        <w:rPr>
          <w:rFonts w:cstheme="minorBidi"/>
          <w:b w:val="0"/>
          <w:bCs w:val="0"/>
        </w:rPr>
      </w:pPr>
      <w:r>
        <w:rPr>
          <w:rFonts w:cstheme="minorBidi"/>
          <w:b w:val="0"/>
          <w:bCs w:val="0"/>
          <w:sz w:val="10"/>
          <w:szCs w:val="10"/>
        </w:rPr>
        <w:tab/>
      </w:r>
      <w:r w:rsidRPr="0068296D">
        <w:rPr>
          <w:rFonts w:cstheme="minorBidi"/>
          <w:b w:val="0"/>
          <w:bCs w:val="0"/>
        </w:rPr>
        <w:t>Encapsulating peritoneal sclerosis is considered to be a known,</w:t>
      </w:r>
      <w:r>
        <w:rPr>
          <w:rFonts w:cstheme="minorBidi"/>
          <w:b w:val="0"/>
          <w:bCs w:val="0"/>
        </w:rPr>
        <w:t xml:space="preserve"> </w:t>
      </w:r>
      <w:r>
        <w:rPr>
          <w:rFonts w:cstheme="minorBidi"/>
          <w:b w:val="0"/>
          <w:bCs w:val="0"/>
        </w:rPr>
        <w:tab/>
      </w:r>
      <w:r w:rsidRPr="0068296D">
        <w:rPr>
          <w:rFonts w:cstheme="minorBidi"/>
          <w:b w:val="0"/>
          <w:bCs w:val="0"/>
        </w:rPr>
        <w:t>rare complication</w:t>
      </w:r>
      <w:r>
        <w:rPr>
          <w:rFonts w:cstheme="minorBidi"/>
          <w:b w:val="0"/>
          <w:bCs w:val="0"/>
        </w:rPr>
        <w:t xml:space="preserve"> </w:t>
      </w:r>
      <w:r w:rsidRPr="0068296D">
        <w:rPr>
          <w:rFonts w:cstheme="minorBidi"/>
          <w:b w:val="0"/>
          <w:bCs w:val="0"/>
        </w:rPr>
        <w:t>of peritoneal dialysis therapy which can</w:t>
      </w:r>
      <w:r>
        <w:rPr>
          <w:rFonts w:cstheme="minorBidi"/>
          <w:b w:val="0"/>
          <w:bCs w:val="0"/>
        </w:rPr>
        <w:t xml:space="preserve"> </w:t>
      </w:r>
      <w:r>
        <w:rPr>
          <w:rFonts w:cstheme="minorBidi"/>
          <w:b w:val="0"/>
          <w:bCs w:val="0"/>
        </w:rPr>
        <w:tab/>
      </w:r>
      <w:r w:rsidRPr="0068296D">
        <w:rPr>
          <w:rFonts w:cstheme="minorBidi"/>
          <w:b w:val="0"/>
          <w:bCs w:val="0"/>
        </w:rPr>
        <w:t>infrequently lead to fatal outcome.</w:t>
      </w:r>
    </w:p>
    <w:p w14:paraId="330007A4" w14:textId="77777777" w:rsidR="0068296D" w:rsidRPr="0068296D" w:rsidRDefault="0068296D" w:rsidP="0068296D">
      <w:pPr>
        <w:pStyle w:val="SubHeafingSMPC"/>
        <w:numPr>
          <w:ilvl w:val="0"/>
          <w:numId w:val="0"/>
        </w:numPr>
        <w:jc w:val="mediumKashida"/>
        <w:rPr>
          <w:rFonts w:cstheme="minorBidi"/>
          <w:b w:val="0"/>
          <w:bCs w:val="0"/>
          <w:sz w:val="10"/>
          <w:szCs w:val="10"/>
        </w:rPr>
      </w:pPr>
    </w:p>
    <w:p w14:paraId="0DBD70F5" w14:textId="77777777" w:rsidR="0068296D" w:rsidRDefault="0068296D" w:rsidP="0068296D">
      <w:pPr>
        <w:pStyle w:val="SubHeafingSMPC"/>
        <w:numPr>
          <w:ilvl w:val="0"/>
          <w:numId w:val="0"/>
        </w:numPr>
        <w:jc w:val="mediumKashida"/>
        <w:rPr>
          <w:rFonts w:cstheme="minorBidi"/>
          <w:b w:val="0"/>
          <w:bCs w:val="0"/>
          <w:u w:val="single"/>
        </w:rPr>
      </w:pPr>
      <w:r>
        <w:rPr>
          <w:rFonts w:cstheme="minorBidi"/>
          <w:b w:val="0"/>
          <w:bCs w:val="0"/>
        </w:rPr>
        <w:tab/>
      </w:r>
      <w:r w:rsidRPr="0068296D">
        <w:rPr>
          <w:rFonts w:cstheme="minorBidi"/>
          <w:b w:val="0"/>
          <w:bCs w:val="0"/>
          <w:u w:val="single"/>
        </w:rPr>
        <w:t>Elderly patients</w:t>
      </w:r>
    </w:p>
    <w:p w14:paraId="14471FFE" w14:textId="276E0A16" w:rsidR="0068296D" w:rsidRPr="0068296D" w:rsidRDefault="0068296D" w:rsidP="0068296D">
      <w:pPr>
        <w:pStyle w:val="SubHeafingSMPC"/>
        <w:numPr>
          <w:ilvl w:val="0"/>
          <w:numId w:val="0"/>
        </w:numPr>
        <w:jc w:val="mediumKashida"/>
        <w:rPr>
          <w:rFonts w:cstheme="minorBidi"/>
          <w:b w:val="0"/>
          <w:bCs w:val="0"/>
          <w:u w:val="single"/>
        </w:rPr>
      </w:pPr>
      <w:r w:rsidRPr="0068296D">
        <w:rPr>
          <w:rFonts w:cstheme="minorBidi"/>
          <w:b w:val="0"/>
          <w:bCs w:val="0"/>
        </w:rPr>
        <w:tab/>
        <w:t>The increased incidence of hernia should be considered in</w:t>
      </w:r>
      <w:r>
        <w:rPr>
          <w:rFonts w:cstheme="minorBidi"/>
          <w:b w:val="0"/>
          <w:bCs w:val="0"/>
        </w:rPr>
        <w:t xml:space="preserve"> </w:t>
      </w:r>
      <w:r>
        <w:rPr>
          <w:rFonts w:cstheme="minorBidi"/>
          <w:b w:val="0"/>
          <w:bCs w:val="0"/>
        </w:rPr>
        <w:tab/>
      </w:r>
      <w:r w:rsidRPr="0068296D">
        <w:rPr>
          <w:rFonts w:cstheme="minorBidi"/>
          <w:b w:val="0"/>
          <w:bCs w:val="0"/>
        </w:rPr>
        <w:t>elderly patients prior to</w:t>
      </w:r>
      <w:r>
        <w:rPr>
          <w:rFonts w:cstheme="minorBidi"/>
          <w:b w:val="0"/>
          <w:bCs w:val="0"/>
          <w:u w:val="single"/>
        </w:rPr>
        <w:t xml:space="preserve"> </w:t>
      </w:r>
      <w:r w:rsidRPr="0068296D">
        <w:rPr>
          <w:rFonts w:cstheme="minorBidi"/>
          <w:b w:val="0"/>
          <w:bCs w:val="0"/>
        </w:rPr>
        <w:t>the start of peritoneal dialysis.</w:t>
      </w:r>
    </w:p>
    <w:p w14:paraId="2BA2A8B5" w14:textId="77777777" w:rsidR="00224E36" w:rsidRPr="002C2ECF" w:rsidRDefault="00224E36" w:rsidP="00224E36">
      <w:pPr>
        <w:pStyle w:val="SubHeafingSMPC"/>
        <w:ind w:left="57"/>
        <w:jc w:val="thaiDistribute"/>
      </w:pPr>
      <w:r w:rsidRPr="008F5678">
        <w:t>Interaction with other medicinal products and other forms of</w:t>
      </w:r>
      <w:r>
        <w:t xml:space="preserve"> </w:t>
      </w:r>
      <w:r w:rsidRPr="008F5678">
        <w:t>interaction</w:t>
      </w:r>
    </w:p>
    <w:p w14:paraId="6B317C8D" w14:textId="1351E45C" w:rsidR="0068296D" w:rsidRDefault="0068296D" w:rsidP="0068296D">
      <w:pPr>
        <w:pStyle w:val="SubHeafingSMPC"/>
        <w:numPr>
          <w:ilvl w:val="0"/>
          <w:numId w:val="0"/>
        </w:numPr>
        <w:rPr>
          <w:b w:val="0"/>
          <w:bCs w:val="0"/>
        </w:rPr>
      </w:pPr>
      <w:r>
        <w:rPr>
          <w:b w:val="0"/>
          <w:bCs w:val="0"/>
        </w:rPr>
        <w:tab/>
      </w:r>
      <w:r w:rsidRPr="0068296D">
        <w:rPr>
          <w:b w:val="0"/>
          <w:bCs w:val="0"/>
        </w:rPr>
        <w:t>The use of this peritoneal dialysis solution can yield to a loss of</w:t>
      </w:r>
      <w:r>
        <w:rPr>
          <w:b w:val="0"/>
          <w:bCs w:val="0"/>
        </w:rPr>
        <w:t xml:space="preserve"> </w:t>
      </w:r>
      <w:r>
        <w:rPr>
          <w:b w:val="0"/>
          <w:bCs w:val="0"/>
        </w:rPr>
        <w:tab/>
      </w:r>
      <w:r w:rsidRPr="0068296D">
        <w:rPr>
          <w:b w:val="0"/>
          <w:bCs w:val="0"/>
        </w:rPr>
        <w:t>efficacy of other</w:t>
      </w:r>
      <w:r>
        <w:rPr>
          <w:b w:val="0"/>
          <w:bCs w:val="0"/>
        </w:rPr>
        <w:t xml:space="preserve"> </w:t>
      </w:r>
      <w:r w:rsidRPr="0068296D">
        <w:rPr>
          <w:b w:val="0"/>
          <w:bCs w:val="0"/>
        </w:rPr>
        <w:t xml:space="preserve">medication if these are dialysable through the </w:t>
      </w:r>
      <w:r>
        <w:rPr>
          <w:b w:val="0"/>
          <w:bCs w:val="0"/>
        </w:rPr>
        <w:tab/>
      </w:r>
      <w:r w:rsidRPr="0068296D">
        <w:rPr>
          <w:b w:val="0"/>
          <w:bCs w:val="0"/>
        </w:rPr>
        <w:t>peritoneal membrane. A dose</w:t>
      </w:r>
      <w:r>
        <w:rPr>
          <w:b w:val="0"/>
          <w:bCs w:val="0"/>
        </w:rPr>
        <w:t xml:space="preserve"> </w:t>
      </w:r>
      <w:r w:rsidRPr="0068296D">
        <w:rPr>
          <w:b w:val="0"/>
          <w:bCs w:val="0"/>
        </w:rPr>
        <w:t>adjustment might become</w:t>
      </w:r>
      <w:r>
        <w:rPr>
          <w:b w:val="0"/>
          <w:bCs w:val="0"/>
        </w:rPr>
        <w:t xml:space="preserve"> </w:t>
      </w:r>
      <w:r w:rsidRPr="0068296D">
        <w:rPr>
          <w:b w:val="0"/>
          <w:bCs w:val="0"/>
        </w:rPr>
        <w:t>necessary.</w:t>
      </w:r>
    </w:p>
    <w:p w14:paraId="1E214160" w14:textId="77777777" w:rsidR="0068296D" w:rsidRDefault="0068296D" w:rsidP="0068296D">
      <w:pPr>
        <w:pStyle w:val="SubHeafingSMPC"/>
        <w:numPr>
          <w:ilvl w:val="0"/>
          <w:numId w:val="0"/>
        </w:numPr>
        <w:jc w:val="thaiDistribute"/>
        <w:rPr>
          <w:b w:val="0"/>
          <w:bCs w:val="0"/>
          <w:sz w:val="10"/>
          <w:szCs w:val="10"/>
        </w:rPr>
      </w:pPr>
    </w:p>
    <w:p w14:paraId="095A0800" w14:textId="77777777" w:rsidR="0068296D" w:rsidRDefault="0068296D" w:rsidP="0068296D">
      <w:pPr>
        <w:pStyle w:val="SubHeafingSMPC"/>
        <w:numPr>
          <w:ilvl w:val="0"/>
          <w:numId w:val="0"/>
        </w:numPr>
        <w:jc w:val="thaiDistribute"/>
        <w:rPr>
          <w:b w:val="0"/>
          <w:bCs w:val="0"/>
        </w:rPr>
      </w:pPr>
      <w:r>
        <w:rPr>
          <w:b w:val="0"/>
          <w:bCs w:val="0"/>
          <w:sz w:val="10"/>
          <w:szCs w:val="10"/>
        </w:rPr>
        <w:tab/>
      </w:r>
      <w:r w:rsidRPr="0068296D">
        <w:rPr>
          <w:b w:val="0"/>
          <w:bCs w:val="0"/>
        </w:rPr>
        <w:t xml:space="preserve">A distinct reduction of the serum potassium level can increase the </w:t>
      </w:r>
      <w:r>
        <w:rPr>
          <w:b w:val="0"/>
          <w:bCs w:val="0"/>
        </w:rPr>
        <w:tab/>
      </w:r>
      <w:r w:rsidRPr="0068296D">
        <w:rPr>
          <w:b w:val="0"/>
          <w:bCs w:val="0"/>
        </w:rPr>
        <w:t>frequency of</w:t>
      </w:r>
      <w:r>
        <w:rPr>
          <w:b w:val="0"/>
          <w:bCs w:val="0"/>
        </w:rPr>
        <w:t xml:space="preserve"> </w:t>
      </w:r>
      <w:r w:rsidRPr="0068296D">
        <w:rPr>
          <w:b w:val="0"/>
          <w:bCs w:val="0"/>
        </w:rPr>
        <w:t xml:space="preserve">digitalis-associated adverse reactions. Potassium levels </w:t>
      </w:r>
      <w:r>
        <w:rPr>
          <w:b w:val="0"/>
          <w:bCs w:val="0"/>
        </w:rPr>
        <w:tab/>
      </w:r>
      <w:r w:rsidRPr="0068296D">
        <w:rPr>
          <w:b w:val="0"/>
          <w:bCs w:val="0"/>
        </w:rPr>
        <w:t>must be monitored</w:t>
      </w:r>
      <w:r>
        <w:rPr>
          <w:b w:val="0"/>
          <w:bCs w:val="0"/>
        </w:rPr>
        <w:t xml:space="preserve"> </w:t>
      </w:r>
      <w:r w:rsidRPr="0068296D">
        <w:rPr>
          <w:b w:val="0"/>
          <w:bCs w:val="0"/>
        </w:rPr>
        <w:t xml:space="preserve">particularly closely during concurrent digitalis </w:t>
      </w:r>
      <w:r>
        <w:rPr>
          <w:b w:val="0"/>
          <w:bCs w:val="0"/>
        </w:rPr>
        <w:tab/>
      </w:r>
      <w:r w:rsidRPr="0068296D">
        <w:rPr>
          <w:b w:val="0"/>
          <w:bCs w:val="0"/>
        </w:rPr>
        <w:t>therapy.</w:t>
      </w:r>
    </w:p>
    <w:p w14:paraId="179BD7DE" w14:textId="77777777" w:rsidR="0068296D" w:rsidRPr="0068296D" w:rsidRDefault="0068296D" w:rsidP="0068296D">
      <w:pPr>
        <w:pStyle w:val="SubHeafingSMPC"/>
        <w:numPr>
          <w:ilvl w:val="0"/>
          <w:numId w:val="0"/>
        </w:numPr>
        <w:ind w:left="114"/>
        <w:jc w:val="thaiDistribute"/>
        <w:rPr>
          <w:b w:val="0"/>
          <w:bCs w:val="0"/>
          <w:sz w:val="10"/>
          <w:szCs w:val="10"/>
        </w:rPr>
      </w:pPr>
    </w:p>
    <w:p w14:paraId="5ACE0565" w14:textId="77777777" w:rsidR="0068296D" w:rsidRDefault="0068296D" w:rsidP="0068296D">
      <w:pPr>
        <w:pStyle w:val="SubHeafingSMPC"/>
        <w:numPr>
          <w:ilvl w:val="0"/>
          <w:numId w:val="0"/>
        </w:numPr>
        <w:jc w:val="mediumKashida"/>
        <w:rPr>
          <w:b w:val="0"/>
          <w:bCs w:val="0"/>
        </w:rPr>
      </w:pPr>
      <w:r>
        <w:rPr>
          <w:b w:val="0"/>
          <w:bCs w:val="0"/>
        </w:rPr>
        <w:tab/>
      </w:r>
      <w:r w:rsidRPr="0068296D">
        <w:rPr>
          <w:b w:val="0"/>
          <w:bCs w:val="0"/>
        </w:rPr>
        <w:t xml:space="preserve">Special attention and monitoring is required in the case of </w:t>
      </w:r>
      <w:r>
        <w:rPr>
          <w:b w:val="0"/>
          <w:bCs w:val="0"/>
        </w:rPr>
        <w:tab/>
      </w:r>
      <w:r w:rsidRPr="0068296D">
        <w:rPr>
          <w:b w:val="0"/>
          <w:bCs w:val="0"/>
        </w:rPr>
        <w:t>hyperparathyroidism.</w:t>
      </w:r>
    </w:p>
    <w:p w14:paraId="3D629E04" w14:textId="77777777" w:rsidR="0068296D" w:rsidRDefault="0068296D" w:rsidP="0068296D">
      <w:pPr>
        <w:pStyle w:val="SubHeafingSMPC"/>
        <w:numPr>
          <w:ilvl w:val="0"/>
          <w:numId w:val="0"/>
        </w:numPr>
        <w:rPr>
          <w:b w:val="0"/>
          <w:bCs w:val="0"/>
        </w:rPr>
      </w:pPr>
      <w:r>
        <w:rPr>
          <w:b w:val="0"/>
          <w:bCs w:val="0"/>
        </w:rPr>
        <w:lastRenderedPageBreak/>
        <w:tab/>
      </w:r>
      <w:r w:rsidRPr="0068296D">
        <w:rPr>
          <w:b w:val="0"/>
          <w:bCs w:val="0"/>
        </w:rPr>
        <w:t>Therapy</w:t>
      </w:r>
      <w:r>
        <w:rPr>
          <w:b w:val="0"/>
          <w:bCs w:val="0"/>
        </w:rPr>
        <w:t xml:space="preserve"> </w:t>
      </w:r>
      <w:r w:rsidRPr="0068296D">
        <w:rPr>
          <w:b w:val="0"/>
          <w:bCs w:val="0"/>
        </w:rPr>
        <w:t xml:space="preserve">should include the administration of calcium-containing </w:t>
      </w:r>
      <w:r>
        <w:rPr>
          <w:b w:val="0"/>
          <w:bCs w:val="0"/>
        </w:rPr>
        <w:tab/>
      </w:r>
      <w:r w:rsidRPr="0068296D">
        <w:rPr>
          <w:b w:val="0"/>
          <w:bCs w:val="0"/>
        </w:rPr>
        <w:t>phosphate</w:t>
      </w:r>
      <w:r>
        <w:rPr>
          <w:b w:val="0"/>
          <w:bCs w:val="0"/>
        </w:rPr>
        <w:t xml:space="preserve"> </w:t>
      </w:r>
      <w:r w:rsidRPr="0068296D">
        <w:rPr>
          <w:b w:val="0"/>
          <w:bCs w:val="0"/>
        </w:rPr>
        <w:t xml:space="preserve">binders and/or vitamin D to ensure adequate enteral calcium </w:t>
      </w:r>
      <w:r>
        <w:rPr>
          <w:b w:val="0"/>
          <w:bCs w:val="0"/>
        </w:rPr>
        <w:tab/>
      </w:r>
      <w:r w:rsidRPr="0068296D">
        <w:rPr>
          <w:b w:val="0"/>
          <w:bCs w:val="0"/>
        </w:rPr>
        <w:t>supply.</w:t>
      </w:r>
    </w:p>
    <w:p w14:paraId="3C9BC317" w14:textId="77777777" w:rsidR="0068296D" w:rsidRPr="0068296D" w:rsidRDefault="0068296D" w:rsidP="0068296D">
      <w:pPr>
        <w:pStyle w:val="SubHeafingSMPC"/>
        <w:numPr>
          <w:ilvl w:val="0"/>
          <w:numId w:val="0"/>
        </w:numPr>
        <w:rPr>
          <w:b w:val="0"/>
          <w:bCs w:val="0"/>
          <w:sz w:val="10"/>
          <w:szCs w:val="10"/>
        </w:rPr>
      </w:pPr>
      <w:r>
        <w:rPr>
          <w:b w:val="0"/>
          <w:bCs w:val="0"/>
        </w:rPr>
        <w:tab/>
      </w:r>
    </w:p>
    <w:p w14:paraId="061449BF" w14:textId="77777777" w:rsidR="0068296D" w:rsidRDefault="0068296D" w:rsidP="0068296D">
      <w:pPr>
        <w:pStyle w:val="SubHeafingSMPC"/>
        <w:numPr>
          <w:ilvl w:val="0"/>
          <w:numId w:val="0"/>
        </w:numPr>
        <w:jc w:val="thaiDistribute"/>
        <w:rPr>
          <w:b w:val="0"/>
          <w:bCs w:val="0"/>
        </w:rPr>
      </w:pPr>
      <w:r>
        <w:rPr>
          <w:b w:val="0"/>
          <w:bCs w:val="0"/>
        </w:rPr>
        <w:tab/>
      </w:r>
      <w:r w:rsidRPr="0068296D">
        <w:rPr>
          <w:b w:val="0"/>
          <w:bCs w:val="0"/>
        </w:rPr>
        <w:t>Use of diuretic agents may help maintain residual renal function but</w:t>
      </w:r>
      <w:r>
        <w:rPr>
          <w:b w:val="0"/>
          <w:bCs w:val="0"/>
        </w:rPr>
        <w:t xml:space="preserve"> </w:t>
      </w:r>
      <w:r>
        <w:rPr>
          <w:b w:val="0"/>
          <w:bCs w:val="0"/>
        </w:rPr>
        <w:tab/>
      </w:r>
      <w:r w:rsidRPr="0068296D">
        <w:rPr>
          <w:b w:val="0"/>
          <w:bCs w:val="0"/>
        </w:rPr>
        <w:t>may also result</w:t>
      </w:r>
      <w:r>
        <w:rPr>
          <w:b w:val="0"/>
          <w:bCs w:val="0"/>
        </w:rPr>
        <w:t xml:space="preserve"> </w:t>
      </w:r>
      <w:r w:rsidRPr="0068296D">
        <w:rPr>
          <w:b w:val="0"/>
          <w:bCs w:val="0"/>
        </w:rPr>
        <w:t>in water and electrolyte imbalances.</w:t>
      </w:r>
    </w:p>
    <w:p w14:paraId="50EA3992" w14:textId="77777777" w:rsidR="0068296D" w:rsidRPr="0068296D" w:rsidRDefault="0068296D" w:rsidP="0068296D">
      <w:pPr>
        <w:pStyle w:val="SubHeafingSMPC"/>
        <w:numPr>
          <w:ilvl w:val="0"/>
          <w:numId w:val="0"/>
        </w:numPr>
        <w:rPr>
          <w:b w:val="0"/>
          <w:bCs w:val="0"/>
          <w:sz w:val="10"/>
          <w:szCs w:val="10"/>
        </w:rPr>
      </w:pPr>
    </w:p>
    <w:p w14:paraId="1A2EE2A6" w14:textId="285891BD" w:rsidR="00224E36" w:rsidRPr="006722FC" w:rsidRDefault="0068296D" w:rsidP="0068296D">
      <w:pPr>
        <w:pStyle w:val="SubHeafingSMPC"/>
        <w:numPr>
          <w:ilvl w:val="0"/>
          <w:numId w:val="0"/>
        </w:numPr>
        <w:jc w:val="thaiDistribute"/>
        <w:rPr>
          <w:b w:val="0"/>
          <w:bCs w:val="0"/>
        </w:rPr>
      </w:pPr>
      <w:r>
        <w:rPr>
          <w:b w:val="0"/>
          <w:bCs w:val="0"/>
        </w:rPr>
        <w:tab/>
      </w:r>
      <w:r w:rsidRPr="0068296D">
        <w:rPr>
          <w:b w:val="0"/>
          <w:bCs w:val="0"/>
        </w:rPr>
        <w:t xml:space="preserve">In diabetic patients the daily dose of insulin or oral hypoglycaemic </w:t>
      </w:r>
      <w:r>
        <w:rPr>
          <w:b w:val="0"/>
          <w:bCs w:val="0"/>
        </w:rPr>
        <w:tab/>
      </w:r>
      <w:r w:rsidRPr="0068296D">
        <w:rPr>
          <w:b w:val="0"/>
          <w:bCs w:val="0"/>
        </w:rPr>
        <w:t>medicinal</w:t>
      </w:r>
      <w:r>
        <w:rPr>
          <w:b w:val="0"/>
          <w:bCs w:val="0"/>
        </w:rPr>
        <w:t xml:space="preserve"> </w:t>
      </w:r>
      <w:r w:rsidRPr="0068296D">
        <w:rPr>
          <w:b w:val="0"/>
          <w:bCs w:val="0"/>
        </w:rPr>
        <w:t>products must be adjusted to take account of the increased</w:t>
      </w:r>
      <w:r>
        <w:rPr>
          <w:b w:val="0"/>
          <w:bCs w:val="0"/>
        </w:rPr>
        <w:t xml:space="preserve"> </w:t>
      </w:r>
      <w:r>
        <w:rPr>
          <w:b w:val="0"/>
          <w:bCs w:val="0"/>
        </w:rPr>
        <w:tab/>
      </w:r>
      <w:r w:rsidRPr="0068296D">
        <w:rPr>
          <w:b w:val="0"/>
          <w:bCs w:val="0"/>
        </w:rPr>
        <w:t>glucose load.</w:t>
      </w:r>
    </w:p>
    <w:p w14:paraId="13B9CB4E" w14:textId="77777777" w:rsidR="00224E36" w:rsidRDefault="00224E36" w:rsidP="00224E36">
      <w:pPr>
        <w:pStyle w:val="SubHeafingSMPC"/>
        <w:ind w:left="57"/>
      </w:pPr>
      <w:r w:rsidRPr="008F5678">
        <w:t>Fertility, pregnancy and lactation</w:t>
      </w:r>
    </w:p>
    <w:p w14:paraId="59B9305F" w14:textId="77777777" w:rsidR="00224E36" w:rsidRPr="00091200" w:rsidRDefault="00224E36" w:rsidP="00224E36">
      <w:pPr>
        <w:pStyle w:val="SubHeafingSMPC"/>
        <w:numPr>
          <w:ilvl w:val="0"/>
          <w:numId w:val="0"/>
        </w:numPr>
        <w:rPr>
          <w:b w:val="0"/>
          <w:bCs w:val="0"/>
          <w:u w:val="single"/>
        </w:rPr>
      </w:pPr>
      <w:r>
        <w:rPr>
          <w:b w:val="0"/>
          <w:bCs w:val="0"/>
        </w:rPr>
        <w:tab/>
      </w:r>
      <w:r w:rsidRPr="00091200">
        <w:rPr>
          <w:b w:val="0"/>
          <w:bCs w:val="0"/>
          <w:u w:val="single"/>
        </w:rPr>
        <w:t>Pregnancy</w:t>
      </w:r>
    </w:p>
    <w:p w14:paraId="77DD5065" w14:textId="77837304" w:rsidR="00224E36" w:rsidRDefault="00224E36" w:rsidP="0068296D">
      <w:pPr>
        <w:pStyle w:val="SubHeafingSMPC"/>
        <w:numPr>
          <w:ilvl w:val="0"/>
          <w:numId w:val="0"/>
        </w:numPr>
        <w:jc w:val="thaiDistribute"/>
        <w:rPr>
          <w:b w:val="0"/>
          <w:bCs w:val="0"/>
        </w:rPr>
      </w:pPr>
      <w:r>
        <w:rPr>
          <w:b w:val="0"/>
          <w:bCs w:val="0"/>
        </w:rPr>
        <w:tab/>
      </w:r>
      <w:r w:rsidR="0068296D" w:rsidRPr="0068296D">
        <w:rPr>
          <w:b w:val="0"/>
          <w:bCs w:val="0"/>
        </w:rPr>
        <w:t xml:space="preserve">There are no data from the use of CAPD/DPCA 18 in pregnant women. </w:t>
      </w:r>
      <w:r w:rsidR="0068296D">
        <w:rPr>
          <w:b w:val="0"/>
          <w:bCs w:val="0"/>
        </w:rPr>
        <w:tab/>
      </w:r>
      <w:r w:rsidR="0068296D" w:rsidRPr="0068296D">
        <w:rPr>
          <w:b w:val="0"/>
          <w:bCs w:val="0"/>
        </w:rPr>
        <w:t xml:space="preserve">No animal reproductive toxicity studies have been performed (see </w:t>
      </w:r>
      <w:r w:rsidR="0068296D">
        <w:rPr>
          <w:b w:val="0"/>
          <w:bCs w:val="0"/>
        </w:rPr>
        <w:tab/>
      </w:r>
      <w:r w:rsidR="0068296D" w:rsidRPr="0068296D">
        <w:rPr>
          <w:b w:val="0"/>
          <w:bCs w:val="0"/>
        </w:rPr>
        <w:t xml:space="preserve">section 5.3). CAPD/DPCA 18 should not be used during pregnancy </w:t>
      </w:r>
      <w:r w:rsidR="0068296D">
        <w:rPr>
          <w:b w:val="0"/>
          <w:bCs w:val="0"/>
        </w:rPr>
        <w:tab/>
      </w:r>
      <w:r w:rsidR="0068296D" w:rsidRPr="0068296D">
        <w:rPr>
          <w:b w:val="0"/>
          <w:bCs w:val="0"/>
        </w:rPr>
        <w:t xml:space="preserve">unless the clinical condition of the woman requires treatment with CAPD </w:t>
      </w:r>
      <w:r w:rsidR="0068296D">
        <w:rPr>
          <w:b w:val="0"/>
          <w:bCs w:val="0"/>
        </w:rPr>
        <w:tab/>
      </w:r>
      <w:r w:rsidR="0068296D" w:rsidRPr="0068296D">
        <w:rPr>
          <w:b w:val="0"/>
          <w:bCs w:val="0"/>
        </w:rPr>
        <w:t>18</w:t>
      </w:r>
      <w:r w:rsidRPr="00091200">
        <w:rPr>
          <w:b w:val="0"/>
          <w:bCs w:val="0"/>
        </w:rPr>
        <w:t xml:space="preserve">. </w:t>
      </w:r>
    </w:p>
    <w:p w14:paraId="00621E5E" w14:textId="77777777" w:rsidR="00224E36" w:rsidRPr="00091200" w:rsidRDefault="00224E36" w:rsidP="00224E36">
      <w:pPr>
        <w:pStyle w:val="SubHeafingSMPC"/>
        <w:numPr>
          <w:ilvl w:val="0"/>
          <w:numId w:val="0"/>
        </w:numPr>
        <w:jc w:val="thaiDistribute"/>
        <w:rPr>
          <w:b w:val="0"/>
          <w:bCs w:val="0"/>
          <w:sz w:val="10"/>
          <w:szCs w:val="10"/>
        </w:rPr>
      </w:pPr>
    </w:p>
    <w:p w14:paraId="4F33B05F" w14:textId="77777777" w:rsidR="00224E36" w:rsidRPr="00091200" w:rsidRDefault="00224E36" w:rsidP="00224E36">
      <w:pPr>
        <w:pStyle w:val="SubHeafingSMPC"/>
        <w:numPr>
          <w:ilvl w:val="0"/>
          <w:numId w:val="0"/>
        </w:numPr>
        <w:jc w:val="thaiDistribute"/>
        <w:rPr>
          <w:b w:val="0"/>
          <w:bCs w:val="0"/>
          <w:u w:val="single"/>
        </w:rPr>
      </w:pPr>
      <w:r>
        <w:rPr>
          <w:b w:val="0"/>
          <w:bCs w:val="0"/>
        </w:rPr>
        <w:tab/>
      </w:r>
      <w:r w:rsidRPr="00091200">
        <w:rPr>
          <w:b w:val="0"/>
          <w:bCs w:val="0"/>
          <w:u w:val="single"/>
        </w:rPr>
        <w:t>Breast-feeding</w:t>
      </w:r>
    </w:p>
    <w:p w14:paraId="0D021D82" w14:textId="04A32D94" w:rsidR="00224E36" w:rsidRDefault="00224E36" w:rsidP="00224E36">
      <w:pPr>
        <w:pStyle w:val="SubHeafingSMPC"/>
        <w:numPr>
          <w:ilvl w:val="0"/>
          <w:numId w:val="0"/>
        </w:numPr>
        <w:jc w:val="thaiDistribute"/>
        <w:rPr>
          <w:b w:val="0"/>
          <w:bCs w:val="0"/>
        </w:rPr>
      </w:pPr>
      <w:r>
        <w:rPr>
          <w:b w:val="0"/>
          <w:bCs w:val="0"/>
        </w:rPr>
        <w:tab/>
      </w:r>
      <w:r w:rsidR="0068296D" w:rsidRPr="0068296D">
        <w:rPr>
          <w:b w:val="0"/>
          <w:bCs w:val="0"/>
        </w:rPr>
        <w:t xml:space="preserve">It is unknown whether CAPD/DPCA 18 active substances/metabolites </w:t>
      </w:r>
      <w:r w:rsidR="0068296D">
        <w:rPr>
          <w:b w:val="0"/>
          <w:bCs w:val="0"/>
        </w:rPr>
        <w:tab/>
      </w:r>
      <w:r w:rsidR="0068296D" w:rsidRPr="0068296D">
        <w:rPr>
          <w:b w:val="0"/>
          <w:bCs w:val="0"/>
        </w:rPr>
        <w:t xml:space="preserve">are excreted in human milk. Breast-feeding is not recommended for </w:t>
      </w:r>
      <w:r w:rsidR="0068296D">
        <w:rPr>
          <w:b w:val="0"/>
          <w:bCs w:val="0"/>
        </w:rPr>
        <w:tab/>
      </w:r>
      <w:r w:rsidR="0068296D" w:rsidRPr="0068296D">
        <w:rPr>
          <w:b w:val="0"/>
          <w:bCs w:val="0"/>
        </w:rPr>
        <w:t>mothers on peritoneal dialysis</w:t>
      </w:r>
      <w:r w:rsidRPr="00091200">
        <w:rPr>
          <w:b w:val="0"/>
          <w:bCs w:val="0"/>
        </w:rPr>
        <w:t>.</w:t>
      </w:r>
    </w:p>
    <w:p w14:paraId="50BEEDE1" w14:textId="77777777" w:rsidR="0068296D" w:rsidRPr="0068296D" w:rsidRDefault="0068296D" w:rsidP="00224E36">
      <w:pPr>
        <w:pStyle w:val="SubHeafingSMPC"/>
        <w:numPr>
          <w:ilvl w:val="0"/>
          <w:numId w:val="0"/>
        </w:numPr>
        <w:jc w:val="thaiDistribute"/>
        <w:rPr>
          <w:b w:val="0"/>
          <w:bCs w:val="0"/>
          <w:sz w:val="10"/>
          <w:szCs w:val="10"/>
        </w:rPr>
      </w:pPr>
    </w:p>
    <w:p w14:paraId="2532C2CB" w14:textId="77777777" w:rsidR="00224E36" w:rsidRPr="005648D0" w:rsidRDefault="00224E36" w:rsidP="00224E36">
      <w:pPr>
        <w:pStyle w:val="SubHeafingSMPC"/>
        <w:numPr>
          <w:ilvl w:val="0"/>
          <w:numId w:val="0"/>
        </w:numPr>
        <w:jc w:val="thaiDistribute"/>
        <w:rPr>
          <w:b w:val="0"/>
          <w:bCs w:val="0"/>
          <w:u w:val="single"/>
        </w:rPr>
      </w:pPr>
      <w:r>
        <w:rPr>
          <w:b w:val="0"/>
          <w:bCs w:val="0"/>
        </w:rPr>
        <w:tab/>
      </w:r>
      <w:r w:rsidRPr="005648D0">
        <w:rPr>
          <w:b w:val="0"/>
          <w:bCs w:val="0"/>
          <w:u w:val="single"/>
        </w:rPr>
        <w:t>Fertility</w:t>
      </w:r>
    </w:p>
    <w:p w14:paraId="2767B2ED" w14:textId="4B926E16" w:rsidR="00224E36" w:rsidRPr="009126B5" w:rsidRDefault="00224E36" w:rsidP="00224E36">
      <w:pPr>
        <w:pStyle w:val="SubHeafingSMPC"/>
        <w:numPr>
          <w:ilvl w:val="0"/>
          <w:numId w:val="0"/>
        </w:numPr>
        <w:jc w:val="thaiDistribute"/>
        <w:rPr>
          <w:b w:val="0"/>
          <w:bCs w:val="0"/>
        </w:rPr>
      </w:pPr>
      <w:r>
        <w:rPr>
          <w:b w:val="0"/>
          <w:bCs w:val="0"/>
        </w:rPr>
        <w:tab/>
      </w:r>
      <w:r w:rsidR="0068296D" w:rsidRPr="0068296D">
        <w:rPr>
          <w:b w:val="0"/>
          <w:bCs w:val="0"/>
        </w:rPr>
        <w:t>No data available</w:t>
      </w:r>
      <w:r w:rsidRPr="00091200">
        <w:rPr>
          <w:b w:val="0"/>
          <w:bCs w:val="0"/>
        </w:rPr>
        <w:t>.</w:t>
      </w:r>
    </w:p>
    <w:p w14:paraId="5047E505" w14:textId="77777777" w:rsidR="00224E36" w:rsidRPr="009126B5" w:rsidRDefault="00224E36" w:rsidP="00224E36">
      <w:pPr>
        <w:pStyle w:val="SubHeafingSMPC"/>
        <w:ind w:left="57"/>
      </w:pPr>
      <w:r w:rsidRPr="008F5678">
        <w:t>Effects on ability to drive and use machines</w:t>
      </w:r>
    </w:p>
    <w:p w14:paraId="7129D01F" w14:textId="554DFC21" w:rsidR="00224E36" w:rsidRPr="002D59FE" w:rsidRDefault="00224E36" w:rsidP="00224E36">
      <w:pPr>
        <w:pStyle w:val="SubHeafingSMPC"/>
        <w:numPr>
          <w:ilvl w:val="0"/>
          <w:numId w:val="0"/>
        </w:numPr>
        <w:jc w:val="thaiDistribute"/>
        <w:rPr>
          <w:rFonts w:ascii="Angsana New" w:hAnsi="Angsana New" w:cs="Angsana New"/>
          <w:b w:val="0"/>
          <w:bCs w:val="0"/>
          <w:lang w:eastAsia="zh-CN"/>
        </w:rPr>
      </w:pPr>
      <w:r>
        <w:rPr>
          <w:b w:val="0"/>
          <w:bCs w:val="0"/>
          <w:lang w:eastAsia="zh-CN"/>
        </w:rPr>
        <w:tab/>
      </w:r>
      <w:r w:rsidR="0068296D" w:rsidRPr="0068296D">
        <w:rPr>
          <w:b w:val="0"/>
          <w:bCs w:val="0"/>
          <w:lang w:eastAsia="zh-CN"/>
        </w:rPr>
        <w:t xml:space="preserve">CAPD/DPCA 18 has no or negligible influence on the ability to drive </w:t>
      </w:r>
      <w:r w:rsidR="0068296D">
        <w:rPr>
          <w:b w:val="0"/>
          <w:bCs w:val="0"/>
          <w:lang w:eastAsia="zh-CN"/>
        </w:rPr>
        <w:tab/>
      </w:r>
      <w:r w:rsidR="0068296D" w:rsidRPr="0068296D">
        <w:rPr>
          <w:b w:val="0"/>
          <w:bCs w:val="0"/>
          <w:lang w:eastAsia="zh-CN"/>
        </w:rPr>
        <w:t>and use machines</w:t>
      </w:r>
      <w:r w:rsidRPr="00091200">
        <w:rPr>
          <w:b w:val="0"/>
          <w:bCs w:val="0"/>
          <w:lang w:eastAsia="zh-CN"/>
        </w:rPr>
        <w:t>.</w:t>
      </w:r>
      <w:r>
        <w:rPr>
          <w:b w:val="0"/>
          <w:bCs w:val="0"/>
          <w:lang w:eastAsia="zh-CN"/>
        </w:rPr>
        <w:tab/>
      </w:r>
    </w:p>
    <w:p w14:paraId="6C223743" w14:textId="77777777" w:rsidR="00224E36" w:rsidRDefault="00224E36" w:rsidP="00224E36">
      <w:pPr>
        <w:pStyle w:val="SubHeafingSMPC"/>
        <w:ind w:left="57"/>
      </w:pPr>
      <w:r w:rsidRPr="008F5678">
        <w:t>Undesirable effects</w:t>
      </w:r>
    </w:p>
    <w:p w14:paraId="299F7749" w14:textId="77777777" w:rsidR="0068296D" w:rsidRDefault="0068296D" w:rsidP="0068296D">
      <w:pPr>
        <w:pStyle w:val="SubHeafingSMPC"/>
        <w:numPr>
          <w:ilvl w:val="0"/>
          <w:numId w:val="0"/>
        </w:numPr>
        <w:jc w:val="mediumKashida"/>
        <w:rPr>
          <w:b w:val="0"/>
          <w:bCs w:val="0"/>
        </w:rPr>
      </w:pPr>
      <w:r>
        <w:rPr>
          <w:b w:val="0"/>
          <w:bCs w:val="0"/>
        </w:rPr>
        <w:lastRenderedPageBreak/>
        <w:tab/>
      </w:r>
      <w:r w:rsidRPr="0068296D">
        <w:rPr>
          <w:b w:val="0"/>
          <w:bCs w:val="0"/>
        </w:rPr>
        <w:t xml:space="preserve">Possible adverse reactions may result from the peritoneal </w:t>
      </w:r>
      <w:r>
        <w:rPr>
          <w:b w:val="0"/>
          <w:bCs w:val="0"/>
        </w:rPr>
        <w:tab/>
      </w:r>
      <w:r w:rsidRPr="0068296D">
        <w:rPr>
          <w:b w:val="0"/>
          <w:bCs w:val="0"/>
        </w:rPr>
        <w:t xml:space="preserve">dialysis treatment itself or may be induced by the dialysis </w:t>
      </w:r>
      <w:r>
        <w:rPr>
          <w:b w:val="0"/>
          <w:bCs w:val="0"/>
        </w:rPr>
        <w:tab/>
      </w:r>
      <w:r w:rsidRPr="0068296D">
        <w:rPr>
          <w:b w:val="0"/>
          <w:bCs w:val="0"/>
        </w:rPr>
        <w:t>solution.</w:t>
      </w:r>
    </w:p>
    <w:p w14:paraId="77AEE4DF" w14:textId="0E4E8C71" w:rsidR="00224E36" w:rsidRDefault="0068296D" w:rsidP="0068296D">
      <w:pPr>
        <w:pStyle w:val="SubHeafingSMPC"/>
        <w:numPr>
          <w:ilvl w:val="0"/>
          <w:numId w:val="0"/>
        </w:numPr>
        <w:jc w:val="mediumKashida"/>
        <w:rPr>
          <w:b w:val="0"/>
          <w:bCs w:val="0"/>
        </w:rPr>
      </w:pPr>
      <w:r>
        <w:rPr>
          <w:b w:val="0"/>
          <w:bCs w:val="0"/>
        </w:rPr>
        <w:tab/>
      </w:r>
      <w:r w:rsidRPr="0068296D">
        <w:rPr>
          <w:b w:val="0"/>
          <w:bCs w:val="0"/>
        </w:rPr>
        <w:t xml:space="preserve">The adverse drug reactions are ranked under the headings of </w:t>
      </w:r>
      <w:r>
        <w:rPr>
          <w:b w:val="0"/>
          <w:bCs w:val="0"/>
        </w:rPr>
        <w:tab/>
      </w:r>
      <w:r w:rsidRPr="0068296D">
        <w:rPr>
          <w:b w:val="0"/>
          <w:bCs w:val="0"/>
        </w:rPr>
        <w:t>reporting frequency, using the following convention</w:t>
      </w:r>
      <w:r>
        <w:rPr>
          <w:b w:val="0"/>
          <w:bCs w:val="0"/>
        </w:rPr>
        <w:t>:</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5103"/>
      </w:tblGrid>
      <w:tr w:rsidR="0068296D" w:rsidRPr="0068296D" w14:paraId="7139B130" w14:textId="77777777" w:rsidTr="0068296D">
        <w:tc>
          <w:tcPr>
            <w:tcW w:w="2268" w:type="dxa"/>
            <w:tcBorders>
              <w:top w:val="single" w:sz="6" w:space="0" w:color="000000"/>
              <w:left w:val="single" w:sz="6" w:space="0" w:color="000000"/>
              <w:bottom w:val="single" w:sz="6" w:space="0" w:color="000000"/>
              <w:right w:val="single" w:sz="6" w:space="0" w:color="000000"/>
            </w:tcBorders>
            <w:vAlign w:val="center"/>
            <w:hideMark/>
          </w:tcPr>
          <w:p w14:paraId="6A02C1C1"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 xml:space="preserve">Very common </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06CFE966"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≥1/10</w:t>
            </w:r>
          </w:p>
        </w:tc>
      </w:tr>
      <w:tr w:rsidR="0068296D" w:rsidRPr="0068296D" w14:paraId="46E7FD81" w14:textId="77777777" w:rsidTr="0068296D">
        <w:tc>
          <w:tcPr>
            <w:tcW w:w="2268" w:type="dxa"/>
            <w:tcBorders>
              <w:top w:val="single" w:sz="6" w:space="0" w:color="000000"/>
              <w:left w:val="single" w:sz="6" w:space="0" w:color="000000"/>
              <w:bottom w:val="single" w:sz="6" w:space="0" w:color="000000"/>
              <w:right w:val="single" w:sz="6" w:space="0" w:color="000000"/>
            </w:tcBorders>
            <w:vAlign w:val="center"/>
            <w:hideMark/>
          </w:tcPr>
          <w:p w14:paraId="4D4F750C"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 xml:space="preserve">Common </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7C4A3BE0"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≥1/100 to &lt;1/10</w:t>
            </w:r>
          </w:p>
        </w:tc>
      </w:tr>
      <w:tr w:rsidR="0068296D" w:rsidRPr="0068296D" w14:paraId="3878D9F6" w14:textId="77777777" w:rsidTr="0068296D">
        <w:tc>
          <w:tcPr>
            <w:tcW w:w="2268" w:type="dxa"/>
            <w:tcBorders>
              <w:top w:val="single" w:sz="6" w:space="0" w:color="000000"/>
              <w:left w:val="single" w:sz="6" w:space="0" w:color="000000"/>
              <w:bottom w:val="single" w:sz="6" w:space="0" w:color="000000"/>
              <w:right w:val="single" w:sz="6" w:space="0" w:color="000000"/>
            </w:tcBorders>
            <w:vAlign w:val="center"/>
            <w:hideMark/>
          </w:tcPr>
          <w:p w14:paraId="4CF524E4"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 xml:space="preserve">Uncommon </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73950F4C"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≥1/1 000 to &lt;1/100</w:t>
            </w:r>
          </w:p>
        </w:tc>
      </w:tr>
      <w:tr w:rsidR="0068296D" w:rsidRPr="0068296D" w14:paraId="1E978012" w14:textId="77777777" w:rsidTr="0068296D">
        <w:tc>
          <w:tcPr>
            <w:tcW w:w="2268" w:type="dxa"/>
            <w:tcBorders>
              <w:top w:val="single" w:sz="6" w:space="0" w:color="000000"/>
              <w:left w:val="single" w:sz="6" w:space="0" w:color="000000"/>
              <w:bottom w:val="single" w:sz="6" w:space="0" w:color="000000"/>
              <w:right w:val="single" w:sz="6" w:space="0" w:color="000000"/>
            </w:tcBorders>
            <w:vAlign w:val="center"/>
            <w:hideMark/>
          </w:tcPr>
          <w:p w14:paraId="0F4E75E2"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 xml:space="preserve">Rare </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500D0577"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≥1/10 000 to &lt;1/1 000</w:t>
            </w:r>
          </w:p>
        </w:tc>
      </w:tr>
      <w:tr w:rsidR="0068296D" w:rsidRPr="0068296D" w14:paraId="3206CBF4" w14:textId="77777777" w:rsidTr="0068296D">
        <w:tc>
          <w:tcPr>
            <w:tcW w:w="2268" w:type="dxa"/>
            <w:tcBorders>
              <w:top w:val="single" w:sz="6" w:space="0" w:color="000000"/>
              <w:left w:val="single" w:sz="6" w:space="0" w:color="000000"/>
              <w:bottom w:val="single" w:sz="6" w:space="0" w:color="000000"/>
              <w:right w:val="single" w:sz="6" w:space="0" w:color="000000"/>
            </w:tcBorders>
            <w:vAlign w:val="center"/>
            <w:hideMark/>
          </w:tcPr>
          <w:p w14:paraId="35190436"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 xml:space="preserve">Very rare </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1BC36502" w14:textId="77777777"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&lt;1/10 000</w:t>
            </w:r>
          </w:p>
        </w:tc>
      </w:tr>
      <w:tr w:rsidR="0068296D" w:rsidRPr="0068296D" w14:paraId="0697C328" w14:textId="77777777" w:rsidTr="0068296D">
        <w:tc>
          <w:tcPr>
            <w:tcW w:w="2268" w:type="dxa"/>
            <w:tcBorders>
              <w:top w:val="single" w:sz="6" w:space="0" w:color="000000"/>
              <w:left w:val="single" w:sz="6" w:space="0" w:color="000000"/>
              <w:bottom w:val="single" w:sz="6" w:space="0" w:color="000000"/>
              <w:right w:val="single" w:sz="6" w:space="0" w:color="000000"/>
            </w:tcBorders>
            <w:vAlign w:val="center"/>
          </w:tcPr>
          <w:p w14:paraId="6BCAC7AC" w14:textId="1F4749E9" w:rsidR="0068296D" w:rsidRPr="0068296D" w:rsidRDefault="0068296D" w:rsidP="0068296D">
            <w:pPr>
              <w:pStyle w:val="SubHeafingSMPC"/>
              <w:numPr>
                <w:ilvl w:val="0"/>
                <w:numId w:val="0"/>
              </w:numPr>
              <w:spacing w:before="0" w:line="276" w:lineRule="auto"/>
              <w:jc w:val="mediumKashida"/>
              <w:rPr>
                <w:b w:val="0"/>
                <w:bCs w:val="0"/>
              </w:rPr>
            </w:pPr>
            <w:r w:rsidRPr="0068296D">
              <w:rPr>
                <w:b w:val="0"/>
                <w:bCs w:val="0"/>
              </w:rPr>
              <w:t>Not known</w:t>
            </w:r>
          </w:p>
        </w:tc>
        <w:tc>
          <w:tcPr>
            <w:tcW w:w="5103" w:type="dxa"/>
            <w:tcBorders>
              <w:top w:val="single" w:sz="6" w:space="0" w:color="000000"/>
              <w:left w:val="single" w:sz="6" w:space="0" w:color="000000"/>
              <w:bottom w:val="single" w:sz="6" w:space="0" w:color="000000"/>
              <w:right w:val="single" w:sz="6" w:space="0" w:color="000000"/>
            </w:tcBorders>
            <w:vAlign w:val="center"/>
          </w:tcPr>
          <w:p w14:paraId="5D5AFC8E" w14:textId="68D93AF5" w:rsidR="0068296D" w:rsidRPr="0068296D" w:rsidRDefault="0068296D" w:rsidP="0068296D">
            <w:pPr>
              <w:pStyle w:val="SubHeafingSMPC"/>
              <w:numPr>
                <w:ilvl w:val="0"/>
                <w:numId w:val="0"/>
              </w:numPr>
              <w:spacing w:line="276" w:lineRule="auto"/>
              <w:rPr>
                <w:b w:val="0"/>
                <w:bCs w:val="0"/>
              </w:rPr>
            </w:pPr>
            <w:r w:rsidRPr="0068296D">
              <w:rPr>
                <w:b w:val="0"/>
                <w:bCs w:val="0"/>
              </w:rPr>
              <w:t>cannot be estimated from the available</w:t>
            </w:r>
            <w:r>
              <w:rPr>
                <w:b w:val="0"/>
                <w:bCs w:val="0"/>
              </w:rPr>
              <w:t xml:space="preserve"> </w:t>
            </w:r>
            <w:r w:rsidRPr="0068296D">
              <w:rPr>
                <w:b w:val="0"/>
                <w:bCs w:val="0"/>
              </w:rPr>
              <w:t>data</w:t>
            </w:r>
          </w:p>
        </w:tc>
      </w:tr>
    </w:tbl>
    <w:p w14:paraId="08F5C756" w14:textId="02A09DD8" w:rsidR="0068296D" w:rsidRDefault="0068296D" w:rsidP="003035ED">
      <w:pPr>
        <w:pStyle w:val="SubHeafingSMPC"/>
        <w:numPr>
          <w:ilvl w:val="0"/>
          <w:numId w:val="0"/>
        </w:numPr>
        <w:spacing w:after="240"/>
        <w:jc w:val="mediumKashida"/>
        <w:rPr>
          <w:b w:val="0"/>
          <w:bCs w:val="0"/>
          <w:u w:val="single"/>
        </w:rPr>
      </w:pPr>
      <w:r>
        <w:rPr>
          <w:b w:val="0"/>
          <w:bCs w:val="0"/>
        </w:rPr>
        <w:tab/>
      </w:r>
      <w:r w:rsidRPr="0068296D">
        <w:rPr>
          <w:b w:val="0"/>
          <w:bCs w:val="0"/>
          <w:u w:val="single"/>
        </w:rPr>
        <w:t>Potential adverse reactions of the peritoneal dialysis solution</w:t>
      </w:r>
    </w:p>
    <w:tbl>
      <w:tblPr>
        <w:tblStyle w:val="af3"/>
        <w:tblW w:w="0" w:type="auto"/>
        <w:tblInd w:w="704" w:type="dxa"/>
        <w:tblLook w:val="04A0" w:firstRow="1" w:lastRow="0" w:firstColumn="1" w:lastColumn="0" w:noHBand="0" w:noVBand="1"/>
      </w:tblPr>
      <w:tblGrid>
        <w:gridCol w:w="8087"/>
      </w:tblGrid>
      <w:tr w:rsidR="002B2E4B" w14:paraId="0F653005" w14:textId="77777777" w:rsidTr="002B2E4B">
        <w:trPr>
          <w:trHeight w:val="189"/>
        </w:trPr>
        <w:tc>
          <w:tcPr>
            <w:tcW w:w="8087" w:type="dxa"/>
          </w:tcPr>
          <w:p w14:paraId="6C7A8107" w14:textId="77777777" w:rsidR="002B2E4B" w:rsidRPr="002B2E4B" w:rsidRDefault="002B2E4B" w:rsidP="002B2E4B">
            <w:pPr>
              <w:pStyle w:val="SubHeafingSMPC"/>
              <w:numPr>
                <w:ilvl w:val="0"/>
                <w:numId w:val="0"/>
              </w:numPr>
              <w:jc w:val="mediumKashida"/>
            </w:pPr>
            <w:r w:rsidRPr="002B2E4B">
              <w:t>Endocrine disorders</w:t>
            </w:r>
          </w:p>
          <w:p w14:paraId="70E4B410" w14:textId="77777777" w:rsidR="002B2E4B" w:rsidRDefault="002B2E4B" w:rsidP="002B2E4B">
            <w:pPr>
              <w:pStyle w:val="SubHeafingSMPC"/>
              <w:numPr>
                <w:ilvl w:val="0"/>
                <w:numId w:val="9"/>
              </w:numPr>
              <w:spacing w:before="0"/>
              <w:rPr>
                <w:b w:val="0"/>
                <w:bCs w:val="0"/>
              </w:rPr>
            </w:pPr>
            <w:r>
              <w:rPr>
                <w:b w:val="0"/>
                <w:bCs w:val="0"/>
              </w:rPr>
              <w:t>N</w:t>
            </w:r>
            <w:r w:rsidRPr="002B2E4B">
              <w:rPr>
                <w:b w:val="0"/>
                <w:bCs w:val="0"/>
              </w:rPr>
              <w:t>ot known</w:t>
            </w:r>
            <w:r>
              <w:rPr>
                <w:b w:val="0"/>
                <w:bCs w:val="0"/>
              </w:rPr>
              <w:t>:</w:t>
            </w:r>
            <w:r w:rsidRPr="002B2E4B">
              <w:rPr>
                <w:b w:val="0"/>
                <w:bCs w:val="0"/>
              </w:rPr>
              <w:t xml:space="preserve"> Secondary hyperparathyroidism with potential disturbances of the bone metabolism</w:t>
            </w:r>
            <w:r>
              <w:rPr>
                <w:b w:val="0"/>
                <w:bCs w:val="0"/>
              </w:rPr>
              <w:t>.</w:t>
            </w:r>
          </w:p>
          <w:p w14:paraId="2EA83847" w14:textId="77777777" w:rsidR="002B2E4B" w:rsidRPr="002B2E4B" w:rsidRDefault="002B2E4B" w:rsidP="002B2E4B">
            <w:pPr>
              <w:pStyle w:val="SubHeafingSMPC"/>
              <w:numPr>
                <w:ilvl w:val="0"/>
                <w:numId w:val="0"/>
              </w:numPr>
              <w:spacing w:before="0"/>
              <w:ind w:left="57" w:hanging="57"/>
            </w:pPr>
            <w:r w:rsidRPr="002B2E4B">
              <w:t>Metabolism and nutrition disorders</w:t>
            </w:r>
          </w:p>
          <w:p w14:paraId="1760ADEA" w14:textId="56A13F51" w:rsidR="002B2E4B" w:rsidRPr="002B2E4B" w:rsidRDefault="002B2E4B" w:rsidP="002B2E4B">
            <w:pPr>
              <w:pStyle w:val="SubHeafingSMPC"/>
              <w:numPr>
                <w:ilvl w:val="0"/>
                <w:numId w:val="9"/>
              </w:numPr>
              <w:spacing w:before="0"/>
              <w:rPr>
                <w:b w:val="0"/>
                <w:bCs w:val="0"/>
              </w:rPr>
            </w:pPr>
            <w:r>
              <w:rPr>
                <w:b w:val="0"/>
                <w:bCs w:val="0"/>
              </w:rPr>
              <w:t>C</w:t>
            </w:r>
            <w:r w:rsidRPr="002B2E4B">
              <w:rPr>
                <w:b w:val="0"/>
                <w:bCs w:val="0"/>
              </w:rPr>
              <w:t>ommon</w:t>
            </w:r>
            <w:r>
              <w:rPr>
                <w:b w:val="0"/>
                <w:bCs w:val="0"/>
              </w:rPr>
              <w:t xml:space="preserve">: </w:t>
            </w:r>
            <w:r w:rsidRPr="002B2E4B">
              <w:rPr>
                <w:b w:val="0"/>
                <w:bCs w:val="0"/>
              </w:rPr>
              <w:t>Increased blood sugar levels</w:t>
            </w:r>
            <w:r>
              <w:rPr>
                <w:b w:val="0"/>
                <w:bCs w:val="0"/>
              </w:rPr>
              <w:t>, i</w:t>
            </w:r>
            <w:r w:rsidRPr="002B2E4B">
              <w:rPr>
                <w:b w:val="0"/>
                <w:bCs w:val="0"/>
              </w:rPr>
              <w:t>ncrease in body weight due to the continuous uptake of glucose form the peritoneal dialysis solution</w:t>
            </w:r>
            <w:r>
              <w:rPr>
                <w:b w:val="0"/>
                <w:bCs w:val="0"/>
              </w:rPr>
              <w:t>, h</w:t>
            </w:r>
            <w:r w:rsidRPr="002B2E4B">
              <w:rPr>
                <w:b w:val="0"/>
                <w:bCs w:val="0"/>
              </w:rPr>
              <w:t>yperlipidaemia or deterioration of pre-existing hyperlipidaemia</w:t>
            </w:r>
          </w:p>
          <w:p w14:paraId="4EFCA472" w14:textId="77777777" w:rsidR="002B2E4B" w:rsidRPr="002B2E4B" w:rsidRDefault="002B2E4B" w:rsidP="002B2E4B">
            <w:pPr>
              <w:pStyle w:val="SubHeafingSMPC"/>
              <w:numPr>
                <w:ilvl w:val="0"/>
                <w:numId w:val="0"/>
              </w:numPr>
              <w:spacing w:before="0"/>
              <w:ind w:left="57" w:hanging="57"/>
            </w:pPr>
            <w:r w:rsidRPr="002B2E4B">
              <w:t>Cardiac disorders</w:t>
            </w:r>
          </w:p>
          <w:p w14:paraId="069D63CE" w14:textId="77777777" w:rsidR="002B2E4B" w:rsidRDefault="002B2E4B" w:rsidP="002B2E4B">
            <w:pPr>
              <w:pStyle w:val="SubHeafingSMPC"/>
              <w:numPr>
                <w:ilvl w:val="0"/>
                <w:numId w:val="9"/>
              </w:numPr>
              <w:spacing w:before="0"/>
              <w:rPr>
                <w:b w:val="0"/>
                <w:bCs w:val="0"/>
              </w:rPr>
            </w:pPr>
            <w:r>
              <w:rPr>
                <w:b w:val="0"/>
                <w:bCs w:val="0"/>
              </w:rPr>
              <w:t>U</w:t>
            </w:r>
            <w:r w:rsidRPr="002B2E4B">
              <w:rPr>
                <w:b w:val="0"/>
                <w:bCs w:val="0"/>
              </w:rPr>
              <w:t>ncommon</w:t>
            </w:r>
            <w:r>
              <w:rPr>
                <w:b w:val="0"/>
                <w:bCs w:val="0"/>
              </w:rPr>
              <w:t xml:space="preserve">: </w:t>
            </w:r>
            <w:r w:rsidRPr="002B2E4B">
              <w:rPr>
                <w:b w:val="0"/>
                <w:bCs w:val="0"/>
              </w:rPr>
              <w:t>Tachycardia</w:t>
            </w:r>
          </w:p>
          <w:p w14:paraId="7CDD1156" w14:textId="47B3FE52" w:rsidR="002B2E4B" w:rsidRPr="002B2E4B" w:rsidRDefault="002B2E4B" w:rsidP="002B2E4B">
            <w:pPr>
              <w:pStyle w:val="SubHeafingSMPC"/>
              <w:numPr>
                <w:ilvl w:val="0"/>
                <w:numId w:val="0"/>
              </w:numPr>
              <w:spacing w:before="0"/>
            </w:pPr>
            <w:r w:rsidRPr="002B2E4B">
              <w:t>Vascular disorders</w:t>
            </w:r>
          </w:p>
          <w:p w14:paraId="629C73E9" w14:textId="22F2625B" w:rsidR="002B2E4B" w:rsidRPr="002B2E4B" w:rsidRDefault="002B2E4B" w:rsidP="002B2E4B">
            <w:pPr>
              <w:pStyle w:val="SubHeafingSMPC"/>
              <w:numPr>
                <w:ilvl w:val="0"/>
                <w:numId w:val="9"/>
              </w:numPr>
              <w:spacing w:before="0"/>
              <w:rPr>
                <w:b w:val="0"/>
                <w:bCs w:val="0"/>
              </w:rPr>
            </w:pPr>
            <w:r>
              <w:rPr>
                <w:b w:val="0"/>
                <w:bCs w:val="0"/>
              </w:rPr>
              <w:t>U</w:t>
            </w:r>
            <w:r w:rsidRPr="002B2E4B">
              <w:rPr>
                <w:b w:val="0"/>
                <w:bCs w:val="0"/>
              </w:rPr>
              <w:t>ncommon</w:t>
            </w:r>
            <w:r>
              <w:rPr>
                <w:b w:val="0"/>
                <w:bCs w:val="0"/>
              </w:rPr>
              <w:t>: H</w:t>
            </w:r>
            <w:r w:rsidRPr="002B2E4B">
              <w:rPr>
                <w:b w:val="0"/>
                <w:bCs w:val="0"/>
              </w:rPr>
              <w:t xml:space="preserve">ypotension, hypertension </w:t>
            </w:r>
          </w:p>
          <w:p w14:paraId="6B8CAB32" w14:textId="77777777" w:rsidR="002B2E4B" w:rsidRPr="002B2E4B" w:rsidRDefault="002B2E4B" w:rsidP="002B2E4B">
            <w:pPr>
              <w:pStyle w:val="SubHeafingSMPC"/>
              <w:numPr>
                <w:ilvl w:val="0"/>
                <w:numId w:val="0"/>
              </w:numPr>
              <w:spacing w:before="0"/>
              <w:ind w:left="57" w:hanging="57"/>
            </w:pPr>
            <w:r w:rsidRPr="002B2E4B">
              <w:t>Respiratory, thoracic and mediastinal disorders</w:t>
            </w:r>
          </w:p>
          <w:p w14:paraId="52736A7D" w14:textId="5E84B890" w:rsidR="002B2E4B" w:rsidRDefault="002B2E4B" w:rsidP="002B2E4B">
            <w:pPr>
              <w:pStyle w:val="SubHeafingSMPC"/>
              <w:numPr>
                <w:ilvl w:val="0"/>
                <w:numId w:val="9"/>
              </w:numPr>
              <w:spacing w:before="0"/>
              <w:rPr>
                <w:b w:val="0"/>
                <w:bCs w:val="0"/>
              </w:rPr>
            </w:pPr>
            <w:r>
              <w:rPr>
                <w:b w:val="0"/>
                <w:bCs w:val="0"/>
              </w:rPr>
              <w:t>U</w:t>
            </w:r>
            <w:r w:rsidRPr="002B2E4B">
              <w:rPr>
                <w:b w:val="0"/>
                <w:bCs w:val="0"/>
              </w:rPr>
              <w:t>ncommon</w:t>
            </w:r>
            <w:r>
              <w:rPr>
                <w:b w:val="0"/>
                <w:bCs w:val="0"/>
              </w:rPr>
              <w:t xml:space="preserve">: </w:t>
            </w:r>
            <w:r w:rsidRPr="002B2E4B">
              <w:rPr>
                <w:b w:val="0"/>
                <w:bCs w:val="0"/>
              </w:rPr>
              <w:t>Dyspnoea</w:t>
            </w:r>
          </w:p>
          <w:p w14:paraId="01F456BD" w14:textId="77777777" w:rsidR="002B2E4B" w:rsidRPr="002B2E4B" w:rsidRDefault="002B2E4B" w:rsidP="002B2E4B">
            <w:pPr>
              <w:pStyle w:val="SubHeafingSMPC"/>
              <w:numPr>
                <w:ilvl w:val="0"/>
                <w:numId w:val="0"/>
              </w:numPr>
              <w:spacing w:before="0"/>
              <w:ind w:left="57" w:hanging="57"/>
            </w:pPr>
            <w:r w:rsidRPr="002B2E4B">
              <w:t>Renal and urinary disorders</w:t>
            </w:r>
          </w:p>
          <w:p w14:paraId="2CEF2F2B" w14:textId="77777777" w:rsidR="003E16D1" w:rsidRDefault="002B2E4B" w:rsidP="002B2E4B">
            <w:pPr>
              <w:pStyle w:val="SubHeafingSMPC"/>
              <w:numPr>
                <w:ilvl w:val="0"/>
                <w:numId w:val="9"/>
              </w:numPr>
              <w:spacing w:before="0"/>
              <w:rPr>
                <w:b w:val="0"/>
                <w:bCs w:val="0"/>
              </w:rPr>
            </w:pPr>
            <w:r>
              <w:rPr>
                <w:b w:val="0"/>
                <w:bCs w:val="0"/>
              </w:rPr>
              <w:t>V</w:t>
            </w:r>
            <w:r w:rsidRPr="002B2E4B">
              <w:rPr>
                <w:b w:val="0"/>
                <w:bCs w:val="0"/>
              </w:rPr>
              <w:t>ery common</w:t>
            </w:r>
            <w:r>
              <w:rPr>
                <w:b w:val="0"/>
                <w:bCs w:val="0"/>
              </w:rPr>
              <w:t xml:space="preserve">: </w:t>
            </w:r>
            <w:r w:rsidRPr="002B2E4B">
              <w:rPr>
                <w:b w:val="0"/>
                <w:bCs w:val="0"/>
              </w:rPr>
              <w:t>Electrolyte disturbances, e.g. hypokalaemia</w:t>
            </w:r>
          </w:p>
          <w:p w14:paraId="163A8B36" w14:textId="77777777" w:rsidR="002B2E4B" w:rsidRDefault="003E16D1" w:rsidP="002B2E4B">
            <w:pPr>
              <w:pStyle w:val="SubHeafingSMPC"/>
              <w:numPr>
                <w:ilvl w:val="0"/>
                <w:numId w:val="9"/>
              </w:numPr>
              <w:spacing w:before="0"/>
              <w:rPr>
                <w:b w:val="0"/>
                <w:bCs w:val="0"/>
              </w:rPr>
            </w:pPr>
            <w:r>
              <w:rPr>
                <w:b w:val="0"/>
                <w:bCs w:val="0"/>
              </w:rPr>
              <w:lastRenderedPageBreak/>
              <w:t>U</w:t>
            </w:r>
            <w:r w:rsidRPr="002B2E4B">
              <w:rPr>
                <w:b w:val="0"/>
                <w:bCs w:val="0"/>
              </w:rPr>
              <w:t>ncommon</w:t>
            </w:r>
            <w:r>
              <w:rPr>
                <w:b w:val="0"/>
                <w:bCs w:val="0"/>
              </w:rPr>
              <w:t xml:space="preserve">: </w:t>
            </w:r>
            <w:r w:rsidR="002B2E4B" w:rsidRPr="002B2E4B">
              <w:rPr>
                <w:b w:val="0"/>
                <w:bCs w:val="0"/>
              </w:rPr>
              <w:t>Hypocalcaemia</w:t>
            </w:r>
          </w:p>
          <w:p w14:paraId="47D316F6" w14:textId="77777777" w:rsidR="003E16D1" w:rsidRPr="003E16D1" w:rsidRDefault="003E16D1" w:rsidP="003E16D1">
            <w:pPr>
              <w:pStyle w:val="SubHeafingSMPC"/>
              <w:numPr>
                <w:ilvl w:val="0"/>
                <w:numId w:val="0"/>
              </w:numPr>
              <w:spacing w:before="0"/>
              <w:ind w:left="57" w:hanging="57"/>
            </w:pPr>
            <w:r w:rsidRPr="003E16D1">
              <w:t xml:space="preserve">General disorders and administration site conditions </w:t>
            </w:r>
          </w:p>
          <w:p w14:paraId="17E38B56" w14:textId="0B72EDAB" w:rsidR="003E16D1" w:rsidRPr="003E16D1" w:rsidRDefault="003E16D1" w:rsidP="003E16D1">
            <w:pPr>
              <w:pStyle w:val="SubHeafingSMPC"/>
              <w:numPr>
                <w:ilvl w:val="0"/>
                <w:numId w:val="10"/>
              </w:numPr>
              <w:spacing w:before="0"/>
              <w:jc w:val="thaiDistribute"/>
              <w:rPr>
                <w:b w:val="0"/>
                <w:bCs w:val="0"/>
              </w:rPr>
            </w:pPr>
            <w:r>
              <w:rPr>
                <w:b w:val="0"/>
                <w:bCs w:val="0"/>
              </w:rPr>
              <w:t>U</w:t>
            </w:r>
            <w:r w:rsidRPr="002B2E4B">
              <w:rPr>
                <w:b w:val="0"/>
                <w:bCs w:val="0"/>
              </w:rPr>
              <w:t>ncommon</w:t>
            </w:r>
            <w:r>
              <w:rPr>
                <w:b w:val="0"/>
                <w:bCs w:val="0"/>
              </w:rPr>
              <w:t xml:space="preserve">: </w:t>
            </w:r>
            <w:r w:rsidRPr="003E16D1">
              <w:rPr>
                <w:b w:val="0"/>
                <w:bCs w:val="0"/>
              </w:rPr>
              <w:t>Dizziness</w:t>
            </w:r>
            <w:r>
              <w:rPr>
                <w:b w:val="0"/>
                <w:bCs w:val="0"/>
              </w:rPr>
              <w:t>, o</w:t>
            </w:r>
            <w:r w:rsidRPr="003E16D1">
              <w:rPr>
                <w:b w:val="0"/>
                <w:bCs w:val="0"/>
              </w:rPr>
              <w:t>edema</w:t>
            </w:r>
            <w:r>
              <w:rPr>
                <w:b w:val="0"/>
                <w:bCs w:val="0"/>
              </w:rPr>
              <w:t>, d</w:t>
            </w:r>
            <w:r w:rsidRPr="003E16D1">
              <w:rPr>
                <w:b w:val="0"/>
                <w:bCs w:val="0"/>
              </w:rPr>
              <w:t>isturbances in fluid balance</w:t>
            </w:r>
            <w:r>
              <w:rPr>
                <w:b w:val="0"/>
                <w:bCs w:val="0"/>
              </w:rPr>
              <w:t xml:space="preserve"> </w:t>
            </w:r>
            <w:r w:rsidRPr="003E16D1">
              <w:rPr>
                <w:b w:val="0"/>
                <w:bCs w:val="0"/>
              </w:rPr>
              <w:t>indicated either by a rapid decrease (dehydration) or increase (overhydration) in body weight. Severe dehydration might occur when using solutions of higher glucose concentration.</w:t>
            </w:r>
          </w:p>
        </w:tc>
      </w:tr>
    </w:tbl>
    <w:p w14:paraId="6ABC2E86" w14:textId="31188279" w:rsidR="0068296D" w:rsidRPr="003E16D1" w:rsidRDefault="003E16D1" w:rsidP="003035ED">
      <w:pPr>
        <w:pStyle w:val="SubHeafingSMPC"/>
        <w:numPr>
          <w:ilvl w:val="0"/>
          <w:numId w:val="0"/>
        </w:numPr>
        <w:spacing w:after="240"/>
        <w:jc w:val="mediumKashida"/>
        <w:rPr>
          <w:b w:val="0"/>
          <w:bCs w:val="0"/>
          <w:u w:val="single"/>
        </w:rPr>
      </w:pPr>
      <w:r w:rsidRPr="003E16D1">
        <w:rPr>
          <w:b w:val="0"/>
          <w:bCs w:val="0"/>
        </w:rPr>
        <w:lastRenderedPageBreak/>
        <w:tab/>
      </w:r>
      <w:r w:rsidRPr="003E16D1">
        <w:rPr>
          <w:b w:val="0"/>
          <w:bCs w:val="0"/>
          <w:u w:val="single"/>
        </w:rPr>
        <w:t>Potential adverse reactions of the treatment mode</w:t>
      </w:r>
    </w:p>
    <w:tbl>
      <w:tblPr>
        <w:tblStyle w:val="af3"/>
        <w:tblW w:w="0" w:type="auto"/>
        <w:tblInd w:w="704" w:type="dxa"/>
        <w:tblLook w:val="04A0" w:firstRow="1" w:lastRow="0" w:firstColumn="1" w:lastColumn="0" w:noHBand="0" w:noVBand="1"/>
      </w:tblPr>
      <w:tblGrid>
        <w:gridCol w:w="8087"/>
      </w:tblGrid>
      <w:tr w:rsidR="003E16D1" w14:paraId="4E289DC8" w14:textId="77777777" w:rsidTr="003E16D1">
        <w:tc>
          <w:tcPr>
            <w:tcW w:w="8087" w:type="dxa"/>
          </w:tcPr>
          <w:p w14:paraId="15F7282C" w14:textId="77777777" w:rsidR="003E16D1" w:rsidRDefault="003E16D1" w:rsidP="0068296D">
            <w:pPr>
              <w:pStyle w:val="SubHeafingSMPC"/>
              <w:numPr>
                <w:ilvl w:val="0"/>
                <w:numId w:val="0"/>
              </w:numPr>
              <w:jc w:val="mediumKashida"/>
              <w:rPr>
                <w:b w:val="0"/>
                <w:bCs w:val="0"/>
              </w:rPr>
            </w:pPr>
            <w:r w:rsidRPr="003E16D1">
              <w:rPr>
                <w:b w:val="0"/>
                <w:bCs w:val="0"/>
              </w:rPr>
              <w:t>Infections and infestations</w:t>
            </w:r>
          </w:p>
          <w:p w14:paraId="4DA5C3E5" w14:textId="77777777" w:rsidR="003E16D1" w:rsidRDefault="003E16D1" w:rsidP="003E16D1">
            <w:pPr>
              <w:pStyle w:val="SubHeafingSMPC"/>
              <w:numPr>
                <w:ilvl w:val="0"/>
                <w:numId w:val="10"/>
              </w:numPr>
              <w:rPr>
                <w:b w:val="0"/>
                <w:bCs w:val="0"/>
              </w:rPr>
            </w:pPr>
            <w:r>
              <w:rPr>
                <w:b w:val="0"/>
                <w:bCs w:val="0"/>
              </w:rPr>
              <w:t>V</w:t>
            </w:r>
            <w:r w:rsidRPr="003E16D1">
              <w:rPr>
                <w:b w:val="0"/>
                <w:bCs w:val="0"/>
              </w:rPr>
              <w:t>ery common</w:t>
            </w:r>
            <w:r>
              <w:rPr>
                <w:b w:val="0"/>
                <w:bCs w:val="0"/>
              </w:rPr>
              <w:t xml:space="preserve">: </w:t>
            </w:r>
            <w:r w:rsidRPr="003E16D1">
              <w:rPr>
                <w:b w:val="0"/>
                <w:bCs w:val="0"/>
              </w:rPr>
              <w:t>Peritonitis</w:t>
            </w:r>
            <w:r>
              <w:rPr>
                <w:b w:val="0"/>
                <w:bCs w:val="0"/>
              </w:rPr>
              <w:t xml:space="preserve"> </w:t>
            </w:r>
            <w:r w:rsidRPr="003E16D1">
              <w:rPr>
                <w:b w:val="0"/>
                <w:bCs w:val="0"/>
              </w:rPr>
              <w:t>indicated by a cloudy effluent. Later abdominal pain, fever, and general malaise may develop or, in very rare cases, sepsis. The patient should seek medical advice immediately. The bag with the cloudy effluent should be closed with a sterile cap and assessed for microbiological</w:t>
            </w:r>
            <w:r>
              <w:rPr>
                <w:b w:val="0"/>
                <w:bCs w:val="0"/>
              </w:rPr>
              <w:t xml:space="preserve"> </w:t>
            </w:r>
            <w:r w:rsidRPr="003E16D1">
              <w:rPr>
                <w:b w:val="0"/>
                <w:bCs w:val="0"/>
              </w:rPr>
              <w:t>contamination and white blood cell count.</w:t>
            </w:r>
          </w:p>
          <w:p w14:paraId="1D06A91F" w14:textId="77777777" w:rsidR="003E16D1" w:rsidRDefault="003E16D1" w:rsidP="003E16D1">
            <w:pPr>
              <w:pStyle w:val="SubHeafingSMPC"/>
              <w:numPr>
                <w:ilvl w:val="0"/>
                <w:numId w:val="0"/>
              </w:numPr>
              <w:ind w:left="720"/>
              <w:jc w:val="thaiDistribute"/>
              <w:rPr>
                <w:b w:val="0"/>
                <w:bCs w:val="0"/>
              </w:rPr>
            </w:pPr>
            <w:r w:rsidRPr="003E16D1">
              <w:rPr>
                <w:b w:val="0"/>
                <w:bCs w:val="0"/>
              </w:rPr>
              <w:t>Skin exit site and tunnel infections indicated by redness, oedema, exudations, crusts and pain at the catheter exit site. In case of skin exit site and tunnel infections the attending physician should be consulted as soon as possible.</w:t>
            </w:r>
          </w:p>
          <w:p w14:paraId="0B21495D" w14:textId="77777777" w:rsidR="003E16D1" w:rsidRDefault="003E16D1" w:rsidP="003E16D1">
            <w:pPr>
              <w:pStyle w:val="SubHeafingSMPC"/>
              <w:numPr>
                <w:ilvl w:val="0"/>
                <w:numId w:val="0"/>
              </w:numPr>
              <w:jc w:val="mediumKashida"/>
              <w:rPr>
                <w:b w:val="0"/>
                <w:bCs w:val="0"/>
              </w:rPr>
            </w:pPr>
            <w:r w:rsidRPr="003E16D1">
              <w:rPr>
                <w:b w:val="0"/>
                <w:bCs w:val="0"/>
              </w:rPr>
              <w:t>Respiratory, thoracic and mediastinal disorders</w:t>
            </w:r>
          </w:p>
          <w:p w14:paraId="51155B5B" w14:textId="06B80C09" w:rsidR="003E16D1" w:rsidRDefault="003E16D1" w:rsidP="003E16D1">
            <w:pPr>
              <w:pStyle w:val="SubHeafingSMPC"/>
              <w:numPr>
                <w:ilvl w:val="0"/>
                <w:numId w:val="10"/>
              </w:numPr>
              <w:rPr>
                <w:b w:val="0"/>
                <w:bCs w:val="0"/>
              </w:rPr>
            </w:pPr>
            <w:r>
              <w:rPr>
                <w:b w:val="0"/>
                <w:bCs w:val="0"/>
              </w:rPr>
              <w:t xml:space="preserve">Not known: </w:t>
            </w:r>
            <w:r w:rsidRPr="003E16D1">
              <w:rPr>
                <w:b w:val="0"/>
                <w:bCs w:val="0"/>
              </w:rPr>
              <w:t>Dyspnoea caused by the elevated diaphragm</w:t>
            </w:r>
            <w:r>
              <w:rPr>
                <w:b w:val="0"/>
                <w:bCs w:val="0"/>
              </w:rPr>
              <w:t>.</w:t>
            </w:r>
          </w:p>
          <w:p w14:paraId="253BFB42" w14:textId="77777777" w:rsidR="003E16D1" w:rsidRDefault="003E16D1" w:rsidP="003E16D1">
            <w:pPr>
              <w:pStyle w:val="SubHeafingSMPC"/>
              <w:numPr>
                <w:ilvl w:val="0"/>
                <w:numId w:val="0"/>
              </w:numPr>
              <w:ind w:left="57" w:hanging="57"/>
              <w:rPr>
                <w:b w:val="0"/>
                <w:bCs w:val="0"/>
              </w:rPr>
            </w:pPr>
            <w:r w:rsidRPr="003E16D1">
              <w:rPr>
                <w:b w:val="0"/>
                <w:bCs w:val="0"/>
              </w:rPr>
              <w:t>Gastrointestinal disorders</w:t>
            </w:r>
          </w:p>
          <w:p w14:paraId="28937263" w14:textId="77777777" w:rsidR="003E16D1" w:rsidRDefault="003E16D1" w:rsidP="003E16D1">
            <w:pPr>
              <w:pStyle w:val="SubHeafingSMPC"/>
              <w:numPr>
                <w:ilvl w:val="0"/>
                <w:numId w:val="10"/>
              </w:numPr>
              <w:rPr>
                <w:b w:val="0"/>
                <w:bCs w:val="0"/>
              </w:rPr>
            </w:pPr>
            <w:r>
              <w:rPr>
                <w:b w:val="0"/>
                <w:bCs w:val="0"/>
              </w:rPr>
              <w:t>V</w:t>
            </w:r>
            <w:r w:rsidRPr="003E16D1">
              <w:rPr>
                <w:b w:val="0"/>
                <w:bCs w:val="0"/>
              </w:rPr>
              <w:t>ery common</w:t>
            </w:r>
            <w:r>
              <w:rPr>
                <w:b w:val="0"/>
                <w:bCs w:val="0"/>
              </w:rPr>
              <w:t xml:space="preserve">: </w:t>
            </w:r>
            <w:r w:rsidRPr="003E16D1">
              <w:rPr>
                <w:b w:val="0"/>
                <w:bCs w:val="0"/>
              </w:rPr>
              <w:t xml:space="preserve">Hernia </w:t>
            </w:r>
          </w:p>
          <w:p w14:paraId="05D516FC" w14:textId="77777777" w:rsidR="003E16D1" w:rsidRDefault="003E16D1" w:rsidP="003E16D1">
            <w:pPr>
              <w:pStyle w:val="SubHeafingSMPC"/>
              <w:numPr>
                <w:ilvl w:val="0"/>
                <w:numId w:val="10"/>
              </w:numPr>
              <w:rPr>
                <w:b w:val="0"/>
                <w:bCs w:val="0"/>
              </w:rPr>
            </w:pPr>
            <w:r>
              <w:rPr>
                <w:b w:val="0"/>
                <w:bCs w:val="0"/>
              </w:rPr>
              <w:t xml:space="preserve">Common: </w:t>
            </w:r>
            <w:r w:rsidRPr="003E16D1">
              <w:rPr>
                <w:b w:val="0"/>
                <w:bCs w:val="0"/>
              </w:rPr>
              <w:t>Abdominal distension and sensation of fullness</w:t>
            </w:r>
          </w:p>
          <w:p w14:paraId="20F5EE56" w14:textId="64A5C8CF" w:rsidR="003E16D1" w:rsidRDefault="003E16D1" w:rsidP="003E16D1">
            <w:pPr>
              <w:pStyle w:val="SubHeafingSMPC"/>
              <w:numPr>
                <w:ilvl w:val="0"/>
                <w:numId w:val="10"/>
              </w:numPr>
              <w:rPr>
                <w:b w:val="0"/>
                <w:bCs w:val="0"/>
              </w:rPr>
            </w:pPr>
            <w:r>
              <w:rPr>
                <w:b w:val="0"/>
                <w:bCs w:val="0"/>
              </w:rPr>
              <w:t xml:space="preserve">Uncommon: </w:t>
            </w:r>
            <w:r w:rsidRPr="003E16D1">
              <w:rPr>
                <w:b w:val="0"/>
                <w:bCs w:val="0"/>
              </w:rPr>
              <w:t>Diarrhoea</w:t>
            </w:r>
            <w:r>
              <w:rPr>
                <w:b w:val="0"/>
                <w:bCs w:val="0"/>
              </w:rPr>
              <w:t>, c</w:t>
            </w:r>
            <w:r w:rsidRPr="003E16D1">
              <w:rPr>
                <w:b w:val="0"/>
                <w:bCs w:val="0"/>
              </w:rPr>
              <w:t xml:space="preserve">onstipation </w:t>
            </w:r>
          </w:p>
          <w:p w14:paraId="21690D8D" w14:textId="3800DE90" w:rsidR="003E16D1" w:rsidRDefault="003E16D1" w:rsidP="003E16D1">
            <w:pPr>
              <w:pStyle w:val="SubHeafingSMPC"/>
              <w:numPr>
                <w:ilvl w:val="0"/>
                <w:numId w:val="10"/>
              </w:numPr>
              <w:rPr>
                <w:b w:val="0"/>
                <w:bCs w:val="0"/>
              </w:rPr>
            </w:pPr>
            <w:r>
              <w:rPr>
                <w:b w:val="0"/>
                <w:bCs w:val="0"/>
              </w:rPr>
              <w:t xml:space="preserve">Not known: </w:t>
            </w:r>
            <w:r w:rsidRPr="003E16D1">
              <w:rPr>
                <w:b w:val="0"/>
                <w:bCs w:val="0"/>
              </w:rPr>
              <w:t>Encapsulating peritoneal sclerosis</w:t>
            </w:r>
          </w:p>
          <w:p w14:paraId="30E2292D" w14:textId="77777777" w:rsidR="003E16D1" w:rsidRDefault="003E16D1" w:rsidP="003E16D1">
            <w:pPr>
              <w:pStyle w:val="SubHeafingSMPC"/>
              <w:numPr>
                <w:ilvl w:val="0"/>
                <w:numId w:val="0"/>
              </w:numPr>
              <w:jc w:val="mediumKashida"/>
              <w:rPr>
                <w:b w:val="0"/>
                <w:bCs w:val="0"/>
              </w:rPr>
            </w:pPr>
            <w:r w:rsidRPr="003E16D1">
              <w:rPr>
                <w:b w:val="0"/>
                <w:bCs w:val="0"/>
              </w:rPr>
              <w:t>Injury, poisoning and procedural complications</w:t>
            </w:r>
          </w:p>
          <w:p w14:paraId="7634442E" w14:textId="672ECE96" w:rsidR="003E16D1" w:rsidRPr="003E16D1" w:rsidRDefault="003E16D1" w:rsidP="003E16D1">
            <w:pPr>
              <w:pStyle w:val="SubHeafingSMPC"/>
              <w:numPr>
                <w:ilvl w:val="0"/>
                <w:numId w:val="11"/>
              </w:numPr>
              <w:rPr>
                <w:b w:val="0"/>
                <w:bCs w:val="0"/>
              </w:rPr>
            </w:pPr>
            <w:r>
              <w:rPr>
                <w:b w:val="0"/>
                <w:bCs w:val="0"/>
              </w:rPr>
              <w:lastRenderedPageBreak/>
              <w:t xml:space="preserve">Common: </w:t>
            </w:r>
            <w:r w:rsidRPr="003E16D1">
              <w:rPr>
                <w:b w:val="0"/>
                <w:bCs w:val="0"/>
              </w:rPr>
              <w:t>In</w:t>
            </w:r>
            <w:r>
              <w:rPr>
                <w:b w:val="0"/>
                <w:bCs w:val="0"/>
              </w:rPr>
              <w:t xml:space="preserve"> </w:t>
            </w:r>
            <w:r w:rsidRPr="003E16D1">
              <w:rPr>
                <w:b w:val="0"/>
                <w:bCs w:val="0"/>
              </w:rPr>
              <w:t>and outflow disturbances of the dialysis solution</w:t>
            </w:r>
            <w:r>
              <w:rPr>
                <w:b w:val="0"/>
                <w:bCs w:val="0"/>
              </w:rPr>
              <w:t>, s</w:t>
            </w:r>
            <w:r w:rsidRPr="003E16D1">
              <w:rPr>
                <w:b w:val="0"/>
                <w:bCs w:val="0"/>
              </w:rPr>
              <w:t>houlder pain</w:t>
            </w:r>
          </w:p>
        </w:tc>
      </w:tr>
    </w:tbl>
    <w:p w14:paraId="0B8F2FA2" w14:textId="77777777" w:rsidR="00224E36" w:rsidRPr="00091200" w:rsidRDefault="00224E36" w:rsidP="00224E36">
      <w:pPr>
        <w:pStyle w:val="SubHeafingSMPC"/>
        <w:numPr>
          <w:ilvl w:val="0"/>
          <w:numId w:val="0"/>
        </w:numPr>
        <w:jc w:val="thaiDistribute"/>
        <w:rPr>
          <w:sz w:val="10"/>
          <w:szCs w:val="10"/>
        </w:rPr>
      </w:pPr>
    </w:p>
    <w:p w14:paraId="0F230DA1" w14:textId="77777777" w:rsidR="00224E36" w:rsidRPr="00091200" w:rsidRDefault="00224E36" w:rsidP="00224E36">
      <w:pPr>
        <w:pStyle w:val="SubHeafingSMPC"/>
        <w:numPr>
          <w:ilvl w:val="0"/>
          <w:numId w:val="0"/>
        </w:numPr>
        <w:jc w:val="thaiDistribute"/>
        <w:rPr>
          <w:u w:val="single"/>
        </w:rPr>
      </w:pPr>
      <w:r>
        <w:tab/>
      </w:r>
      <w:r w:rsidRPr="00091200">
        <w:rPr>
          <w:b w:val="0"/>
          <w:bCs w:val="0"/>
          <w:u w:val="single"/>
        </w:rPr>
        <w:t>Reporting of suspected adverse reactions</w:t>
      </w:r>
    </w:p>
    <w:p w14:paraId="4ECEA0AB" w14:textId="0D2542E7" w:rsidR="00224E36" w:rsidRPr="00CE651D" w:rsidRDefault="00224E36" w:rsidP="00224E36">
      <w:pPr>
        <w:pStyle w:val="SubHeafingSMPC"/>
        <w:numPr>
          <w:ilvl w:val="0"/>
          <w:numId w:val="0"/>
        </w:numPr>
        <w:jc w:val="thaiDistribute"/>
        <w:rPr>
          <w:rFonts w:cstheme="minorBidi"/>
          <w:b w:val="0"/>
          <w:bCs w:val="0"/>
          <w:cs/>
        </w:rPr>
      </w:pPr>
      <w:r>
        <w:rPr>
          <w:b w:val="0"/>
          <w:bCs w:val="0"/>
        </w:rPr>
        <w:tab/>
      </w:r>
      <w:r w:rsidR="003035ED" w:rsidRPr="003035ED">
        <w:rPr>
          <w:b w:val="0"/>
          <w:bCs w:val="0"/>
        </w:rPr>
        <w:t xml:space="preserve">Reporting suspected adverse reactions after authorisation of the </w:t>
      </w:r>
      <w:r w:rsidR="003035ED">
        <w:rPr>
          <w:b w:val="0"/>
          <w:bCs w:val="0"/>
        </w:rPr>
        <w:tab/>
      </w:r>
      <w:r w:rsidR="003035ED" w:rsidRPr="003035ED">
        <w:rPr>
          <w:b w:val="0"/>
          <w:bCs w:val="0"/>
        </w:rPr>
        <w:t xml:space="preserve">medicinal product is important. It allows continued monitoring of the </w:t>
      </w:r>
      <w:r w:rsidR="003035ED">
        <w:rPr>
          <w:b w:val="0"/>
          <w:bCs w:val="0"/>
        </w:rPr>
        <w:tab/>
      </w:r>
      <w:r w:rsidR="003035ED" w:rsidRPr="003035ED">
        <w:rPr>
          <w:b w:val="0"/>
          <w:bCs w:val="0"/>
        </w:rPr>
        <w:t xml:space="preserve">benefit/risk balance of the medicinal product. Healthcare professionals </w:t>
      </w:r>
      <w:r w:rsidR="003035ED">
        <w:rPr>
          <w:b w:val="0"/>
          <w:bCs w:val="0"/>
        </w:rPr>
        <w:tab/>
      </w:r>
      <w:r w:rsidR="003035ED" w:rsidRPr="003035ED">
        <w:rPr>
          <w:b w:val="0"/>
          <w:bCs w:val="0"/>
        </w:rPr>
        <w:t xml:space="preserve">are asked to report any suspected adverse reactions via Health Product </w:t>
      </w:r>
      <w:r w:rsidR="003035ED">
        <w:rPr>
          <w:b w:val="0"/>
          <w:bCs w:val="0"/>
        </w:rPr>
        <w:tab/>
      </w:r>
      <w:r w:rsidR="003035ED" w:rsidRPr="003035ED">
        <w:rPr>
          <w:b w:val="0"/>
          <w:bCs w:val="0"/>
        </w:rPr>
        <w:t>Vigilance Center; HPVC, Thai FDA</w:t>
      </w:r>
      <w:r w:rsidRPr="007A555C">
        <w:rPr>
          <w:b w:val="0"/>
          <w:bCs w:val="0"/>
        </w:rPr>
        <w:t>.</w:t>
      </w:r>
    </w:p>
    <w:p w14:paraId="67F6AF63" w14:textId="77777777" w:rsidR="00224E36" w:rsidRDefault="00224E36" w:rsidP="00224E36">
      <w:pPr>
        <w:pStyle w:val="SubHeafingSMPC"/>
        <w:ind w:left="0" w:firstLine="0"/>
      </w:pPr>
      <w:r w:rsidRPr="008F5678">
        <w:t>Overdose</w:t>
      </w:r>
    </w:p>
    <w:p w14:paraId="3FA2EEEB" w14:textId="77777777" w:rsidR="003035ED" w:rsidRDefault="00224E36" w:rsidP="003035ED">
      <w:pPr>
        <w:pStyle w:val="SubHeafingSMPC"/>
        <w:numPr>
          <w:ilvl w:val="0"/>
          <w:numId w:val="0"/>
        </w:numPr>
        <w:jc w:val="thaiDistribute"/>
        <w:rPr>
          <w:rFonts w:cstheme="minorBidi"/>
          <w:b w:val="0"/>
          <w:bCs w:val="0"/>
        </w:rPr>
      </w:pPr>
      <w:r w:rsidRPr="003035ED">
        <w:tab/>
      </w:r>
      <w:r w:rsidR="003035ED" w:rsidRPr="003035ED">
        <w:rPr>
          <w:rFonts w:cstheme="minorBidi"/>
          <w:b w:val="0"/>
          <w:bCs w:val="0"/>
        </w:rPr>
        <w:t xml:space="preserve">No emergency situations in connection with overdose have been </w:t>
      </w:r>
      <w:r w:rsidR="003035ED">
        <w:rPr>
          <w:rFonts w:cstheme="minorBidi"/>
          <w:b w:val="0"/>
          <w:bCs w:val="0"/>
        </w:rPr>
        <w:tab/>
      </w:r>
      <w:r w:rsidR="003035ED" w:rsidRPr="003035ED">
        <w:rPr>
          <w:rFonts w:cstheme="minorBidi"/>
          <w:b w:val="0"/>
          <w:bCs w:val="0"/>
        </w:rPr>
        <w:t xml:space="preserve">reported. Any excess of dialysis solution infused in the peritoneal cavity </w:t>
      </w:r>
      <w:r w:rsidR="003035ED">
        <w:rPr>
          <w:rFonts w:cstheme="minorBidi"/>
          <w:b w:val="0"/>
          <w:bCs w:val="0"/>
        </w:rPr>
        <w:tab/>
      </w:r>
      <w:r w:rsidR="003035ED" w:rsidRPr="003035ED">
        <w:rPr>
          <w:rFonts w:cstheme="minorBidi"/>
          <w:b w:val="0"/>
          <w:bCs w:val="0"/>
        </w:rPr>
        <w:t xml:space="preserve">can easily be drained into the drainage bag. In case of too frequent </w:t>
      </w:r>
      <w:r w:rsidR="003035ED">
        <w:rPr>
          <w:rFonts w:cstheme="minorBidi"/>
          <w:b w:val="0"/>
          <w:bCs w:val="0"/>
        </w:rPr>
        <w:tab/>
      </w:r>
      <w:r w:rsidR="003035ED" w:rsidRPr="003035ED">
        <w:rPr>
          <w:rFonts w:cstheme="minorBidi"/>
          <w:b w:val="0"/>
          <w:bCs w:val="0"/>
        </w:rPr>
        <w:t xml:space="preserve">exchanges, dehydration and/or electrolyte disturbances can result which </w:t>
      </w:r>
      <w:r w:rsidR="003035ED">
        <w:rPr>
          <w:rFonts w:cstheme="minorBidi"/>
          <w:b w:val="0"/>
          <w:bCs w:val="0"/>
        </w:rPr>
        <w:tab/>
      </w:r>
      <w:r w:rsidR="003035ED" w:rsidRPr="003035ED">
        <w:rPr>
          <w:rFonts w:cstheme="minorBidi"/>
          <w:b w:val="0"/>
          <w:bCs w:val="0"/>
        </w:rPr>
        <w:t xml:space="preserve">necessitate immediate medical attention. If an exchange has been </w:t>
      </w:r>
      <w:r w:rsidR="003035ED">
        <w:rPr>
          <w:rFonts w:cstheme="minorBidi"/>
          <w:b w:val="0"/>
          <w:bCs w:val="0"/>
        </w:rPr>
        <w:tab/>
      </w:r>
      <w:r w:rsidR="003035ED" w:rsidRPr="003035ED">
        <w:rPr>
          <w:rFonts w:cstheme="minorBidi"/>
          <w:b w:val="0"/>
          <w:bCs w:val="0"/>
        </w:rPr>
        <w:t xml:space="preserve">forgotten, then the attending physician or dialysis centre in charge should </w:t>
      </w:r>
      <w:r w:rsidR="003035ED">
        <w:rPr>
          <w:rFonts w:cstheme="minorBidi"/>
          <w:b w:val="0"/>
          <w:bCs w:val="0"/>
        </w:rPr>
        <w:tab/>
      </w:r>
      <w:r w:rsidR="003035ED" w:rsidRPr="003035ED">
        <w:rPr>
          <w:rFonts w:cstheme="minorBidi"/>
          <w:b w:val="0"/>
          <w:bCs w:val="0"/>
        </w:rPr>
        <w:t xml:space="preserve">be contacted. </w:t>
      </w:r>
    </w:p>
    <w:p w14:paraId="70E1F238" w14:textId="77777777" w:rsidR="003035ED" w:rsidRPr="003035ED" w:rsidRDefault="003035ED" w:rsidP="003035ED">
      <w:pPr>
        <w:pStyle w:val="SubHeafingSMPC"/>
        <w:numPr>
          <w:ilvl w:val="0"/>
          <w:numId w:val="0"/>
        </w:numPr>
        <w:jc w:val="thaiDistribute"/>
        <w:rPr>
          <w:rFonts w:cstheme="minorBidi"/>
          <w:b w:val="0"/>
          <w:bCs w:val="0"/>
          <w:sz w:val="10"/>
          <w:szCs w:val="10"/>
        </w:rPr>
      </w:pPr>
    </w:p>
    <w:p w14:paraId="71276263" w14:textId="77777777" w:rsidR="003035ED" w:rsidRDefault="003035ED" w:rsidP="003035ED">
      <w:pPr>
        <w:pStyle w:val="SubHeafingSMPC"/>
        <w:numPr>
          <w:ilvl w:val="0"/>
          <w:numId w:val="0"/>
        </w:numPr>
        <w:jc w:val="thaiDistribute"/>
        <w:rPr>
          <w:rFonts w:cstheme="minorBidi"/>
          <w:b w:val="0"/>
          <w:bCs w:val="0"/>
        </w:rPr>
      </w:pPr>
      <w:r>
        <w:rPr>
          <w:rFonts w:cstheme="minorBidi"/>
          <w:b w:val="0"/>
          <w:bCs w:val="0"/>
        </w:rPr>
        <w:tab/>
      </w:r>
      <w:r w:rsidRPr="003035ED">
        <w:rPr>
          <w:rFonts w:cstheme="minorBidi"/>
          <w:b w:val="0"/>
          <w:bCs w:val="0"/>
        </w:rPr>
        <w:t xml:space="preserve">Incorrect balancing can lead to hyper- or dehydration and electrolyte </w:t>
      </w:r>
      <w:r>
        <w:rPr>
          <w:rFonts w:cstheme="minorBidi"/>
          <w:b w:val="0"/>
          <w:bCs w:val="0"/>
        </w:rPr>
        <w:tab/>
      </w:r>
      <w:r w:rsidRPr="003035ED">
        <w:rPr>
          <w:rFonts w:cstheme="minorBidi"/>
          <w:b w:val="0"/>
          <w:bCs w:val="0"/>
        </w:rPr>
        <w:t xml:space="preserve">disturbances. </w:t>
      </w:r>
    </w:p>
    <w:p w14:paraId="73A9BCCC" w14:textId="77777777" w:rsidR="003035ED" w:rsidRPr="003035ED" w:rsidRDefault="003035ED" w:rsidP="003035ED">
      <w:pPr>
        <w:pStyle w:val="SubHeafingSMPC"/>
        <w:numPr>
          <w:ilvl w:val="0"/>
          <w:numId w:val="0"/>
        </w:numPr>
        <w:jc w:val="thaiDistribute"/>
        <w:rPr>
          <w:rFonts w:cstheme="minorBidi"/>
          <w:b w:val="0"/>
          <w:bCs w:val="0"/>
          <w:sz w:val="10"/>
          <w:szCs w:val="10"/>
        </w:rPr>
      </w:pPr>
    </w:p>
    <w:p w14:paraId="3A2E89A4" w14:textId="77777777" w:rsidR="003035ED" w:rsidRDefault="003035ED" w:rsidP="003035ED">
      <w:pPr>
        <w:pStyle w:val="SubHeafingSMPC"/>
        <w:numPr>
          <w:ilvl w:val="0"/>
          <w:numId w:val="0"/>
        </w:numPr>
        <w:jc w:val="thaiDistribute"/>
        <w:rPr>
          <w:rFonts w:cstheme="minorBidi"/>
          <w:b w:val="0"/>
          <w:bCs w:val="0"/>
        </w:rPr>
      </w:pPr>
      <w:r>
        <w:rPr>
          <w:rFonts w:cstheme="minorBidi"/>
          <w:b w:val="0"/>
          <w:bCs w:val="0"/>
        </w:rPr>
        <w:tab/>
      </w:r>
      <w:r w:rsidRPr="003035ED">
        <w:rPr>
          <w:rFonts w:cstheme="minorBidi"/>
          <w:b w:val="0"/>
          <w:bCs w:val="0"/>
        </w:rPr>
        <w:t xml:space="preserve">The most likely consequence of an overdosage with CAPD/DPCA 18 is </w:t>
      </w:r>
      <w:r>
        <w:rPr>
          <w:rFonts w:cstheme="minorBidi"/>
          <w:b w:val="0"/>
          <w:bCs w:val="0"/>
        </w:rPr>
        <w:tab/>
      </w:r>
      <w:r w:rsidRPr="003035ED">
        <w:rPr>
          <w:rFonts w:cstheme="minorBidi"/>
          <w:b w:val="0"/>
          <w:bCs w:val="0"/>
        </w:rPr>
        <w:t xml:space="preserve">dehydration. </w:t>
      </w:r>
    </w:p>
    <w:p w14:paraId="42EEAE72" w14:textId="77777777" w:rsidR="003035ED" w:rsidRPr="003035ED" w:rsidRDefault="003035ED" w:rsidP="003035ED">
      <w:pPr>
        <w:pStyle w:val="SubHeafingSMPC"/>
        <w:numPr>
          <w:ilvl w:val="0"/>
          <w:numId w:val="0"/>
        </w:numPr>
        <w:jc w:val="thaiDistribute"/>
        <w:rPr>
          <w:rFonts w:cstheme="minorBidi"/>
          <w:b w:val="0"/>
          <w:bCs w:val="0"/>
          <w:sz w:val="10"/>
          <w:szCs w:val="10"/>
        </w:rPr>
      </w:pPr>
    </w:p>
    <w:p w14:paraId="6391E3FD" w14:textId="77777777" w:rsidR="003035ED" w:rsidRDefault="003035ED" w:rsidP="003035ED">
      <w:pPr>
        <w:pStyle w:val="SubHeafingSMPC"/>
        <w:numPr>
          <w:ilvl w:val="0"/>
          <w:numId w:val="0"/>
        </w:numPr>
        <w:jc w:val="thaiDistribute"/>
        <w:rPr>
          <w:rFonts w:cstheme="minorBidi"/>
          <w:b w:val="0"/>
          <w:bCs w:val="0"/>
        </w:rPr>
      </w:pPr>
      <w:r>
        <w:rPr>
          <w:rFonts w:cstheme="minorBidi"/>
          <w:b w:val="0"/>
          <w:bCs w:val="0"/>
        </w:rPr>
        <w:tab/>
      </w:r>
      <w:r w:rsidRPr="003035ED">
        <w:rPr>
          <w:rFonts w:cstheme="minorBidi"/>
          <w:b w:val="0"/>
          <w:bCs w:val="0"/>
        </w:rPr>
        <w:t xml:space="preserve">Underdosage, interruption of treatment or discontinuation of treatment </w:t>
      </w:r>
      <w:r>
        <w:rPr>
          <w:rFonts w:cstheme="minorBidi"/>
          <w:b w:val="0"/>
          <w:bCs w:val="0"/>
        </w:rPr>
        <w:tab/>
      </w:r>
      <w:r w:rsidRPr="003035ED">
        <w:rPr>
          <w:rFonts w:cstheme="minorBidi"/>
          <w:b w:val="0"/>
          <w:bCs w:val="0"/>
        </w:rPr>
        <w:t xml:space="preserve">may lead to life-threatening hyperhydration with peripheral oedema and </w:t>
      </w:r>
      <w:r>
        <w:rPr>
          <w:rFonts w:cstheme="minorBidi"/>
          <w:b w:val="0"/>
          <w:bCs w:val="0"/>
        </w:rPr>
        <w:tab/>
      </w:r>
      <w:r w:rsidRPr="003035ED">
        <w:rPr>
          <w:rFonts w:cstheme="minorBidi"/>
          <w:b w:val="0"/>
          <w:bCs w:val="0"/>
        </w:rPr>
        <w:t xml:space="preserve">cardiac decompensation and/or other symptoms of uraemia, which may </w:t>
      </w:r>
      <w:r>
        <w:rPr>
          <w:rFonts w:cstheme="minorBidi"/>
          <w:b w:val="0"/>
          <w:bCs w:val="0"/>
        </w:rPr>
        <w:tab/>
      </w:r>
      <w:r w:rsidRPr="003035ED">
        <w:rPr>
          <w:rFonts w:cstheme="minorBidi"/>
          <w:b w:val="0"/>
          <w:bCs w:val="0"/>
        </w:rPr>
        <w:t xml:space="preserve">endanger life. </w:t>
      </w:r>
    </w:p>
    <w:p w14:paraId="587A130B" w14:textId="77777777" w:rsidR="003035ED" w:rsidRPr="003035ED" w:rsidRDefault="003035ED" w:rsidP="003035ED">
      <w:pPr>
        <w:pStyle w:val="SubHeafingSMPC"/>
        <w:numPr>
          <w:ilvl w:val="0"/>
          <w:numId w:val="0"/>
        </w:numPr>
        <w:jc w:val="thaiDistribute"/>
        <w:rPr>
          <w:rFonts w:cstheme="minorBidi"/>
          <w:b w:val="0"/>
          <w:bCs w:val="0"/>
          <w:sz w:val="10"/>
          <w:szCs w:val="10"/>
        </w:rPr>
      </w:pPr>
    </w:p>
    <w:p w14:paraId="234A0779" w14:textId="44C88842" w:rsidR="00224E36" w:rsidRPr="003035ED" w:rsidRDefault="003035ED" w:rsidP="003035ED">
      <w:pPr>
        <w:pStyle w:val="SubHeafingSMPC"/>
        <w:numPr>
          <w:ilvl w:val="0"/>
          <w:numId w:val="0"/>
        </w:numPr>
        <w:jc w:val="thaiDistribute"/>
        <w:rPr>
          <w:rFonts w:cstheme="minorBidi"/>
          <w:b w:val="0"/>
          <w:bCs w:val="0"/>
        </w:rPr>
      </w:pPr>
      <w:r>
        <w:rPr>
          <w:rFonts w:cstheme="minorBidi"/>
          <w:b w:val="0"/>
          <w:bCs w:val="0"/>
        </w:rPr>
        <w:lastRenderedPageBreak/>
        <w:tab/>
      </w:r>
      <w:r w:rsidRPr="003035ED">
        <w:rPr>
          <w:rFonts w:cstheme="minorBidi"/>
          <w:b w:val="0"/>
          <w:bCs w:val="0"/>
        </w:rPr>
        <w:t xml:space="preserve">The generally accepted rules for emergency care and intensive therapy </w:t>
      </w:r>
      <w:r>
        <w:rPr>
          <w:rFonts w:cstheme="minorBidi"/>
          <w:b w:val="0"/>
          <w:bCs w:val="0"/>
        </w:rPr>
        <w:tab/>
      </w:r>
      <w:r w:rsidRPr="003035ED">
        <w:rPr>
          <w:rFonts w:cstheme="minorBidi"/>
          <w:b w:val="0"/>
          <w:bCs w:val="0"/>
        </w:rPr>
        <w:t>must be applied. The patient may require immediate haemodialysis</w:t>
      </w:r>
      <w:r w:rsidR="00224E36" w:rsidRPr="003035ED">
        <w:rPr>
          <w:rFonts w:cstheme="minorBidi"/>
          <w:b w:val="0"/>
          <w:bCs w:val="0"/>
        </w:rPr>
        <w:t>.</w:t>
      </w:r>
    </w:p>
    <w:p w14:paraId="6A0D75EF" w14:textId="77777777" w:rsidR="00224E36" w:rsidRPr="008F5678" w:rsidRDefault="00224E36" w:rsidP="00224E36">
      <w:pPr>
        <w:pStyle w:val="HEADING1SMPC"/>
      </w:pPr>
      <w:r w:rsidRPr="008F5678">
        <w:t xml:space="preserve">PHARMACOLOGICAL PROPERTIES </w:t>
      </w:r>
    </w:p>
    <w:p w14:paraId="21724EE2" w14:textId="77777777" w:rsidR="00224E36" w:rsidRDefault="00224E36" w:rsidP="00224E36">
      <w:pPr>
        <w:pStyle w:val="SubHeafingSMPC"/>
        <w:ind w:left="57"/>
      </w:pPr>
      <w:r w:rsidRPr="008F5678">
        <w:t>Pharmacodynamic properties</w:t>
      </w:r>
    </w:p>
    <w:p w14:paraId="3DD1BFF6" w14:textId="7BAACE42" w:rsidR="00224E36" w:rsidRPr="002B2E4B" w:rsidRDefault="00224E36" w:rsidP="00224E36">
      <w:pPr>
        <w:pStyle w:val="SubHeafingSMPC"/>
        <w:numPr>
          <w:ilvl w:val="0"/>
          <w:numId w:val="0"/>
        </w:numPr>
        <w:jc w:val="thaiDistribute"/>
        <w:rPr>
          <w:b w:val="0"/>
          <w:bCs w:val="0"/>
          <w:i/>
          <w:iCs/>
        </w:rPr>
      </w:pPr>
      <w:r>
        <w:tab/>
      </w:r>
      <w:r w:rsidRPr="00D466B7">
        <w:rPr>
          <w:b w:val="0"/>
          <w:bCs w:val="0"/>
          <w:i/>
          <w:iCs/>
        </w:rPr>
        <w:t>Pharmacotherapeutic group:</w:t>
      </w:r>
      <w:r w:rsidR="002B2E4B">
        <w:rPr>
          <w:b w:val="0"/>
          <w:bCs w:val="0"/>
          <w:i/>
          <w:iCs/>
        </w:rPr>
        <w:t xml:space="preserve"> </w:t>
      </w:r>
      <w:r w:rsidR="002B2E4B" w:rsidRPr="002B2E4B">
        <w:rPr>
          <w:b w:val="0"/>
          <w:bCs w:val="0"/>
        </w:rPr>
        <w:t>Peritoneal dialytics, hypertonic solutions</w:t>
      </w:r>
    </w:p>
    <w:p w14:paraId="0B00238F" w14:textId="18D49D79" w:rsidR="002B2E4B" w:rsidRDefault="002B2E4B" w:rsidP="00224E36">
      <w:pPr>
        <w:pStyle w:val="SubHeafingSMPC"/>
        <w:numPr>
          <w:ilvl w:val="0"/>
          <w:numId w:val="0"/>
        </w:numPr>
        <w:jc w:val="thaiDistribute"/>
        <w:rPr>
          <w:b w:val="0"/>
          <w:bCs w:val="0"/>
        </w:rPr>
      </w:pPr>
      <w:r>
        <w:rPr>
          <w:b w:val="0"/>
          <w:bCs w:val="0"/>
        </w:rPr>
        <w:tab/>
      </w:r>
      <w:r w:rsidRPr="002B2E4B">
        <w:rPr>
          <w:b w:val="0"/>
          <w:bCs w:val="0"/>
        </w:rPr>
        <w:t>ATC code B05D B</w:t>
      </w:r>
    </w:p>
    <w:p w14:paraId="073C4CA4" w14:textId="77777777" w:rsidR="002B2E4B" w:rsidRPr="002B2E4B" w:rsidRDefault="002B2E4B" w:rsidP="00224E36">
      <w:pPr>
        <w:pStyle w:val="SubHeafingSMPC"/>
        <w:numPr>
          <w:ilvl w:val="0"/>
          <w:numId w:val="0"/>
        </w:numPr>
        <w:jc w:val="thaiDistribute"/>
        <w:rPr>
          <w:b w:val="0"/>
          <w:bCs w:val="0"/>
          <w:sz w:val="10"/>
          <w:szCs w:val="10"/>
        </w:rPr>
      </w:pPr>
    </w:p>
    <w:p w14:paraId="52DE3471" w14:textId="3A3DF17B" w:rsidR="00224E36" w:rsidRDefault="002B2E4B" w:rsidP="00224E36">
      <w:pPr>
        <w:pStyle w:val="SubHeafingSMPC"/>
        <w:numPr>
          <w:ilvl w:val="0"/>
          <w:numId w:val="0"/>
        </w:numPr>
        <w:jc w:val="thaiDistribute"/>
        <w:rPr>
          <w:b w:val="0"/>
          <w:bCs w:val="0"/>
        </w:rPr>
      </w:pPr>
      <w:r>
        <w:rPr>
          <w:b w:val="0"/>
          <w:bCs w:val="0"/>
        </w:rPr>
        <w:tab/>
      </w:r>
      <w:r w:rsidRPr="002B2E4B">
        <w:rPr>
          <w:b w:val="0"/>
          <w:bCs w:val="0"/>
        </w:rPr>
        <w:t xml:space="preserve">CAPD/DPCA 18 represents a lactate-buffered, glucose-containing </w:t>
      </w:r>
      <w:r>
        <w:rPr>
          <w:b w:val="0"/>
          <w:bCs w:val="0"/>
        </w:rPr>
        <w:tab/>
      </w:r>
      <w:r w:rsidRPr="002B2E4B">
        <w:rPr>
          <w:b w:val="0"/>
          <w:bCs w:val="0"/>
        </w:rPr>
        <w:t xml:space="preserve">electrolyte solution indicated for intraperitoneal administration for the </w:t>
      </w:r>
      <w:r>
        <w:rPr>
          <w:b w:val="0"/>
          <w:bCs w:val="0"/>
        </w:rPr>
        <w:tab/>
      </w:r>
      <w:r w:rsidRPr="002B2E4B">
        <w:rPr>
          <w:b w:val="0"/>
          <w:bCs w:val="0"/>
        </w:rPr>
        <w:t xml:space="preserve">treatment of end-stage renal failure of any origin by continuous </w:t>
      </w:r>
      <w:r>
        <w:rPr>
          <w:b w:val="0"/>
          <w:bCs w:val="0"/>
        </w:rPr>
        <w:tab/>
      </w:r>
      <w:r w:rsidRPr="002B2E4B">
        <w:rPr>
          <w:b w:val="0"/>
          <w:bCs w:val="0"/>
        </w:rPr>
        <w:t xml:space="preserve">ambulatory peritoneal dialysis. The calcium dialysis concentration of this </w:t>
      </w:r>
      <w:r>
        <w:rPr>
          <w:b w:val="0"/>
          <w:bCs w:val="0"/>
        </w:rPr>
        <w:tab/>
      </w:r>
      <w:r w:rsidRPr="002B2E4B">
        <w:rPr>
          <w:b w:val="0"/>
          <w:bCs w:val="0"/>
        </w:rPr>
        <w:t xml:space="preserve">peritoneal dialysis solution is set at 1.25 mmol/l, which has been shown </w:t>
      </w:r>
      <w:r>
        <w:rPr>
          <w:b w:val="0"/>
          <w:bCs w:val="0"/>
        </w:rPr>
        <w:tab/>
      </w:r>
      <w:r w:rsidRPr="002B2E4B">
        <w:rPr>
          <w:b w:val="0"/>
          <w:bCs w:val="0"/>
        </w:rPr>
        <w:t xml:space="preserve">to reduce the risk of hypercalcaemia during the concomitant treatment </w:t>
      </w:r>
      <w:r>
        <w:rPr>
          <w:b w:val="0"/>
          <w:bCs w:val="0"/>
        </w:rPr>
        <w:tab/>
      </w:r>
      <w:r w:rsidRPr="002B2E4B">
        <w:rPr>
          <w:b w:val="0"/>
          <w:bCs w:val="0"/>
        </w:rPr>
        <w:t>with calcium-containing phosphate binders and/or vitamin D.</w:t>
      </w:r>
    </w:p>
    <w:p w14:paraId="24C7A045" w14:textId="77777777" w:rsidR="002B2E4B" w:rsidRPr="002B2E4B" w:rsidRDefault="002B2E4B" w:rsidP="00224E36">
      <w:pPr>
        <w:pStyle w:val="SubHeafingSMPC"/>
        <w:numPr>
          <w:ilvl w:val="0"/>
          <w:numId w:val="0"/>
        </w:numPr>
        <w:jc w:val="thaiDistribute"/>
        <w:rPr>
          <w:b w:val="0"/>
          <w:bCs w:val="0"/>
          <w:sz w:val="10"/>
          <w:szCs w:val="10"/>
        </w:rPr>
      </w:pPr>
    </w:p>
    <w:p w14:paraId="6383A43E" w14:textId="77777777" w:rsidR="002B2E4B" w:rsidRDefault="002B2E4B" w:rsidP="00224E36">
      <w:pPr>
        <w:pStyle w:val="SubHeafingSMPC"/>
        <w:numPr>
          <w:ilvl w:val="0"/>
          <w:numId w:val="0"/>
        </w:numPr>
        <w:jc w:val="thaiDistribute"/>
        <w:rPr>
          <w:b w:val="0"/>
          <w:bCs w:val="0"/>
        </w:rPr>
      </w:pPr>
      <w:r>
        <w:rPr>
          <w:b w:val="0"/>
          <w:bCs w:val="0"/>
        </w:rPr>
        <w:tab/>
      </w:r>
      <w:r w:rsidRPr="002B2E4B">
        <w:rPr>
          <w:b w:val="0"/>
          <w:bCs w:val="0"/>
        </w:rPr>
        <w:t xml:space="preserve">The characteristic of continuous ambulatory peritoneal dialysis is the </w:t>
      </w:r>
      <w:r>
        <w:rPr>
          <w:b w:val="0"/>
          <w:bCs w:val="0"/>
        </w:rPr>
        <w:tab/>
      </w:r>
      <w:r w:rsidRPr="002B2E4B">
        <w:rPr>
          <w:b w:val="0"/>
          <w:bCs w:val="0"/>
        </w:rPr>
        <w:t xml:space="preserve">more or less continuous presence of usually 2 litres of dialysis solution </w:t>
      </w:r>
      <w:r>
        <w:rPr>
          <w:b w:val="0"/>
          <w:bCs w:val="0"/>
        </w:rPr>
        <w:tab/>
      </w:r>
      <w:r w:rsidRPr="002B2E4B">
        <w:rPr>
          <w:b w:val="0"/>
          <w:bCs w:val="0"/>
        </w:rPr>
        <w:t xml:space="preserve">in the peritoneal cavity which is replaced by fresh solution three to five </w:t>
      </w:r>
      <w:r>
        <w:rPr>
          <w:b w:val="0"/>
          <w:bCs w:val="0"/>
        </w:rPr>
        <w:tab/>
      </w:r>
      <w:r w:rsidRPr="002B2E4B">
        <w:rPr>
          <w:b w:val="0"/>
          <w:bCs w:val="0"/>
        </w:rPr>
        <w:t>times a day.</w:t>
      </w:r>
    </w:p>
    <w:p w14:paraId="4AAB6CCE" w14:textId="77777777" w:rsidR="002B2E4B" w:rsidRPr="002B2E4B" w:rsidRDefault="002B2E4B" w:rsidP="00224E36">
      <w:pPr>
        <w:pStyle w:val="SubHeafingSMPC"/>
        <w:numPr>
          <w:ilvl w:val="0"/>
          <w:numId w:val="0"/>
        </w:numPr>
        <w:jc w:val="thaiDistribute"/>
        <w:rPr>
          <w:b w:val="0"/>
          <w:bCs w:val="0"/>
          <w:sz w:val="10"/>
          <w:szCs w:val="10"/>
        </w:rPr>
      </w:pPr>
    </w:p>
    <w:p w14:paraId="5DCBD237" w14:textId="29B907D9" w:rsidR="002B2E4B" w:rsidRDefault="002B2E4B" w:rsidP="00224E36">
      <w:pPr>
        <w:pStyle w:val="SubHeafingSMPC"/>
        <w:numPr>
          <w:ilvl w:val="0"/>
          <w:numId w:val="0"/>
        </w:numPr>
        <w:jc w:val="thaiDistribute"/>
        <w:rPr>
          <w:b w:val="0"/>
          <w:bCs w:val="0"/>
        </w:rPr>
      </w:pPr>
      <w:r>
        <w:rPr>
          <w:b w:val="0"/>
          <w:bCs w:val="0"/>
        </w:rPr>
        <w:tab/>
      </w:r>
      <w:r w:rsidRPr="002B2E4B">
        <w:rPr>
          <w:b w:val="0"/>
          <w:bCs w:val="0"/>
        </w:rPr>
        <w:t xml:space="preserve">The basic principle behind every peritoneal dialysis technique is the use </w:t>
      </w:r>
      <w:r>
        <w:rPr>
          <w:b w:val="0"/>
          <w:bCs w:val="0"/>
        </w:rPr>
        <w:tab/>
      </w:r>
      <w:r w:rsidRPr="002B2E4B">
        <w:rPr>
          <w:b w:val="0"/>
          <w:bCs w:val="0"/>
        </w:rPr>
        <w:t xml:space="preserve">of the peritoneum as a semipermeable membrane allowing the exchange </w:t>
      </w:r>
      <w:r>
        <w:rPr>
          <w:b w:val="0"/>
          <w:bCs w:val="0"/>
        </w:rPr>
        <w:tab/>
      </w:r>
      <w:r w:rsidRPr="002B2E4B">
        <w:rPr>
          <w:b w:val="0"/>
          <w:bCs w:val="0"/>
        </w:rPr>
        <w:t xml:space="preserve">of solutes and water between the blood and the dialysis solution by </w:t>
      </w:r>
      <w:r>
        <w:rPr>
          <w:b w:val="0"/>
          <w:bCs w:val="0"/>
        </w:rPr>
        <w:tab/>
      </w:r>
      <w:r w:rsidRPr="002B2E4B">
        <w:rPr>
          <w:b w:val="0"/>
          <w:bCs w:val="0"/>
        </w:rPr>
        <w:t>diffusion and convection according to their physico-chemical properties.</w:t>
      </w:r>
    </w:p>
    <w:p w14:paraId="033DAB2C" w14:textId="77777777" w:rsidR="002B2E4B" w:rsidRPr="002B2E4B" w:rsidRDefault="002B2E4B" w:rsidP="00224E36">
      <w:pPr>
        <w:pStyle w:val="SubHeafingSMPC"/>
        <w:numPr>
          <w:ilvl w:val="0"/>
          <w:numId w:val="0"/>
        </w:numPr>
        <w:jc w:val="thaiDistribute"/>
        <w:rPr>
          <w:b w:val="0"/>
          <w:bCs w:val="0"/>
          <w:sz w:val="10"/>
          <w:szCs w:val="10"/>
        </w:rPr>
      </w:pPr>
    </w:p>
    <w:p w14:paraId="3A98436D" w14:textId="16CC29F3" w:rsidR="002B2E4B" w:rsidRDefault="002B2E4B" w:rsidP="00224E36">
      <w:pPr>
        <w:pStyle w:val="SubHeafingSMPC"/>
        <w:numPr>
          <w:ilvl w:val="0"/>
          <w:numId w:val="0"/>
        </w:numPr>
        <w:jc w:val="thaiDistribute"/>
        <w:rPr>
          <w:b w:val="0"/>
          <w:bCs w:val="0"/>
        </w:rPr>
      </w:pPr>
      <w:r>
        <w:rPr>
          <w:b w:val="0"/>
          <w:bCs w:val="0"/>
        </w:rPr>
        <w:tab/>
      </w:r>
      <w:r w:rsidRPr="002B2E4B">
        <w:rPr>
          <w:b w:val="0"/>
          <w:bCs w:val="0"/>
        </w:rPr>
        <w:t xml:space="preserve">The electrolyte profile of the solution is basically the same as that of </w:t>
      </w:r>
      <w:r>
        <w:rPr>
          <w:b w:val="0"/>
          <w:bCs w:val="0"/>
        </w:rPr>
        <w:tab/>
      </w:r>
      <w:r w:rsidRPr="002B2E4B">
        <w:rPr>
          <w:b w:val="0"/>
          <w:bCs w:val="0"/>
        </w:rPr>
        <w:t xml:space="preserve">physiological serum, although it has been adapted (e.g. the potassium </w:t>
      </w:r>
      <w:r>
        <w:rPr>
          <w:b w:val="0"/>
          <w:bCs w:val="0"/>
        </w:rPr>
        <w:tab/>
      </w:r>
      <w:r w:rsidRPr="002B2E4B">
        <w:rPr>
          <w:b w:val="0"/>
          <w:bCs w:val="0"/>
        </w:rPr>
        <w:t xml:space="preserve">content) for use in uraemic patients to enable renal function substitution </w:t>
      </w:r>
      <w:r>
        <w:rPr>
          <w:b w:val="0"/>
          <w:bCs w:val="0"/>
        </w:rPr>
        <w:tab/>
      </w:r>
      <w:r w:rsidRPr="002B2E4B">
        <w:rPr>
          <w:b w:val="0"/>
          <w:bCs w:val="0"/>
        </w:rPr>
        <w:t xml:space="preserve">therapy by means of intraperitoneal substance and fluid exchange. </w:t>
      </w:r>
      <w:r>
        <w:rPr>
          <w:b w:val="0"/>
          <w:bCs w:val="0"/>
        </w:rPr>
        <w:lastRenderedPageBreak/>
        <w:tab/>
      </w:r>
      <w:r w:rsidRPr="002B2E4B">
        <w:rPr>
          <w:b w:val="0"/>
          <w:bCs w:val="0"/>
        </w:rPr>
        <w:t xml:space="preserve">Substances which are normally eliminated with the urine, such as urea, </w:t>
      </w:r>
      <w:r>
        <w:rPr>
          <w:b w:val="0"/>
          <w:bCs w:val="0"/>
        </w:rPr>
        <w:tab/>
      </w:r>
      <w:r w:rsidRPr="002B2E4B">
        <w:rPr>
          <w:b w:val="0"/>
          <w:bCs w:val="0"/>
        </w:rPr>
        <w:t xml:space="preserve">creatinine, inorganic phosphate, uric acid, other solutes and water, are </w:t>
      </w:r>
      <w:r>
        <w:rPr>
          <w:b w:val="0"/>
          <w:bCs w:val="0"/>
        </w:rPr>
        <w:tab/>
      </w:r>
      <w:r w:rsidRPr="002B2E4B">
        <w:rPr>
          <w:b w:val="0"/>
          <w:bCs w:val="0"/>
        </w:rPr>
        <w:t xml:space="preserve">removed from the body into the dialysis solution. It should be borne in </w:t>
      </w:r>
      <w:r>
        <w:rPr>
          <w:b w:val="0"/>
          <w:bCs w:val="0"/>
        </w:rPr>
        <w:tab/>
      </w:r>
      <w:r w:rsidRPr="002B2E4B">
        <w:rPr>
          <w:b w:val="0"/>
          <w:bCs w:val="0"/>
        </w:rPr>
        <w:t xml:space="preserve">mind that medication may also be eliminated during dialysis, and that a </w:t>
      </w:r>
      <w:r>
        <w:rPr>
          <w:b w:val="0"/>
          <w:bCs w:val="0"/>
        </w:rPr>
        <w:tab/>
      </w:r>
      <w:r w:rsidRPr="002B2E4B">
        <w:rPr>
          <w:b w:val="0"/>
          <w:bCs w:val="0"/>
        </w:rPr>
        <w:t>dose adjustment may thus be necessary.</w:t>
      </w:r>
    </w:p>
    <w:p w14:paraId="216B86E1" w14:textId="77777777" w:rsidR="002B2E4B" w:rsidRPr="002B2E4B" w:rsidRDefault="002B2E4B" w:rsidP="00224E36">
      <w:pPr>
        <w:pStyle w:val="SubHeafingSMPC"/>
        <w:numPr>
          <w:ilvl w:val="0"/>
          <w:numId w:val="0"/>
        </w:numPr>
        <w:jc w:val="thaiDistribute"/>
        <w:rPr>
          <w:b w:val="0"/>
          <w:bCs w:val="0"/>
          <w:sz w:val="10"/>
          <w:szCs w:val="10"/>
        </w:rPr>
      </w:pPr>
    </w:p>
    <w:p w14:paraId="6CDDC25A" w14:textId="77777777" w:rsidR="002B2E4B" w:rsidRDefault="002B2E4B" w:rsidP="00224E36">
      <w:pPr>
        <w:pStyle w:val="SubHeafingSMPC"/>
        <w:numPr>
          <w:ilvl w:val="0"/>
          <w:numId w:val="0"/>
        </w:numPr>
        <w:jc w:val="thaiDistribute"/>
        <w:rPr>
          <w:b w:val="0"/>
          <w:bCs w:val="0"/>
        </w:rPr>
      </w:pPr>
      <w:r>
        <w:rPr>
          <w:b w:val="0"/>
          <w:bCs w:val="0"/>
        </w:rPr>
        <w:tab/>
      </w:r>
      <w:r w:rsidRPr="002B2E4B">
        <w:rPr>
          <w:b w:val="0"/>
          <w:bCs w:val="0"/>
        </w:rPr>
        <w:t xml:space="preserve">Individual parameters (such as patient size, body weight, laboratory </w:t>
      </w:r>
      <w:r>
        <w:rPr>
          <w:b w:val="0"/>
          <w:bCs w:val="0"/>
        </w:rPr>
        <w:tab/>
      </w:r>
      <w:r w:rsidRPr="002B2E4B">
        <w:rPr>
          <w:b w:val="0"/>
          <w:bCs w:val="0"/>
        </w:rPr>
        <w:t xml:space="preserve">parameters, residual renal function, ultrafiltration) must be used to </w:t>
      </w:r>
      <w:r>
        <w:rPr>
          <w:b w:val="0"/>
          <w:bCs w:val="0"/>
        </w:rPr>
        <w:tab/>
      </w:r>
      <w:r w:rsidRPr="002B2E4B">
        <w:rPr>
          <w:b w:val="0"/>
          <w:bCs w:val="0"/>
        </w:rPr>
        <w:t xml:space="preserve">determine the dose and combination of solutions required with differing </w:t>
      </w:r>
      <w:r>
        <w:rPr>
          <w:b w:val="0"/>
          <w:bCs w:val="0"/>
        </w:rPr>
        <w:tab/>
      </w:r>
      <w:r w:rsidRPr="002B2E4B">
        <w:rPr>
          <w:b w:val="0"/>
          <w:bCs w:val="0"/>
        </w:rPr>
        <w:t xml:space="preserve">osmolarity (glucose content), potassium, sodium, and calcium </w:t>
      </w:r>
      <w:r>
        <w:rPr>
          <w:b w:val="0"/>
          <w:bCs w:val="0"/>
        </w:rPr>
        <w:tab/>
      </w:r>
      <w:r w:rsidRPr="002B2E4B">
        <w:rPr>
          <w:b w:val="0"/>
          <w:bCs w:val="0"/>
        </w:rPr>
        <w:t xml:space="preserve">concentrations. The efficacy of therapy should be regularly monitored on </w:t>
      </w:r>
      <w:r>
        <w:rPr>
          <w:b w:val="0"/>
          <w:bCs w:val="0"/>
        </w:rPr>
        <w:tab/>
      </w:r>
      <w:r w:rsidRPr="002B2E4B">
        <w:rPr>
          <w:b w:val="0"/>
          <w:bCs w:val="0"/>
        </w:rPr>
        <w:t>the basis of these parameters.</w:t>
      </w:r>
    </w:p>
    <w:p w14:paraId="630F170B" w14:textId="77777777" w:rsidR="002B2E4B" w:rsidRPr="002B2E4B" w:rsidRDefault="002B2E4B" w:rsidP="00224E36">
      <w:pPr>
        <w:pStyle w:val="SubHeafingSMPC"/>
        <w:numPr>
          <w:ilvl w:val="0"/>
          <w:numId w:val="0"/>
        </w:numPr>
        <w:jc w:val="thaiDistribute"/>
        <w:rPr>
          <w:b w:val="0"/>
          <w:bCs w:val="0"/>
          <w:sz w:val="10"/>
          <w:szCs w:val="10"/>
        </w:rPr>
      </w:pPr>
    </w:p>
    <w:p w14:paraId="3036F990" w14:textId="706A0A91" w:rsidR="002B2E4B" w:rsidRDefault="002B2E4B" w:rsidP="00224E36">
      <w:pPr>
        <w:pStyle w:val="SubHeafingSMPC"/>
        <w:numPr>
          <w:ilvl w:val="0"/>
          <w:numId w:val="0"/>
        </w:numPr>
        <w:jc w:val="thaiDistribute"/>
        <w:rPr>
          <w:b w:val="0"/>
          <w:bCs w:val="0"/>
        </w:rPr>
      </w:pPr>
      <w:r>
        <w:rPr>
          <w:b w:val="0"/>
          <w:bCs w:val="0"/>
        </w:rPr>
        <w:tab/>
      </w:r>
      <w:r w:rsidRPr="002B2E4B">
        <w:rPr>
          <w:b w:val="0"/>
          <w:bCs w:val="0"/>
        </w:rPr>
        <w:t xml:space="preserve">Peritoneal dialysis solutions with a high glucose concentration (2.3% or </w:t>
      </w:r>
      <w:r>
        <w:rPr>
          <w:b w:val="0"/>
          <w:bCs w:val="0"/>
        </w:rPr>
        <w:tab/>
      </w:r>
      <w:r w:rsidRPr="002B2E4B">
        <w:rPr>
          <w:b w:val="0"/>
          <w:bCs w:val="0"/>
        </w:rPr>
        <w:t xml:space="preserve">4.25%) are used when the body weight is above the desired dry weight. </w:t>
      </w:r>
      <w:r>
        <w:rPr>
          <w:b w:val="0"/>
          <w:bCs w:val="0"/>
        </w:rPr>
        <w:tab/>
      </w:r>
      <w:r w:rsidRPr="002B2E4B">
        <w:rPr>
          <w:b w:val="0"/>
          <w:bCs w:val="0"/>
        </w:rPr>
        <w:t xml:space="preserve">The withdrawal of fluid from the body increases in relation to the glucose </w:t>
      </w:r>
      <w:r>
        <w:rPr>
          <w:b w:val="0"/>
          <w:bCs w:val="0"/>
        </w:rPr>
        <w:tab/>
      </w:r>
      <w:r w:rsidRPr="002B2E4B">
        <w:rPr>
          <w:b w:val="0"/>
          <w:bCs w:val="0"/>
        </w:rPr>
        <w:t>concentration of the peritoneal dialysis solution.</w:t>
      </w:r>
    </w:p>
    <w:p w14:paraId="238430BB" w14:textId="77777777" w:rsidR="002B2E4B" w:rsidRPr="008D1D64" w:rsidRDefault="002B2E4B" w:rsidP="00224E36">
      <w:pPr>
        <w:pStyle w:val="SubHeafingSMPC"/>
        <w:numPr>
          <w:ilvl w:val="0"/>
          <w:numId w:val="0"/>
        </w:numPr>
        <w:jc w:val="thaiDistribute"/>
        <w:rPr>
          <w:b w:val="0"/>
          <w:bCs w:val="0"/>
        </w:rPr>
      </w:pPr>
    </w:p>
    <w:p w14:paraId="318EB249" w14:textId="77777777" w:rsidR="00224E36" w:rsidRDefault="00224E36" w:rsidP="00224E36">
      <w:pPr>
        <w:pStyle w:val="SubHeafingSMPC"/>
        <w:ind w:left="57"/>
      </w:pPr>
      <w:r w:rsidRPr="008F5678">
        <w:t>Pharmacokinetic properties</w:t>
      </w:r>
    </w:p>
    <w:p w14:paraId="28A92BF5" w14:textId="77777777" w:rsidR="002B2E4B" w:rsidRDefault="00224E36" w:rsidP="002B2E4B">
      <w:pPr>
        <w:pStyle w:val="SubHeafingSMPC"/>
        <w:numPr>
          <w:ilvl w:val="0"/>
          <w:numId w:val="0"/>
        </w:numPr>
        <w:jc w:val="thaiDistribute"/>
        <w:rPr>
          <w:b w:val="0"/>
          <w:bCs w:val="0"/>
        </w:rPr>
      </w:pPr>
      <w:r>
        <w:tab/>
      </w:r>
      <w:r w:rsidR="002B2E4B" w:rsidRPr="002B2E4B">
        <w:rPr>
          <w:b w:val="0"/>
          <w:bCs w:val="0"/>
        </w:rPr>
        <w:t xml:space="preserve">Uraemic retention products such as urea, creatinine, and uric acid, </w:t>
      </w:r>
      <w:r w:rsidR="002B2E4B">
        <w:rPr>
          <w:b w:val="0"/>
          <w:bCs w:val="0"/>
        </w:rPr>
        <w:tab/>
      </w:r>
      <w:r w:rsidR="002B2E4B" w:rsidRPr="002B2E4B">
        <w:rPr>
          <w:b w:val="0"/>
          <w:bCs w:val="0"/>
        </w:rPr>
        <w:t xml:space="preserve">inorganic phosphate, and electrolytes such as sodium, potassium, </w:t>
      </w:r>
      <w:r w:rsidR="002B2E4B">
        <w:rPr>
          <w:b w:val="0"/>
          <w:bCs w:val="0"/>
        </w:rPr>
        <w:tab/>
      </w:r>
      <w:r w:rsidR="002B2E4B" w:rsidRPr="002B2E4B">
        <w:rPr>
          <w:b w:val="0"/>
          <w:bCs w:val="0"/>
        </w:rPr>
        <w:t xml:space="preserve">calcium and magnesium are removed from the body into the dialysis </w:t>
      </w:r>
      <w:r w:rsidR="002B2E4B">
        <w:rPr>
          <w:b w:val="0"/>
          <w:bCs w:val="0"/>
        </w:rPr>
        <w:tab/>
      </w:r>
      <w:r w:rsidR="002B2E4B" w:rsidRPr="002B2E4B">
        <w:rPr>
          <w:b w:val="0"/>
          <w:bCs w:val="0"/>
        </w:rPr>
        <w:t xml:space="preserve">solution by diffusion and/or convection. </w:t>
      </w:r>
    </w:p>
    <w:p w14:paraId="7C387597" w14:textId="77777777" w:rsidR="002B2E4B" w:rsidRPr="002B2E4B" w:rsidRDefault="002B2E4B" w:rsidP="002B2E4B">
      <w:pPr>
        <w:pStyle w:val="SubHeafingSMPC"/>
        <w:numPr>
          <w:ilvl w:val="0"/>
          <w:numId w:val="0"/>
        </w:numPr>
        <w:jc w:val="thaiDistribute"/>
        <w:rPr>
          <w:b w:val="0"/>
          <w:bCs w:val="0"/>
          <w:sz w:val="10"/>
          <w:szCs w:val="10"/>
        </w:rPr>
      </w:pPr>
    </w:p>
    <w:p w14:paraId="4292CB82" w14:textId="77777777" w:rsidR="002B2E4B" w:rsidRDefault="002B2E4B" w:rsidP="002B2E4B">
      <w:pPr>
        <w:pStyle w:val="SubHeafingSMPC"/>
        <w:numPr>
          <w:ilvl w:val="0"/>
          <w:numId w:val="0"/>
        </w:numPr>
        <w:jc w:val="thaiDistribute"/>
        <w:rPr>
          <w:b w:val="0"/>
          <w:bCs w:val="0"/>
        </w:rPr>
      </w:pPr>
      <w:r>
        <w:rPr>
          <w:b w:val="0"/>
          <w:bCs w:val="0"/>
        </w:rPr>
        <w:tab/>
      </w:r>
      <w:r w:rsidRPr="002B2E4B">
        <w:rPr>
          <w:b w:val="0"/>
          <w:bCs w:val="0"/>
        </w:rPr>
        <w:t xml:space="preserve">Dialysate glucose used as an osmotic agent in CAPD/DPCA 18 is slowly </w:t>
      </w:r>
      <w:r>
        <w:rPr>
          <w:b w:val="0"/>
          <w:bCs w:val="0"/>
        </w:rPr>
        <w:tab/>
      </w:r>
      <w:r w:rsidRPr="002B2E4B">
        <w:rPr>
          <w:b w:val="0"/>
          <w:bCs w:val="0"/>
        </w:rPr>
        <w:t xml:space="preserve">absorbed decreasing the diffusion gradient between dialysis solution and </w:t>
      </w:r>
      <w:r>
        <w:rPr>
          <w:b w:val="0"/>
          <w:bCs w:val="0"/>
        </w:rPr>
        <w:tab/>
      </w:r>
      <w:r w:rsidRPr="002B2E4B">
        <w:rPr>
          <w:b w:val="0"/>
          <w:bCs w:val="0"/>
        </w:rPr>
        <w:t xml:space="preserve">extracellular fluid. Ultrafiltration is maximal at the beginning of the </w:t>
      </w:r>
      <w:r>
        <w:rPr>
          <w:b w:val="0"/>
          <w:bCs w:val="0"/>
        </w:rPr>
        <w:tab/>
      </w:r>
      <w:r w:rsidRPr="002B2E4B">
        <w:rPr>
          <w:b w:val="0"/>
          <w:bCs w:val="0"/>
        </w:rPr>
        <w:t xml:space="preserve">dwell time reaching a peak after about 2 to 3 hours. Later absorption </w:t>
      </w:r>
      <w:r>
        <w:rPr>
          <w:b w:val="0"/>
          <w:bCs w:val="0"/>
        </w:rPr>
        <w:tab/>
      </w:r>
      <w:r w:rsidRPr="002B2E4B">
        <w:rPr>
          <w:b w:val="0"/>
          <w:bCs w:val="0"/>
        </w:rPr>
        <w:t xml:space="preserve">starts with a progressive loss of ultrafiltrate. After 4 hours the ultrafiltrate </w:t>
      </w:r>
      <w:r>
        <w:rPr>
          <w:b w:val="0"/>
          <w:bCs w:val="0"/>
        </w:rPr>
        <w:lastRenderedPageBreak/>
        <w:tab/>
      </w:r>
      <w:r w:rsidRPr="002B2E4B">
        <w:rPr>
          <w:b w:val="0"/>
          <w:bCs w:val="0"/>
        </w:rPr>
        <w:t xml:space="preserve">averages 100 ml with a 1.5 %, 400 ml with a 2.3 %, and 800 ml with a </w:t>
      </w:r>
      <w:r>
        <w:rPr>
          <w:b w:val="0"/>
          <w:bCs w:val="0"/>
        </w:rPr>
        <w:tab/>
      </w:r>
      <w:r w:rsidRPr="002B2E4B">
        <w:rPr>
          <w:b w:val="0"/>
          <w:bCs w:val="0"/>
        </w:rPr>
        <w:t xml:space="preserve">4.25 % glucose solution. 60 to 80 % of dialysate glucose are absorbed. </w:t>
      </w:r>
    </w:p>
    <w:p w14:paraId="5E55AD49" w14:textId="77777777" w:rsidR="002B2E4B" w:rsidRPr="002B2E4B" w:rsidRDefault="002B2E4B" w:rsidP="002B2E4B">
      <w:pPr>
        <w:pStyle w:val="SubHeafingSMPC"/>
        <w:numPr>
          <w:ilvl w:val="0"/>
          <w:numId w:val="0"/>
        </w:numPr>
        <w:jc w:val="thaiDistribute"/>
        <w:rPr>
          <w:b w:val="0"/>
          <w:bCs w:val="0"/>
          <w:sz w:val="10"/>
          <w:szCs w:val="10"/>
        </w:rPr>
      </w:pPr>
    </w:p>
    <w:p w14:paraId="4F4F3891" w14:textId="77777777" w:rsidR="002B2E4B" w:rsidRDefault="002B2E4B" w:rsidP="002B2E4B">
      <w:pPr>
        <w:pStyle w:val="SubHeafingSMPC"/>
        <w:numPr>
          <w:ilvl w:val="0"/>
          <w:numId w:val="0"/>
        </w:numPr>
        <w:jc w:val="thaiDistribute"/>
        <w:rPr>
          <w:b w:val="0"/>
          <w:bCs w:val="0"/>
        </w:rPr>
      </w:pPr>
      <w:r>
        <w:rPr>
          <w:b w:val="0"/>
          <w:bCs w:val="0"/>
        </w:rPr>
        <w:tab/>
      </w:r>
      <w:r w:rsidRPr="002B2E4B">
        <w:rPr>
          <w:b w:val="0"/>
          <w:bCs w:val="0"/>
        </w:rPr>
        <w:t xml:space="preserve">S-lactate used as the buffering agent is almost completely absorbed after </w:t>
      </w:r>
      <w:r>
        <w:rPr>
          <w:b w:val="0"/>
          <w:bCs w:val="0"/>
        </w:rPr>
        <w:tab/>
      </w:r>
      <w:r w:rsidRPr="002B2E4B">
        <w:rPr>
          <w:b w:val="0"/>
          <w:bCs w:val="0"/>
        </w:rPr>
        <w:t xml:space="preserve">a 6-hour dwell time. In patients with a normal hepatic function S-lactate </w:t>
      </w:r>
      <w:r>
        <w:rPr>
          <w:b w:val="0"/>
          <w:bCs w:val="0"/>
        </w:rPr>
        <w:tab/>
      </w:r>
      <w:r w:rsidRPr="002B2E4B">
        <w:rPr>
          <w:b w:val="0"/>
          <w:bCs w:val="0"/>
        </w:rPr>
        <w:t xml:space="preserve">is rapidly metabolised demonstrated by normal values of intermediate </w:t>
      </w:r>
      <w:r>
        <w:rPr>
          <w:b w:val="0"/>
          <w:bCs w:val="0"/>
        </w:rPr>
        <w:tab/>
      </w:r>
      <w:r w:rsidRPr="002B2E4B">
        <w:rPr>
          <w:b w:val="0"/>
          <w:bCs w:val="0"/>
        </w:rPr>
        <w:t>metabolites.</w:t>
      </w:r>
    </w:p>
    <w:p w14:paraId="2A29C0E0" w14:textId="77777777" w:rsidR="002B2E4B" w:rsidRPr="002B2E4B" w:rsidRDefault="002B2E4B" w:rsidP="002B2E4B">
      <w:pPr>
        <w:pStyle w:val="SubHeafingSMPC"/>
        <w:numPr>
          <w:ilvl w:val="0"/>
          <w:numId w:val="0"/>
        </w:numPr>
        <w:jc w:val="thaiDistribute"/>
        <w:rPr>
          <w:b w:val="0"/>
          <w:bCs w:val="0"/>
          <w:sz w:val="10"/>
          <w:szCs w:val="10"/>
        </w:rPr>
      </w:pPr>
    </w:p>
    <w:p w14:paraId="0F8535A3" w14:textId="51D58273" w:rsidR="00224E36" w:rsidRPr="002B2E4B" w:rsidRDefault="002B2E4B" w:rsidP="002B2E4B">
      <w:pPr>
        <w:pStyle w:val="SubHeafingSMPC"/>
        <w:numPr>
          <w:ilvl w:val="0"/>
          <w:numId w:val="0"/>
        </w:numPr>
        <w:jc w:val="thaiDistribute"/>
        <w:rPr>
          <w:b w:val="0"/>
          <w:bCs w:val="0"/>
        </w:rPr>
      </w:pPr>
      <w:r>
        <w:rPr>
          <w:b w:val="0"/>
          <w:bCs w:val="0"/>
        </w:rPr>
        <w:tab/>
      </w:r>
      <w:r w:rsidRPr="002B2E4B">
        <w:rPr>
          <w:b w:val="0"/>
          <w:bCs w:val="0"/>
        </w:rPr>
        <w:t>Calcium mass transfer depends on the dialysis solution</w:t>
      </w:r>
      <w:r>
        <w:rPr>
          <w:b w:val="0"/>
          <w:bCs w:val="0"/>
        </w:rPr>
        <w:t xml:space="preserve"> </w:t>
      </w:r>
      <w:r w:rsidRPr="002B2E4B">
        <w:rPr>
          <w:b w:val="0"/>
          <w:bCs w:val="0"/>
        </w:rPr>
        <w:t xml:space="preserve">glucose </w:t>
      </w:r>
      <w:r>
        <w:rPr>
          <w:b w:val="0"/>
          <w:bCs w:val="0"/>
        </w:rPr>
        <w:tab/>
      </w:r>
      <w:r w:rsidRPr="002B2E4B">
        <w:rPr>
          <w:b w:val="0"/>
          <w:bCs w:val="0"/>
        </w:rPr>
        <w:t xml:space="preserve">concentration, the effluent volume, the serum ionised calcium, and the </w:t>
      </w:r>
      <w:r>
        <w:rPr>
          <w:b w:val="0"/>
          <w:bCs w:val="0"/>
        </w:rPr>
        <w:tab/>
      </w:r>
      <w:r w:rsidRPr="002B2E4B">
        <w:rPr>
          <w:b w:val="0"/>
          <w:bCs w:val="0"/>
        </w:rPr>
        <w:t xml:space="preserve">calcium concentration in the dialysis solution. The higher the glucose </w:t>
      </w:r>
      <w:r>
        <w:rPr>
          <w:b w:val="0"/>
          <w:bCs w:val="0"/>
        </w:rPr>
        <w:tab/>
      </w:r>
      <w:r w:rsidRPr="002B2E4B">
        <w:rPr>
          <w:b w:val="0"/>
          <w:bCs w:val="0"/>
        </w:rPr>
        <w:t xml:space="preserve">concentration, the effluent volume and the serum ionised calcium </w:t>
      </w:r>
      <w:r>
        <w:rPr>
          <w:b w:val="0"/>
          <w:bCs w:val="0"/>
        </w:rPr>
        <w:tab/>
      </w:r>
      <w:r w:rsidRPr="002B2E4B">
        <w:rPr>
          <w:b w:val="0"/>
          <w:bCs w:val="0"/>
        </w:rPr>
        <w:t xml:space="preserve">concentration, and the lower the calcium concentration in the dialysis </w:t>
      </w:r>
      <w:r>
        <w:rPr>
          <w:b w:val="0"/>
          <w:bCs w:val="0"/>
        </w:rPr>
        <w:tab/>
      </w:r>
      <w:r w:rsidRPr="002B2E4B">
        <w:rPr>
          <w:b w:val="0"/>
          <w:bCs w:val="0"/>
        </w:rPr>
        <w:t xml:space="preserve">solution, the higher is the calcium transfer from the patient to the </w:t>
      </w:r>
      <w:r>
        <w:rPr>
          <w:b w:val="0"/>
          <w:bCs w:val="0"/>
        </w:rPr>
        <w:tab/>
      </w:r>
      <w:r w:rsidRPr="002B2E4B">
        <w:rPr>
          <w:b w:val="0"/>
          <w:bCs w:val="0"/>
        </w:rPr>
        <w:t xml:space="preserve">dialysate. It has been estimated that a typical CAPD schedule of three </w:t>
      </w:r>
      <w:r>
        <w:rPr>
          <w:b w:val="0"/>
          <w:bCs w:val="0"/>
        </w:rPr>
        <w:tab/>
      </w:r>
      <w:r w:rsidRPr="002B2E4B">
        <w:rPr>
          <w:b w:val="0"/>
          <w:bCs w:val="0"/>
        </w:rPr>
        <w:t xml:space="preserve">1.5% and one 4.25% glucose-containing bags per day would remove up </w:t>
      </w:r>
      <w:r>
        <w:rPr>
          <w:b w:val="0"/>
          <w:bCs w:val="0"/>
        </w:rPr>
        <w:tab/>
      </w:r>
      <w:r w:rsidRPr="002B2E4B">
        <w:rPr>
          <w:b w:val="0"/>
          <w:bCs w:val="0"/>
        </w:rPr>
        <w:t xml:space="preserve">to 160 mg calcium per day enabling a higher intake of oral calcium </w:t>
      </w:r>
      <w:r>
        <w:rPr>
          <w:b w:val="0"/>
          <w:bCs w:val="0"/>
        </w:rPr>
        <w:tab/>
      </w:r>
      <w:r w:rsidRPr="002B2E4B">
        <w:rPr>
          <w:b w:val="0"/>
          <w:bCs w:val="0"/>
        </w:rPr>
        <w:t xml:space="preserve">containing medicinal products and vitamin D without the risk of </w:t>
      </w:r>
      <w:r>
        <w:rPr>
          <w:b w:val="0"/>
          <w:bCs w:val="0"/>
        </w:rPr>
        <w:tab/>
      </w:r>
      <w:r w:rsidRPr="002B2E4B">
        <w:rPr>
          <w:b w:val="0"/>
          <w:bCs w:val="0"/>
        </w:rPr>
        <w:t>hypercalcaemia</w:t>
      </w:r>
      <w:r w:rsidR="00224E36" w:rsidRPr="002B2E4B">
        <w:rPr>
          <w:b w:val="0"/>
          <w:bCs w:val="0"/>
        </w:rPr>
        <w:t>.</w:t>
      </w:r>
    </w:p>
    <w:p w14:paraId="04675A94" w14:textId="77777777" w:rsidR="00224E36" w:rsidRPr="00F82D07" w:rsidRDefault="00224E36" w:rsidP="00224E36">
      <w:pPr>
        <w:pStyle w:val="SubHeafingSMPC"/>
        <w:ind w:left="57"/>
      </w:pPr>
      <w:r w:rsidRPr="008F5678">
        <w:t xml:space="preserve">Preclinical safety data </w:t>
      </w:r>
    </w:p>
    <w:p w14:paraId="0C0A8143" w14:textId="6BFA7ECE" w:rsidR="00224E36" w:rsidRDefault="00224E36" w:rsidP="00224E36">
      <w:pPr>
        <w:pStyle w:val="SubHeafingSMPC"/>
        <w:numPr>
          <w:ilvl w:val="0"/>
          <w:numId w:val="0"/>
        </w:numPr>
        <w:jc w:val="thaiDistribute"/>
        <w:rPr>
          <w:b w:val="0"/>
          <w:bCs w:val="0"/>
        </w:rPr>
      </w:pPr>
      <w:r>
        <w:rPr>
          <w:b w:val="0"/>
          <w:bCs w:val="0"/>
        </w:rPr>
        <w:tab/>
      </w:r>
      <w:r w:rsidR="002B2E4B" w:rsidRPr="002B2E4B">
        <w:rPr>
          <w:b w:val="0"/>
          <w:bCs w:val="0"/>
        </w:rPr>
        <w:t xml:space="preserve">No preclinical toxicity studies with CAPD/DPCA 18 have been carried </w:t>
      </w:r>
      <w:r w:rsidR="002B2E4B">
        <w:rPr>
          <w:b w:val="0"/>
          <w:bCs w:val="0"/>
        </w:rPr>
        <w:tab/>
      </w:r>
      <w:r w:rsidR="002B2E4B" w:rsidRPr="002B2E4B">
        <w:rPr>
          <w:b w:val="0"/>
          <w:bCs w:val="0"/>
        </w:rPr>
        <w:t xml:space="preserve">out, but clinical studies with comparable solutions for peritoneal dialysis </w:t>
      </w:r>
      <w:r w:rsidR="002B2E4B">
        <w:rPr>
          <w:b w:val="0"/>
          <w:bCs w:val="0"/>
        </w:rPr>
        <w:tab/>
      </w:r>
      <w:r w:rsidR="002B2E4B" w:rsidRPr="002B2E4B">
        <w:rPr>
          <w:b w:val="0"/>
          <w:bCs w:val="0"/>
        </w:rPr>
        <w:t>have shown no major risk of toxicity</w:t>
      </w:r>
      <w:r w:rsidRPr="00D84F3B">
        <w:rPr>
          <w:b w:val="0"/>
          <w:bCs w:val="0"/>
        </w:rPr>
        <w:t>.</w:t>
      </w:r>
    </w:p>
    <w:p w14:paraId="0A0DA23D" w14:textId="77777777" w:rsidR="00224E36" w:rsidRPr="008F5678" w:rsidRDefault="00224E36" w:rsidP="00224E36">
      <w:pPr>
        <w:pStyle w:val="HEADING1SMPC"/>
      </w:pPr>
      <w:r w:rsidRPr="008F5678">
        <w:t xml:space="preserve">PHARMACEUTICAL PARTICULARS </w:t>
      </w:r>
    </w:p>
    <w:p w14:paraId="4815A8CB" w14:textId="77777777" w:rsidR="00224E36" w:rsidRPr="008F5678" w:rsidRDefault="00224E36" w:rsidP="00224E36">
      <w:pPr>
        <w:pStyle w:val="SubHeafingSMPC"/>
        <w:ind w:left="57"/>
        <w:rPr>
          <w:szCs w:val="48"/>
        </w:rPr>
      </w:pPr>
      <w:r w:rsidRPr="008F5678">
        <w:t>List of excipients</w:t>
      </w:r>
    </w:p>
    <w:p w14:paraId="01F95B27" w14:textId="77777777" w:rsidR="00224E36" w:rsidRPr="000A71B4" w:rsidRDefault="00224E36" w:rsidP="00224E36">
      <w:pPr>
        <w:pStyle w:val="SubHeafingSMPC"/>
        <w:numPr>
          <w:ilvl w:val="0"/>
          <w:numId w:val="0"/>
        </w:numPr>
        <w:ind w:left="57"/>
        <w:jc w:val="center"/>
      </w:pPr>
      <w:r w:rsidRPr="000A71B4">
        <w:rPr>
          <w:b w:val="0"/>
          <w:bCs w:val="0"/>
          <w:color w:val="FF0000"/>
        </w:rPr>
        <w:t>&lt;Regarding the approval&gt;</w:t>
      </w:r>
    </w:p>
    <w:p w14:paraId="562A8DC1" w14:textId="77777777" w:rsidR="00224E36" w:rsidRPr="00F527B4" w:rsidRDefault="00224E36" w:rsidP="00224E36">
      <w:pPr>
        <w:pStyle w:val="SubHeafingSMPC"/>
        <w:ind w:left="57"/>
      </w:pPr>
      <w:r w:rsidRPr="008F5678">
        <w:t xml:space="preserve">Incompatibilities </w:t>
      </w:r>
    </w:p>
    <w:p w14:paraId="398D13DC" w14:textId="77777777" w:rsidR="00224E36" w:rsidRPr="000A71B4" w:rsidRDefault="00224E36" w:rsidP="00224E36">
      <w:pPr>
        <w:pStyle w:val="SubHeafingSMPC"/>
        <w:numPr>
          <w:ilvl w:val="0"/>
          <w:numId w:val="0"/>
        </w:numPr>
        <w:ind w:left="57"/>
        <w:jc w:val="center"/>
      </w:pPr>
      <w:r>
        <w:rPr>
          <w:b w:val="0"/>
          <w:bCs w:val="0"/>
        </w:rPr>
        <w:tab/>
      </w:r>
      <w:r w:rsidRPr="000A71B4">
        <w:rPr>
          <w:b w:val="0"/>
          <w:bCs w:val="0"/>
          <w:color w:val="FF0000"/>
        </w:rPr>
        <w:t>&lt;Regarding the approval&gt;</w:t>
      </w:r>
    </w:p>
    <w:p w14:paraId="743FBB3B" w14:textId="77777777" w:rsidR="00224E36" w:rsidRPr="000A71B4" w:rsidRDefault="00224E36" w:rsidP="00224E36">
      <w:pPr>
        <w:pStyle w:val="SubHeafingSMPC"/>
        <w:ind w:left="57"/>
      </w:pPr>
      <w:r w:rsidRPr="008F5678">
        <w:lastRenderedPageBreak/>
        <w:t xml:space="preserve">Shelf life </w:t>
      </w:r>
    </w:p>
    <w:p w14:paraId="4BFEBE3E" w14:textId="77777777" w:rsidR="00224E36" w:rsidRPr="000A71B4" w:rsidRDefault="00224E36" w:rsidP="00224E36">
      <w:pPr>
        <w:pStyle w:val="SubHeafingSMPC"/>
        <w:numPr>
          <w:ilvl w:val="0"/>
          <w:numId w:val="0"/>
        </w:numPr>
        <w:ind w:left="57"/>
        <w:jc w:val="center"/>
        <w:rPr>
          <w:b w:val="0"/>
          <w:bCs w:val="0"/>
          <w:color w:val="FF0000"/>
        </w:rPr>
      </w:pPr>
      <w:r w:rsidRPr="000A71B4">
        <w:rPr>
          <w:b w:val="0"/>
          <w:bCs w:val="0"/>
          <w:color w:val="FF0000"/>
        </w:rPr>
        <w:t>&lt;Regarding the approval&gt;</w:t>
      </w:r>
    </w:p>
    <w:p w14:paraId="06D53B73" w14:textId="77777777" w:rsidR="00224E36" w:rsidRPr="008F5678" w:rsidRDefault="00224E36" w:rsidP="00224E36">
      <w:pPr>
        <w:pStyle w:val="SubHeafingSMPC"/>
        <w:ind w:left="57"/>
      </w:pPr>
      <w:r w:rsidRPr="008F5678">
        <w:t xml:space="preserve">Special precautions for storage </w:t>
      </w:r>
    </w:p>
    <w:p w14:paraId="3D5665F9" w14:textId="77777777" w:rsidR="00224E36" w:rsidRPr="000A71B4" w:rsidRDefault="00224E36" w:rsidP="00224E36">
      <w:pPr>
        <w:pStyle w:val="SubHeafingSMPC"/>
        <w:numPr>
          <w:ilvl w:val="0"/>
          <w:numId w:val="0"/>
        </w:numPr>
        <w:ind w:left="57"/>
        <w:jc w:val="center"/>
      </w:pPr>
      <w:r w:rsidRPr="000A71B4">
        <w:rPr>
          <w:b w:val="0"/>
          <w:bCs w:val="0"/>
          <w:color w:val="FF0000"/>
        </w:rPr>
        <w:t>&lt;Regarding the approval&gt;</w:t>
      </w:r>
    </w:p>
    <w:p w14:paraId="3692C7F7" w14:textId="77777777" w:rsidR="00224E36" w:rsidRPr="008F5678" w:rsidRDefault="00224E36" w:rsidP="00224E36">
      <w:pPr>
        <w:pStyle w:val="SubHeafingSMPC"/>
        <w:ind w:left="57"/>
      </w:pPr>
      <w:r w:rsidRPr="008F5678">
        <w:t xml:space="preserve">Nature and contents of container </w:t>
      </w:r>
    </w:p>
    <w:p w14:paraId="380E25A6" w14:textId="77777777" w:rsidR="00224E36" w:rsidRPr="000A71B4" w:rsidRDefault="00224E36" w:rsidP="00224E36">
      <w:pPr>
        <w:pStyle w:val="SubHeafingSMPC"/>
        <w:numPr>
          <w:ilvl w:val="0"/>
          <w:numId w:val="0"/>
        </w:numPr>
        <w:ind w:left="57"/>
        <w:jc w:val="center"/>
      </w:pPr>
      <w:r w:rsidRPr="000A71B4">
        <w:rPr>
          <w:b w:val="0"/>
          <w:bCs w:val="0"/>
          <w:color w:val="FF0000"/>
        </w:rPr>
        <w:t>&lt;Regarding the approval&gt;</w:t>
      </w:r>
    </w:p>
    <w:p w14:paraId="11C71FC2" w14:textId="77777777" w:rsidR="00224E36" w:rsidRPr="000A71B4" w:rsidRDefault="00224E36" w:rsidP="00224E36">
      <w:pPr>
        <w:pStyle w:val="SubHeafingSMPC"/>
        <w:ind w:left="57"/>
      </w:pPr>
      <w:r w:rsidRPr="008F5678">
        <w:t xml:space="preserve">Special precautions for disposal </w:t>
      </w:r>
    </w:p>
    <w:p w14:paraId="1F1A0FC6" w14:textId="77777777" w:rsidR="00224E36" w:rsidRPr="000A71B4" w:rsidRDefault="00224E36" w:rsidP="00224E36">
      <w:pPr>
        <w:pStyle w:val="SubHeafingSMPC"/>
        <w:numPr>
          <w:ilvl w:val="0"/>
          <w:numId w:val="0"/>
        </w:numPr>
        <w:ind w:left="57"/>
        <w:jc w:val="center"/>
      </w:pPr>
      <w:r w:rsidRPr="000A71B4">
        <w:rPr>
          <w:b w:val="0"/>
          <w:bCs w:val="0"/>
          <w:color w:val="FF0000"/>
        </w:rPr>
        <w:t>&lt;Regarding the approval&gt;</w:t>
      </w:r>
    </w:p>
    <w:p w14:paraId="45DBDE8B" w14:textId="77777777" w:rsidR="00224E36" w:rsidRDefault="00224E36" w:rsidP="00224E36">
      <w:pPr>
        <w:pStyle w:val="HEADING1SMPC"/>
      </w:pPr>
      <w:r w:rsidRPr="008F5678">
        <w:t xml:space="preserve">MARKETING AUTHORISATION HOLDER </w:t>
      </w:r>
    </w:p>
    <w:p w14:paraId="1EF55C81" w14:textId="77777777" w:rsidR="00224E36" w:rsidRPr="00D741D1" w:rsidRDefault="00224E36" w:rsidP="00224E36">
      <w:pPr>
        <w:pStyle w:val="ae"/>
        <w:jc w:val="center"/>
        <w:rPr>
          <w:rFonts w:ascii="Times New Roman" w:hAnsi="Times New Roman" w:cs="Times New Roman"/>
          <w:color w:val="FF0000"/>
          <w:sz w:val="28"/>
        </w:rPr>
      </w:pPr>
      <w:r w:rsidRPr="00D741D1">
        <w:rPr>
          <w:rFonts w:ascii="Times New Roman" w:hAnsi="Times New Roman" w:cs="Times New Roman"/>
          <w:color w:val="FF0000"/>
          <w:sz w:val="28"/>
        </w:rPr>
        <w:t>&lt;Regarding the approval&gt;</w:t>
      </w:r>
    </w:p>
    <w:p w14:paraId="45EA8AD1" w14:textId="77777777" w:rsidR="00224E36" w:rsidRDefault="00224E36" w:rsidP="00224E36">
      <w:pPr>
        <w:pStyle w:val="HEADING1SMPC"/>
        <w:rPr>
          <w:rFonts w:eastAsia="Times"/>
          <w:color w:val="000000" w:themeColor="text1"/>
        </w:rPr>
      </w:pPr>
      <w:r w:rsidRPr="008F5678">
        <w:rPr>
          <w:color w:val="000000" w:themeColor="text1"/>
        </w:rPr>
        <w:t xml:space="preserve">MARKETING AUTHORISATION NUMBER(S) </w:t>
      </w:r>
    </w:p>
    <w:p w14:paraId="51DC587B" w14:textId="77777777" w:rsidR="00224E36" w:rsidRPr="002270FF" w:rsidRDefault="00224E36" w:rsidP="00224E36">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0D3B3763" w14:textId="77777777" w:rsidR="00224E36" w:rsidRDefault="00224E36" w:rsidP="00224E36">
      <w:pPr>
        <w:pStyle w:val="HEADING1SMPC"/>
        <w:rPr>
          <w:color w:val="000000" w:themeColor="text1"/>
        </w:rPr>
      </w:pPr>
      <w:r w:rsidRPr="008F5678">
        <w:rPr>
          <w:color w:val="000000" w:themeColor="text1"/>
        </w:rPr>
        <w:t xml:space="preserve">DATE OF FIRST AUTHORISATION/RENEWAL OF THE AUTHORISATION </w:t>
      </w:r>
    </w:p>
    <w:p w14:paraId="33C87621" w14:textId="77777777" w:rsidR="00224E36" w:rsidRPr="002270FF" w:rsidRDefault="00224E36" w:rsidP="00224E36">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2C68AD6D" w14:textId="77777777" w:rsidR="00224E36" w:rsidRPr="008F5678" w:rsidRDefault="00224E36" w:rsidP="00224E3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6D1F57B" w14:textId="77777777" w:rsidR="00224E36" w:rsidRPr="002270FF" w:rsidRDefault="00224E36" w:rsidP="00224E36">
      <w:pPr>
        <w:jc w:val="center"/>
        <w:rPr>
          <w:rFonts w:ascii="Times New Roman" w:hAnsi="Times New Roman" w:cs="Times New Roman"/>
          <w:color w:val="FF0000"/>
          <w:sz w:val="28"/>
          <w:szCs w:val="28"/>
        </w:rPr>
      </w:pPr>
      <w:r w:rsidRPr="002270FF">
        <w:rPr>
          <w:rFonts w:ascii="Times New Roman" w:hAnsi="Times New Roman" w:cs="Times New Roman"/>
          <w:color w:val="FF0000"/>
          <w:sz w:val="28"/>
          <w:szCs w:val="28"/>
        </w:rPr>
        <w:t>&lt;Regarding the approval&gt;</w:t>
      </w:r>
    </w:p>
    <w:p w14:paraId="7FC34313" w14:textId="77777777" w:rsidR="00224E36" w:rsidRPr="004E6B0A" w:rsidRDefault="00224E36" w:rsidP="00224E36">
      <w:pPr>
        <w:rPr>
          <w:rFonts w:ascii="Times New Roman" w:hAnsi="Times New Roman" w:cs="Times New Roman"/>
          <w:sz w:val="28"/>
          <w:szCs w:val="28"/>
        </w:rPr>
      </w:pPr>
    </w:p>
    <w:p w14:paraId="278F17EB" w14:textId="77777777" w:rsidR="00CD0A94" w:rsidRDefault="00CD0A94"/>
    <w:sectPr w:rsidR="00CD0A94" w:rsidSect="00224E36">
      <w:footerReference w:type="even" r:id="rId8"/>
      <w:footerReference w:type="default" r:id="rId9"/>
      <w:pgSz w:w="11920" w:h="16840"/>
      <w:pgMar w:top="1418"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AA704" w14:textId="77777777" w:rsidR="00CD721E" w:rsidRDefault="00CD721E" w:rsidP="002B2E4B">
      <w:pPr>
        <w:spacing w:line="240" w:lineRule="auto"/>
      </w:pPr>
      <w:r>
        <w:separator/>
      </w:r>
    </w:p>
  </w:endnote>
  <w:endnote w:type="continuationSeparator" w:id="0">
    <w:p w14:paraId="7A1D6904" w14:textId="77777777" w:rsidR="00CD721E" w:rsidRDefault="00CD721E" w:rsidP="002B2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cs/>
      </w:rPr>
      <w:id w:val="-645354915"/>
      <w:docPartObj>
        <w:docPartGallery w:val="Page Numbers (Bottom of Page)"/>
        <w:docPartUnique/>
      </w:docPartObj>
    </w:sdtPr>
    <w:sdtContent>
      <w:p w14:paraId="00F1367A" w14:textId="77777777" w:rsidR="00D44F63" w:rsidRDefault="00000000" w:rsidP="00050BE3">
        <w:pPr>
          <w:pStyle w:val="af"/>
          <w:framePr w:wrap="none" w:vAnchor="text" w:hAnchor="margin" w:xAlign="center" w:y="1"/>
          <w:rPr>
            <w:rStyle w:val="af1"/>
          </w:rPr>
        </w:pPr>
        <w:r>
          <w:rPr>
            <w:rStyle w:val="af1"/>
            <w:cs/>
          </w:rPr>
          <w:fldChar w:fldCharType="begin"/>
        </w:r>
        <w:r>
          <w:rPr>
            <w:rStyle w:val="af1"/>
          </w:rPr>
          <w:instrText xml:space="preserve"> PAGE </w:instrText>
        </w:r>
        <w:r>
          <w:rPr>
            <w:rStyle w:val="af1"/>
            <w:cs/>
          </w:rPr>
          <w:fldChar w:fldCharType="end"/>
        </w:r>
      </w:p>
    </w:sdtContent>
  </w:sdt>
  <w:p w14:paraId="40C3A27D" w14:textId="77777777" w:rsidR="00D44F63" w:rsidRDefault="00D44F6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Fonts w:ascii="Times New Roman" w:hAnsi="Times New Roman" w:cs="Times New Roman"/>
        <w:sz w:val="24"/>
        <w:szCs w:val="32"/>
        <w:cs/>
      </w:rPr>
      <w:id w:val="599765865"/>
      <w:docPartObj>
        <w:docPartGallery w:val="Page Numbers (Bottom of Page)"/>
        <w:docPartUnique/>
      </w:docPartObj>
    </w:sdtPr>
    <w:sdtContent>
      <w:p w14:paraId="4B0FF0D4" w14:textId="77777777" w:rsidR="00D44F63" w:rsidRPr="008F5678" w:rsidRDefault="00000000" w:rsidP="007567E8">
        <w:pPr>
          <w:pStyle w:val="af"/>
          <w:framePr w:wrap="none" w:vAnchor="text" w:hAnchor="page" w:x="10396" w:y="8"/>
          <w:rPr>
            <w:rStyle w:val="af1"/>
            <w:rFonts w:ascii="Times New Roman" w:hAnsi="Times New Roman" w:cs="Times New Roman"/>
            <w:sz w:val="24"/>
            <w:szCs w:val="32"/>
          </w:rPr>
        </w:pPr>
        <w:r w:rsidRPr="007567E8">
          <w:rPr>
            <w:rStyle w:val="af1"/>
            <w:rFonts w:ascii="Times New Roman" w:hAnsi="Times New Roman" w:cs="Times New Roman"/>
            <w:sz w:val="24"/>
            <w:szCs w:val="24"/>
            <w:cs/>
          </w:rPr>
          <w:fldChar w:fldCharType="begin"/>
        </w:r>
        <w:r w:rsidRPr="007567E8">
          <w:rPr>
            <w:rStyle w:val="af1"/>
            <w:rFonts w:ascii="Times New Roman" w:hAnsi="Times New Roman" w:cs="Times New Roman"/>
            <w:sz w:val="24"/>
            <w:szCs w:val="24"/>
          </w:rPr>
          <w:instrText xml:space="preserve"> PAGE </w:instrText>
        </w:r>
        <w:r w:rsidRPr="007567E8">
          <w:rPr>
            <w:rStyle w:val="af1"/>
            <w:rFonts w:ascii="Times New Roman" w:hAnsi="Times New Roman" w:cs="Times New Roman"/>
            <w:sz w:val="24"/>
            <w:szCs w:val="24"/>
            <w:cs/>
          </w:rPr>
          <w:fldChar w:fldCharType="separate"/>
        </w:r>
        <w:r w:rsidRPr="007567E8">
          <w:rPr>
            <w:rStyle w:val="af1"/>
            <w:rFonts w:ascii="Times New Roman" w:hAnsi="Times New Roman" w:cs="Times New Roman"/>
            <w:noProof/>
            <w:sz w:val="24"/>
            <w:szCs w:val="24"/>
          </w:rPr>
          <w:t>6</w:t>
        </w:r>
        <w:r w:rsidRPr="007567E8">
          <w:rPr>
            <w:rStyle w:val="af1"/>
            <w:rFonts w:ascii="Times New Roman" w:hAnsi="Times New Roman" w:cs="Times New Roman"/>
            <w:sz w:val="24"/>
            <w:szCs w:val="24"/>
            <w:cs/>
          </w:rPr>
          <w:fldChar w:fldCharType="end"/>
        </w:r>
      </w:p>
    </w:sdtContent>
  </w:sdt>
  <w:p w14:paraId="3D96C052" w14:textId="31B6F2C6" w:rsidR="00D44F63" w:rsidRPr="00A40C77" w:rsidRDefault="00000000"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002B2E4B" w:rsidRPr="002B2E4B">
      <w:rPr>
        <w:rFonts w:ascii="Times New Roman" w:hAnsi="Times New Roman" w:cs="Times New Roman"/>
        <w:sz w:val="24"/>
        <w:szCs w:val="24"/>
      </w:rPr>
      <w:t>Ref: CAPD/DPCA 18, MHRA, date 05/12/2023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B5B0" w14:textId="77777777" w:rsidR="00CD721E" w:rsidRDefault="00CD721E" w:rsidP="002B2E4B">
      <w:pPr>
        <w:spacing w:line="240" w:lineRule="auto"/>
      </w:pPr>
      <w:r>
        <w:separator/>
      </w:r>
    </w:p>
  </w:footnote>
  <w:footnote w:type="continuationSeparator" w:id="0">
    <w:p w14:paraId="0CF9ED2D" w14:textId="77777777" w:rsidR="00CD721E" w:rsidRDefault="00CD721E" w:rsidP="002B2E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B7B"/>
    <w:multiLevelType w:val="hybridMultilevel"/>
    <w:tmpl w:val="843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11E7C"/>
    <w:multiLevelType w:val="hybridMultilevel"/>
    <w:tmpl w:val="11D200D8"/>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D9687E"/>
    <w:multiLevelType w:val="hybridMultilevel"/>
    <w:tmpl w:val="08645C00"/>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691A0F"/>
    <w:multiLevelType w:val="hybridMultilevel"/>
    <w:tmpl w:val="C64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13DF"/>
    <w:multiLevelType w:val="hybridMultilevel"/>
    <w:tmpl w:val="2DB01954"/>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D71579"/>
    <w:multiLevelType w:val="hybridMultilevel"/>
    <w:tmpl w:val="06BA7F42"/>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F50372"/>
    <w:multiLevelType w:val="hybridMultilevel"/>
    <w:tmpl w:val="A1B8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27BA4"/>
    <w:multiLevelType w:val="hybridMultilevel"/>
    <w:tmpl w:val="BEEE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729891">
    <w:abstractNumId w:val="1"/>
  </w:num>
  <w:num w:numId="2" w16cid:durableId="1539586600">
    <w:abstractNumId w:val="6"/>
  </w:num>
  <w:num w:numId="3" w16cid:durableId="1710566944">
    <w:abstractNumId w:val="3"/>
  </w:num>
  <w:num w:numId="4" w16cid:durableId="123037700">
    <w:abstractNumId w:val="5"/>
  </w:num>
  <w:num w:numId="5" w16cid:durableId="125051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961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95642">
    <w:abstractNumId w:val="4"/>
  </w:num>
  <w:num w:numId="8" w16cid:durableId="1863394149">
    <w:abstractNumId w:val="2"/>
  </w:num>
  <w:num w:numId="9" w16cid:durableId="1757479051">
    <w:abstractNumId w:val="0"/>
  </w:num>
  <w:num w:numId="10" w16cid:durableId="506943727">
    <w:abstractNumId w:val="8"/>
  </w:num>
  <w:num w:numId="11" w16cid:durableId="279455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36"/>
    <w:rsid w:val="000E185B"/>
    <w:rsid w:val="00224E36"/>
    <w:rsid w:val="002B2E4B"/>
    <w:rsid w:val="003035ED"/>
    <w:rsid w:val="00334CEE"/>
    <w:rsid w:val="003E16D1"/>
    <w:rsid w:val="00454EC5"/>
    <w:rsid w:val="00550BCB"/>
    <w:rsid w:val="00610BC8"/>
    <w:rsid w:val="0068296D"/>
    <w:rsid w:val="006913A7"/>
    <w:rsid w:val="008020EF"/>
    <w:rsid w:val="0083274C"/>
    <w:rsid w:val="00920590"/>
    <w:rsid w:val="009F5322"/>
    <w:rsid w:val="00A710F6"/>
    <w:rsid w:val="00B06764"/>
    <w:rsid w:val="00B268E1"/>
    <w:rsid w:val="00CD0A94"/>
    <w:rsid w:val="00CD721E"/>
    <w:rsid w:val="00D44F63"/>
    <w:rsid w:val="00D807F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DC44D"/>
  <w15:chartTrackingRefBased/>
  <w15:docId w15:val="{6FCDB789-5E53-4047-8B5B-C9913BA9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E36"/>
    <w:pPr>
      <w:spacing w:after="0" w:line="276" w:lineRule="auto"/>
    </w:pPr>
    <w:rPr>
      <w:rFonts w:ascii="Arial" w:eastAsia="Arial" w:hAnsi="Arial" w:cs="Arial"/>
      <w:kern w:val="0"/>
      <w:sz w:val="22"/>
      <w:szCs w:val="22"/>
      <w:lang w:eastAsia="en-US"/>
      <w14:ligatures w14:val="none"/>
    </w:rPr>
  </w:style>
  <w:style w:type="paragraph" w:styleId="1">
    <w:name w:val="heading 1"/>
    <w:basedOn w:val="a"/>
    <w:next w:val="a"/>
    <w:link w:val="10"/>
    <w:uiPriority w:val="9"/>
    <w:qFormat/>
    <w:rsid w:val="00224E36"/>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224E36"/>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224E36"/>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224E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24E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24E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24E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24E3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24E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224E36"/>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224E36"/>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224E36"/>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224E36"/>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224E36"/>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224E36"/>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224E36"/>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224E36"/>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224E36"/>
    <w:rPr>
      <w:rFonts w:eastAsiaTheme="majorEastAsia" w:cstheme="majorBidi"/>
      <w:color w:val="272727" w:themeColor="text1" w:themeTint="D8"/>
    </w:rPr>
  </w:style>
  <w:style w:type="paragraph" w:styleId="a3">
    <w:name w:val="Title"/>
    <w:basedOn w:val="a"/>
    <w:next w:val="a"/>
    <w:link w:val="a4"/>
    <w:uiPriority w:val="10"/>
    <w:qFormat/>
    <w:rsid w:val="00224E36"/>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224E36"/>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224E36"/>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224E36"/>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224E36"/>
    <w:pPr>
      <w:spacing w:before="160"/>
      <w:jc w:val="center"/>
    </w:pPr>
    <w:rPr>
      <w:i/>
      <w:iCs/>
      <w:color w:val="404040" w:themeColor="text1" w:themeTint="BF"/>
    </w:rPr>
  </w:style>
  <w:style w:type="character" w:customStyle="1" w:styleId="a8">
    <w:name w:val="คำอ้างอิง อักขระ"/>
    <w:basedOn w:val="a0"/>
    <w:link w:val="a7"/>
    <w:uiPriority w:val="29"/>
    <w:rsid w:val="00224E36"/>
    <w:rPr>
      <w:i/>
      <w:iCs/>
      <w:color w:val="404040" w:themeColor="text1" w:themeTint="BF"/>
    </w:rPr>
  </w:style>
  <w:style w:type="paragraph" w:styleId="a9">
    <w:name w:val="List Paragraph"/>
    <w:basedOn w:val="a"/>
    <w:uiPriority w:val="34"/>
    <w:qFormat/>
    <w:rsid w:val="00224E36"/>
    <w:pPr>
      <w:ind w:left="720"/>
      <w:contextualSpacing/>
    </w:pPr>
  </w:style>
  <w:style w:type="character" w:styleId="aa">
    <w:name w:val="Intense Emphasis"/>
    <w:basedOn w:val="a0"/>
    <w:uiPriority w:val="21"/>
    <w:qFormat/>
    <w:rsid w:val="00224E36"/>
    <w:rPr>
      <w:i/>
      <w:iCs/>
      <w:color w:val="0F4761" w:themeColor="accent1" w:themeShade="BF"/>
    </w:rPr>
  </w:style>
  <w:style w:type="paragraph" w:styleId="ab">
    <w:name w:val="Intense Quote"/>
    <w:basedOn w:val="a"/>
    <w:next w:val="a"/>
    <w:link w:val="ac"/>
    <w:uiPriority w:val="30"/>
    <w:qFormat/>
    <w:rsid w:val="0022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224E36"/>
    <w:rPr>
      <w:i/>
      <w:iCs/>
      <w:color w:val="0F4761" w:themeColor="accent1" w:themeShade="BF"/>
    </w:rPr>
  </w:style>
  <w:style w:type="character" w:styleId="ad">
    <w:name w:val="Intense Reference"/>
    <w:basedOn w:val="a0"/>
    <w:uiPriority w:val="32"/>
    <w:qFormat/>
    <w:rsid w:val="00224E36"/>
    <w:rPr>
      <w:b/>
      <w:bCs/>
      <w:smallCaps/>
      <w:color w:val="0F4761" w:themeColor="accent1" w:themeShade="BF"/>
      <w:spacing w:val="5"/>
    </w:rPr>
  </w:style>
  <w:style w:type="paragraph" w:customStyle="1" w:styleId="HEADING1SMPC">
    <w:name w:val="HEADING1_SMPC"/>
    <w:basedOn w:val="1"/>
    <w:next w:val="ae"/>
    <w:qFormat/>
    <w:rsid w:val="00224E36"/>
    <w:pPr>
      <w:numPr>
        <w:numId w:val="1"/>
      </w:numPr>
      <w:spacing w:before="240" w:after="120" w:line="360" w:lineRule="auto"/>
      <w:ind w:left="357" w:hanging="357"/>
    </w:pPr>
    <w:rPr>
      <w:rFonts w:ascii="Times New Roman" w:eastAsia="Arial" w:hAnsi="Times New Roman" w:cs="Times New Roman"/>
      <w:b/>
      <w:bCs/>
      <w:color w:val="auto"/>
      <w:sz w:val="28"/>
      <w:szCs w:val="48"/>
    </w:rPr>
  </w:style>
  <w:style w:type="paragraph" w:customStyle="1" w:styleId="SubHeafingSMPC">
    <w:name w:val="SubHeafing_SMPC"/>
    <w:basedOn w:val="a9"/>
    <w:qFormat/>
    <w:rsid w:val="00224E36"/>
    <w:pPr>
      <w:numPr>
        <w:ilvl w:val="1"/>
        <w:numId w:val="1"/>
      </w:numPr>
      <w:spacing w:before="240" w:line="360" w:lineRule="auto"/>
      <w:ind w:left="114" w:hanging="57"/>
    </w:pPr>
    <w:rPr>
      <w:rFonts w:ascii="Times New Roman" w:hAnsi="Times New Roman" w:cs="Times New Roman"/>
      <w:b/>
      <w:bCs/>
      <w:sz w:val="28"/>
      <w:szCs w:val="28"/>
    </w:rPr>
  </w:style>
  <w:style w:type="paragraph" w:customStyle="1" w:styleId="TitleSMPC">
    <w:name w:val="Title_SMPC"/>
    <w:basedOn w:val="a"/>
    <w:qFormat/>
    <w:rsid w:val="00224E36"/>
    <w:pPr>
      <w:spacing w:line="480" w:lineRule="auto"/>
      <w:jc w:val="center"/>
    </w:pPr>
    <w:rPr>
      <w:rFonts w:ascii="Times New Roman" w:hAnsi="Times New Roman" w:cs="Times New Roman"/>
      <w:b/>
      <w:bCs/>
      <w:sz w:val="32"/>
      <w:szCs w:val="28"/>
    </w:rPr>
  </w:style>
  <w:style w:type="paragraph" w:styleId="af">
    <w:name w:val="footer"/>
    <w:basedOn w:val="a"/>
    <w:link w:val="af0"/>
    <w:uiPriority w:val="99"/>
    <w:unhideWhenUsed/>
    <w:rsid w:val="00224E36"/>
    <w:pPr>
      <w:tabs>
        <w:tab w:val="center" w:pos="4680"/>
        <w:tab w:val="right" w:pos="9360"/>
      </w:tabs>
      <w:spacing w:line="240" w:lineRule="auto"/>
    </w:pPr>
    <w:rPr>
      <w:rFonts w:cs="Cordia New"/>
      <w:szCs w:val="28"/>
    </w:rPr>
  </w:style>
  <w:style w:type="character" w:customStyle="1" w:styleId="af0">
    <w:name w:val="ท้ายกระดาษ อักขระ"/>
    <w:basedOn w:val="a0"/>
    <w:link w:val="af"/>
    <w:uiPriority w:val="99"/>
    <w:rsid w:val="00224E36"/>
    <w:rPr>
      <w:rFonts w:ascii="Arial" w:eastAsia="Arial" w:hAnsi="Arial" w:cs="Cordia New"/>
      <w:kern w:val="0"/>
      <w:sz w:val="22"/>
      <w:szCs w:val="28"/>
      <w:lang w:eastAsia="en-US"/>
      <w14:ligatures w14:val="none"/>
    </w:rPr>
  </w:style>
  <w:style w:type="character" w:styleId="af1">
    <w:name w:val="page number"/>
    <w:basedOn w:val="a0"/>
    <w:uiPriority w:val="99"/>
    <w:semiHidden/>
    <w:unhideWhenUsed/>
    <w:rsid w:val="00224E36"/>
  </w:style>
  <w:style w:type="paragraph" w:styleId="ae">
    <w:name w:val="Body Text"/>
    <w:basedOn w:val="a"/>
    <w:link w:val="af2"/>
    <w:uiPriority w:val="99"/>
    <w:unhideWhenUsed/>
    <w:rsid w:val="00224E36"/>
    <w:pPr>
      <w:spacing w:after="120"/>
    </w:pPr>
    <w:rPr>
      <w:rFonts w:cs="Cordia New"/>
      <w:szCs w:val="28"/>
    </w:rPr>
  </w:style>
  <w:style w:type="character" w:customStyle="1" w:styleId="af2">
    <w:name w:val="เนื้อความ อักขระ"/>
    <w:basedOn w:val="a0"/>
    <w:link w:val="ae"/>
    <w:uiPriority w:val="99"/>
    <w:rsid w:val="00224E36"/>
    <w:rPr>
      <w:rFonts w:ascii="Arial" w:eastAsia="Arial" w:hAnsi="Arial" w:cs="Cordia New"/>
      <w:kern w:val="0"/>
      <w:sz w:val="22"/>
      <w:szCs w:val="28"/>
      <w:lang w:eastAsia="en-US"/>
      <w14:ligatures w14:val="none"/>
    </w:rPr>
  </w:style>
  <w:style w:type="table" w:styleId="af3">
    <w:name w:val="Table Grid"/>
    <w:basedOn w:val="a1"/>
    <w:uiPriority w:val="39"/>
    <w:rsid w:val="006829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2B2E4B"/>
    <w:pPr>
      <w:tabs>
        <w:tab w:val="center" w:pos="4513"/>
        <w:tab w:val="right" w:pos="9026"/>
      </w:tabs>
      <w:spacing w:line="240" w:lineRule="auto"/>
    </w:pPr>
    <w:rPr>
      <w:rFonts w:cs="Cordia New"/>
      <w:szCs w:val="28"/>
    </w:rPr>
  </w:style>
  <w:style w:type="character" w:customStyle="1" w:styleId="af5">
    <w:name w:val="หัวกระดาษ อักขระ"/>
    <w:basedOn w:val="a0"/>
    <w:link w:val="af4"/>
    <w:uiPriority w:val="99"/>
    <w:rsid w:val="002B2E4B"/>
    <w:rPr>
      <w:rFonts w:ascii="Arial" w:eastAsia="Arial" w:hAnsi="Arial" w:cs="Cordia New"/>
      <w:kern w:val="0"/>
      <w:sz w:val="22"/>
      <w:szCs w:val="2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3235">
      <w:bodyDiv w:val="1"/>
      <w:marLeft w:val="0"/>
      <w:marRight w:val="0"/>
      <w:marTop w:val="0"/>
      <w:marBottom w:val="0"/>
      <w:divBdr>
        <w:top w:val="none" w:sz="0" w:space="0" w:color="auto"/>
        <w:left w:val="none" w:sz="0" w:space="0" w:color="auto"/>
        <w:bottom w:val="none" w:sz="0" w:space="0" w:color="auto"/>
        <w:right w:val="none" w:sz="0" w:space="0" w:color="auto"/>
      </w:divBdr>
    </w:div>
    <w:div w:id="130295735">
      <w:bodyDiv w:val="1"/>
      <w:marLeft w:val="0"/>
      <w:marRight w:val="0"/>
      <w:marTop w:val="0"/>
      <w:marBottom w:val="0"/>
      <w:divBdr>
        <w:top w:val="none" w:sz="0" w:space="0" w:color="auto"/>
        <w:left w:val="none" w:sz="0" w:space="0" w:color="auto"/>
        <w:bottom w:val="none" w:sz="0" w:space="0" w:color="auto"/>
        <w:right w:val="none" w:sz="0" w:space="0" w:color="auto"/>
      </w:divBdr>
    </w:div>
    <w:div w:id="231283924">
      <w:bodyDiv w:val="1"/>
      <w:marLeft w:val="0"/>
      <w:marRight w:val="0"/>
      <w:marTop w:val="0"/>
      <w:marBottom w:val="0"/>
      <w:divBdr>
        <w:top w:val="none" w:sz="0" w:space="0" w:color="auto"/>
        <w:left w:val="none" w:sz="0" w:space="0" w:color="auto"/>
        <w:bottom w:val="none" w:sz="0" w:space="0" w:color="auto"/>
        <w:right w:val="none" w:sz="0" w:space="0" w:color="auto"/>
      </w:divBdr>
    </w:div>
    <w:div w:id="297881841">
      <w:bodyDiv w:val="1"/>
      <w:marLeft w:val="0"/>
      <w:marRight w:val="0"/>
      <w:marTop w:val="0"/>
      <w:marBottom w:val="0"/>
      <w:divBdr>
        <w:top w:val="none" w:sz="0" w:space="0" w:color="auto"/>
        <w:left w:val="none" w:sz="0" w:space="0" w:color="auto"/>
        <w:bottom w:val="none" w:sz="0" w:space="0" w:color="auto"/>
        <w:right w:val="none" w:sz="0" w:space="0" w:color="auto"/>
      </w:divBdr>
    </w:div>
    <w:div w:id="388188704">
      <w:bodyDiv w:val="1"/>
      <w:marLeft w:val="0"/>
      <w:marRight w:val="0"/>
      <w:marTop w:val="0"/>
      <w:marBottom w:val="0"/>
      <w:divBdr>
        <w:top w:val="none" w:sz="0" w:space="0" w:color="auto"/>
        <w:left w:val="none" w:sz="0" w:space="0" w:color="auto"/>
        <w:bottom w:val="none" w:sz="0" w:space="0" w:color="auto"/>
        <w:right w:val="none" w:sz="0" w:space="0" w:color="auto"/>
      </w:divBdr>
    </w:div>
    <w:div w:id="446196190">
      <w:bodyDiv w:val="1"/>
      <w:marLeft w:val="0"/>
      <w:marRight w:val="0"/>
      <w:marTop w:val="0"/>
      <w:marBottom w:val="0"/>
      <w:divBdr>
        <w:top w:val="none" w:sz="0" w:space="0" w:color="auto"/>
        <w:left w:val="none" w:sz="0" w:space="0" w:color="auto"/>
        <w:bottom w:val="none" w:sz="0" w:space="0" w:color="auto"/>
        <w:right w:val="none" w:sz="0" w:space="0" w:color="auto"/>
      </w:divBdr>
    </w:div>
    <w:div w:id="594095070">
      <w:bodyDiv w:val="1"/>
      <w:marLeft w:val="0"/>
      <w:marRight w:val="0"/>
      <w:marTop w:val="0"/>
      <w:marBottom w:val="0"/>
      <w:divBdr>
        <w:top w:val="none" w:sz="0" w:space="0" w:color="auto"/>
        <w:left w:val="none" w:sz="0" w:space="0" w:color="auto"/>
        <w:bottom w:val="none" w:sz="0" w:space="0" w:color="auto"/>
        <w:right w:val="none" w:sz="0" w:space="0" w:color="auto"/>
      </w:divBdr>
    </w:div>
    <w:div w:id="658730007">
      <w:bodyDiv w:val="1"/>
      <w:marLeft w:val="0"/>
      <w:marRight w:val="0"/>
      <w:marTop w:val="0"/>
      <w:marBottom w:val="0"/>
      <w:divBdr>
        <w:top w:val="none" w:sz="0" w:space="0" w:color="auto"/>
        <w:left w:val="none" w:sz="0" w:space="0" w:color="auto"/>
        <w:bottom w:val="none" w:sz="0" w:space="0" w:color="auto"/>
        <w:right w:val="none" w:sz="0" w:space="0" w:color="auto"/>
      </w:divBdr>
    </w:div>
    <w:div w:id="664092067">
      <w:bodyDiv w:val="1"/>
      <w:marLeft w:val="0"/>
      <w:marRight w:val="0"/>
      <w:marTop w:val="0"/>
      <w:marBottom w:val="0"/>
      <w:divBdr>
        <w:top w:val="none" w:sz="0" w:space="0" w:color="auto"/>
        <w:left w:val="none" w:sz="0" w:space="0" w:color="auto"/>
        <w:bottom w:val="none" w:sz="0" w:space="0" w:color="auto"/>
        <w:right w:val="none" w:sz="0" w:space="0" w:color="auto"/>
      </w:divBdr>
    </w:div>
    <w:div w:id="736511217">
      <w:bodyDiv w:val="1"/>
      <w:marLeft w:val="0"/>
      <w:marRight w:val="0"/>
      <w:marTop w:val="0"/>
      <w:marBottom w:val="0"/>
      <w:divBdr>
        <w:top w:val="none" w:sz="0" w:space="0" w:color="auto"/>
        <w:left w:val="none" w:sz="0" w:space="0" w:color="auto"/>
        <w:bottom w:val="none" w:sz="0" w:space="0" w:color="auto"/>
        <w:right w:val="none" w:sz="0" w:space="0" w:color="auto"/>
      </w:divBdr>
    </w:div>
    <w:div w:id="752168608">
      <w:bodyDiv w:val="1"/>
      <w:marLeft w:val="0"/>
      <w:marRight w:val="0"/>
      <w:marTop w:val="0"/>
      <w:marBottom w:val="0"/>
      <w:divBdr>
        <w:top w:val="none" w:sz="0" w:space="0" w:color="auto"/>
        <w:left w:val="none" w:sz="0" w:space="0" w:color="auto"/>
        <w:bottom w:val="none" w:sz="0" w:space="0" w:color="auto"/>
        <w:right w:val="none" w:sz="0" w:space="0" w:color="auto"/>
      </w:divBdr>
    </w:div>
    <w:div w:id="759328228">
      <w:bodyDiv w:val="1"/>
      <w:marLeft w:val="0"/>
      <w:marRight w:val="0"/>
      <w:marTop w:val="0"/>
      <w:marBottom w:val="0"/>
      <w:divBdr>
        <w:top w:val="none" w:sz="0" w:space="0" w:color="auto"/>
        <w:left w:val="none" w:sz="0" w:space="0" w:color="auto"/>
        <w:bottom w:val="none" w:sz="0" w:space="0" w:color="auto"/>
        <w:right w:val="none" w:sz="0" w:space="0" w:color="auto"/>
      </w:divBdr>
    </w:div>
    <w:div w:id="797844047">
      <w:bodyDiv w:val="1"/>
      <w:marLeft w:val="0"/>
      <w:marRight w:val="0"/>
      <w:marTop w:val="0"/>
      <w:marBottom w:val="0"/>
      <w:divBdr>
        <w:top w:val="none" w:sz="0" w:space="0" w:color="auto"/>
        <w:left w:val="none" w:sz="0" w:space="0" w:color="auto"/>
        <w:bottom w:val="none" w:sz="0" w:space="0" w:color="auto"/>
        <w:right w:val="none" w:sz="0" w:space="0" w:color="auto"/>
      </w:divBdr>
    </w:div>
    <w:div w:id="835070912">
      <w:bodyDiv w:val="1"/>
      <w:marLeft w:val="0"/>
      <w:marRight w:val="0"/>
      <w:marTop w:val="0"/>
      <w:marBottom w:val="0"/>
      <w:divBdr>
        <w:top w:val="none" w:sz="0" w:space="0" w:color="auto"/>
        <w:left w:val="none" w:sz="0" w:space="0" w:color="auto"/>
        <w:bottom w:val="none" w:sz="0" w:space="0" w:color="auto"/>
        <w:right w:val="none" w:sz="0" w:space="0" w:color="auto"/>
      </w:divBdr>
    </w:div>
    <w:div w:id="852377146">
      <w:bodyDiv w:val="1"/>
      <w:marLeft w:val="0"/>
      <w:marRight w:val="0"/>
      <w:marTop w:val="0"/>
      <w:marBottom w:val="0"/>
      <w:divBdr>
        <w:top w:val="none" w:sz="0" w:space="0" w:color="auto"/>
        <w:left w:val="none" w:sz="0" w:space="0" w:color="auto"/>
        <w:bottom w:val="none" w:sz="0" w:space="0" w:color="auto"/>
        <w:right w:val="none" w:sz="0" w:space="0" w:color="auto"/>
      </w:divBdr>
    </w:div>
    <w:div w:id="950477214">
      <w:bodyDiv w:val="1"/>
      <w:marLeft w:val="0"/>
      <w:marRight w:val="0"/>
      <w:marTop w:val="0"/>
      <w:marBottom w:val="0"/>
      <w:divBdr>
        <w:top w:val="none" w:sz="0" w:space="0" w:color="auto"/>
        <w:left w:val="none" w:sz="0" w:space="0" w:color="auto"/>
        <w:bottom w:val="none" w:sz="0" w:space="0" w:color="auto"/>
        <w:right w:val="none" w:sz="0" w:space="0" w:color="auto"/>
      </w:divBdr>
    </w:div>
    <w:div w:id="972566064">
      <w:bodyDiv w:val="1"/>
      <w:marLeft w:val="0"/>
      <w:marRight w:val="0"/>
      <w:marTop w:val="0"/>
      <w:marBottom w:val="0"/>
      <w:divBdr>
        <w:top w:val="none" w:sz="0" w:space="0" w:color="auto"/>
        <w:left w:val="none" w:sz="0" w:space="0" w:color="auto"/>
        <w:bottom w:val="none" w:sz="0" w:space="0" w:color="auto"/>
        <w:right w:val="none" w:sz="0" w:space="0" w:color="auto"/>
      </w:divBdr>
    </w:div>
    <w:div w:id="1074163348">
      <w:bodyDiv w:val="1"/>
      <w:marLeft w:val="0"/>
      <w:marRight w:val="0"/>
      <w:marTop w:val="0"/>
      <w:marBottom w:val="0"/>
      <w:divBdr>
        <w:top w:val="none" w:sz="0" w:space="0" w:color="auto"/>
        <w:left w:val="none" w:sz="0" w:space="0" w:color="auto"/>
        <w:bottom w:val="none" w:sz="0" w:space="0" w:color="auto"/>
        <w:right w:val="none" w:sz="0" w:space="0" w:color="auto"/>
      </w:divBdr>
    </w:div>
    <w:div w:id="1101954318">
      <w:bodyDiv w:val="1"/>
      <w:marLeft w:val="0"/>
      <w:marRight w:val="0"/>
      <w:marTop w:val="0"/>
      <w:marBottom w:val="0"/>
      <w:divBdr>
        <w:top w:val="none" w:sz="0" w:space="0" w:color="auto"/>
        <w:left w:val="none" w:sz="0" w:space="0" w:color="auto"/>
        <w:bottom w:val="none" w:sz="0" w:space="0" w:color="auto"/>
        <w:right w:val="none" w:sz="0" w:space="0" w:color="auto"/>
      </w:divBdr>
    </w:div>
    <w:div w:id="1107576255">
      <w:bodyDiv w:val="1"/>
      <w:marLeft w:val="0"/>
      <w:marRight w:val="0"/>
      <w:marTop w:val="0"/>
      <w:marBottom w:val="0"/>
      <w:divBdr>
        <w:top w:val="none" w:sz="0" w:space="0" w:color="auto"/>
        <w:left w:val="none" w:sz="0" w:space="0" w:color="auto"/>
        <w:bottom w:val="none" w:sz="0" w:space="0" w:color="auto"/>
        <w:right w:val="none" w:sz="0" w:space="0" w:color="auto"/>
      </w:divBdr>
    </w:div>
    <w:div w:id="1135948821">
      <w:bodyDiv w:val="1"/>
      <w:marLeft w:val="0"/>
      <w:marRight w:val="0"/>
      <w:marTop w:val="0"/>
      <w:marBottom w:val="0"/>
      <w:divBdr>
        <w:top w:val="none" w:sz="0" w:space="0" w:color="auto"/>
        <w:left w:val="none" w:sz="0" w:space="0" w:color="auto"/>
        <w:bottom w:val="none" w:sz="0" w:space="0" w:color="auto"/>
        <w:right w:val="none" w:sz="0" w:space="0" w:color="auto"/>
      </w:divBdr>
    </w:div>
    <w:div w:id="1146514140">
      <w:bodyDiv w:val="1"/>
      <w:marLeft w:val="0"/>
      <w:marRight w:val="0"/>
      <w:marTop w:val="0"/>
      <w:marBottom w:val="0"/>
      <w:divBdr>
        <w:top w:val="none" w:sz="0" w:space="0" w:color="auto"/>
        <w:left w:val="none" w:sz="0" w:space="0" w:color="auto"/>
        <w:bottom w:val="none" w:sz="0" w:space="0" w:color="auto"/>
        <w:right w:val="none" w:sz="0" w:space="0" w:color="auto"/>
      </w:divBdr>
    </w:div>
    <w:div w:id="1176072045">
      <w:bodyDiv w:val="1"/>
      <w:marLeft w:val="0"/>
      <w:marRight w:val="0"/>
      <w:marTop w:val="0"/>
      <w:marBottom w:val="0"/>
      <w:divBdr>
        <w:top w:val="none" w:sz="0" w:space="0" w:color="auto"/>
        <w:left w:val="none" w:sz="0" w:space="0" w:color="auto"/>
        <w:bottom w:val="none" w:sz="0" w:space="0" w:color="auto"/>
        <w:right w:val="none" w:sz="0" w:space="0" w:color="auto"/>
      </w:divBdr>
    </w:div>
    <w:div w:id="1190416928">
      <w:bodyDiv w:val="1"/>
      <w:marLeft w:val="0"/>
      <w:marRight w:val="0"/>
      <w:marTop w:val="0"/>
      <w:marBottom w:val="0"/>
      <w:divBdr>
        <w:top w:val="none" w:sz="0" w:space="0" w:color="auto"/>
        <w:left w:val="none" w:sz="0" w:space="0" w:color="auto"/>
        <w:bottom w:val="none" w:sz="0" w:space="0" w:color="auto"/>
        <w:right w:val="none" w:sz="0" w:space="0" w:color="auto"/>
      </w:divBdr>
    </w:div>
    <w:div w:id="1206527280">
      <w:bodyDiv w:val="1"/>
      <w:marLeft w:val="0"/>
      <w:marRight w:val="0"/>
      <w:marTop w:val="0"/>
      <w:marBottom w:val="0"/>
      <w:divBdr>
        <w:top w:val="none" w:sz="0" w:space="0" w:color="auto"/>
        <w:left w:val="none" w:sz="0" w:space="0" w:color="auto"/>
        <w:bottom w:val="none" w:sz="0" w:space="0" w:color="auto"/>
        <w:right w:val="none" w:sz="0" w:space="0" w:color="auto"/>
      </w:divBdr>
    </w:div>
    <w:div w:id="1217887797">
      <w:bodyDiv w:val="1"/>
      <w:marLeft w:val="0"/>
      <w:marRight w:val="0"/>
      <w:marTop w:val="0"/>
      <w:marBottom w:val="0"/>
      <w:divBdr>
        <w:top w:val="none" w:sz="0" w:space="0" w:color="auto"/>
        <w:left w:val="none" w:sz="0" w:space="0" w:color="auto"/>
        <w:bottom w:val="none" w:sz="0" w:space="0" w:color="auto"/>
        <w:right w:val="none" w:sz="0" w:space="0" w:color="auto"/>
      </w:divBdr>
    </w:div>
    <w:div w:id="1316453310">
      <w:bodyDiv w:val="1"/>
      <w:marLeft w:val="0"/>
      <w:marRight w:val="0"/>
      <w:marTop w:val="0"/>
      <w:marBottom w:val="0"/>
      <w:divBdr>
        <w:top w:val="none" w:sz="0" w:space="0" w:color="auto"/>
        <w:left w:val="none" w:sz="0" w:space="0" w:color="auto"/>
        <w:bottom w:val="none" w:sz="0" w:space="0" w:color="auto"/>
        <w:right w:val="none" w:sz="0" w:space="0" w:color="auto"/>
      </w:divBdr>
    </w:div>
    <w:div w:id="1497843978">
      <w:bodyDiv w:val="1"/>
      <w:marLeft w:val="0"/>
      <w:marRight w:val="0"/>
      <w:marTop w:val="0"/>
      <w:marBottom w:val="0"/>
      <w:divBdr>
        <w:top w:val="none" w:sz="0" w:space="0" w:color="auto"/>
        <w:left w:val="none" w:sz="0" w:space="0" w:color="auto"/>
        <w:bottom w:val="none" w:sz="0" w:space="0" w:color="auto"/>
        <w:right w:val="none" w:sz="0" w:space="0" w:color="auto"/>
      </w:divBdr>
    </w:div>
    <w:div w:id="1527599572">
      <w:bodyDiv w:val="1"/>
      <w:marLeft w:val="0"/>
      <w:marRight w:val="0"/>
      <w:marTop w:val="0"/>
      <w:marBottom w:val="0"/>
      <w:divBdr>
        <w:top w:val="none" w:sz="0" w:space="0" w:color="auto"/>
        <w:left w:val="none" w:sz="0" w:space="0" w:color="auto"/>
        <w:bottom w:val="none" w:sz="0" w:space="0" w:color="auto"/>
        <w:right w:val="none" w:sz="0" w:space="0" w:color="auto"/>
      </w:divBdr>
    </w:div>
    <w:div w:id="1533298017">
      <w:bodyDiv w:val="1"/>
      <w:marLeft w:val="0"/>
      <w:marRight w:val="0"/>
      <w:marTop w:val="0"/>
      <w:marBottom w:val="0"/>
      <w:divBdr>
        <w:top w:val="none" w:sz="0" w:space="0" w:color="auto"/>
        <w:left w:val="none" w:sz="0" w:space="0" w:color="auto"/>
        <w:bottom w:val="none" w:sz="0" w:space="0" w:color="auto"/>
        <w:right w:val="none" w:sz="0" w:space="0" w:color="auto"/>
      </w:divBdr>
    </w:div>
    <w:div w:id="1547444684">
      <w:bodyDiv w:val="1"/>
      <w:marLeft w:val="0"/>
      <w:marRight w:val="0"/>
      <w:marTop w:val="0"/>
      <w:marBottom w:val="0"/>
      <w:divBdr>
        <w:top w:val="none" w:sz="0" w:space="0" w:color="auto"/>
        <w:left w:val="none" w:sz="0" w:space="0" w:color="auto"/>
        <w:bottom w:val="none" w:sz="0" w:space="0" w:color="auto"/>
        <w:right w:val="none" w:sz="0" w:space="0" w:color="auto"/>
      </w:divBdr>
    </w:div>
    <w:div w:id="1557550037">
      <w:bodyDiv w:val="1"/>
      <w:marLeft w:val="0"/>
      <w:marRight w:val="0"/>
      <w:marTop w:val="0"/>
      <w:marBottom w:val="0"/>
      <w:divBdr>
        <w:top w:val="none" w:sz="0" w:space="0" w:color="auto"/>
        <w:left w:val="none" w:sz="0" w:space="0" w:color="auto"/>
        <w:bottom w:val="none" w:sz="0" w:space="0" w:color="auto"/>
        <w:right w:val="none" w:sz="0" w:space="0" w:color="auto"/>
      </w:divBdr>
    </w:div>
    <w:div w:id="1611938219">
      <w:bodyDiv w:val="1"/>
      <w:marLeft w:val="0"/>
      <w:marRight w:val="0"/>
      <w:marTop w:val="0"/>
      <w:marBottom w:val="0"/>
      <w:divBdr>
        <w:top w:val="none" w:sz="0" w:space="0" w:color="auto"/>
        <w:left w:val="none" w:sz="0" w:space="0" w:color="auto"/>
        <w:bottom w:val="none" w:sz="0" w:space="0" w:color="auto"/>
        <w:right w:val="none" w:sz="0" w:space="0" w:color="auto"/>
      </w:divBdr>
    </w:div>
    <w:div w:id="1659503585">
      <w:bodyDiv w:val="1"/>
      <w:marLeft w:val="0"/>
      <w:marRight w:val="0"/>
      <w:marTop w:val="0"/>
      <w:marBottom w:val="0"/>
      <w:divBdr>
        <w:top w:val="none" w:sz="0" w:space="0" w:color="auto"/>
        <w:left w:val="none" w:sz="0" w:space="0" w:color="auto"/>
        <w:bottom w:val="none" w:sz="0" w:space="0" w:color="auto"/>
        <w:right w:val="none" w:sz="0" w:space="0" w:color="auto"/>
      </w:divBdr>
    </w:div>
    <w:div w:id="1683124537">
      <w:bodyDiv w:val="1"/>
      <w:marLeft w:val="0"/>
      <w:marRight w:val="0"/>
      <w:marTop w:val="0"/>
      <w:marBottom w:val="0"/>
      <w:divBdr>
        <w:top w:val="none" w:sz="0" w:space="0" w:color="auto"/>
        <w:left w:val="none" w:sz="0" w:space="0" w:color="auto"/>
        <w:bottom w:val="none" w:sz="0" w:space="0" w:color="auto"/>
        <w:right w:val="none" w:sz="0" w:space="0" w:color="auto"/>
      </w:divBdr>
    </w:div>
    <w:div w:id="1745832993">
      <w:bodyDiv w:val="1"/>
      <w:marLeft w:val="0"/>
      <w:marRight w:val="0"/>
      <w:marTop w:val="0"/>
      <w:marBottom w:val="0"/>
      <w:divBdr>
        <w:top w:val="none" w:sz="0" w:space="0" w:color="auto"/>
        <w:left w:val="none" w:sz="0" w:space="0" w:color="auto"/>
        <w:bottom w:val="none" w:sz="0" w:space="0" w:color="auto"/>
        <w:right w:val="none" w:sz="0" w:space="0" w:color="auto"/>
      </w:divBdr>
    </w:div>
    <w:div w:id="1777287780">
      <w:bodyDiv w:val="1"/>
      <w:marLeft w:val="0"/>
      <w:marRight w:val="0"/>
      <w:marTop w:val="0"/>
      <w:marBottom w:val="0"/>
      <w:divBdr>
        <w:top w:val="none" w:sz="0" w:space="0" w:color="auto"/>
        <w:left w:val="none" w:sz="0" w:space="0" w:color="auto"/>
        <w:bottom w:val="none" w:sz="0" w:space="0" w:color="auto"/>
        <w:right w:val="none" w:sz="0" w:space="0" w:color="auto"/>
      </w:divBdr>
    </w:div>
    <w:div w:id="1881547247">
      <w:bodyDiv w:val="1"/>
      <w:marLeft w:val="0"/>
      <w:marRight w:val="0"/>
      <w:marTop w:val="0"/>
      <w:marBottom w:val="0"/>
      <w:divBdr>
        <w:top w:val="none" w:sz="0" w:space="0" w:color="auto"/>
        <w:left w:val="none" w:sz="0" w:space="0" w:color="auto"/>
        <w:bottom w:val="none" w:sz="0" w:space="0" w:color="auto"/>
        <w:right w:val="none" w:sz="0" w:space="0" w:color="auto"/>
      </w:divBdr>
    </w:div>
    <w:div w:id="1881824377">
      <w:bodyDiv w:val="1"/>
      <w:marLeft w:val="0"/>
      <w:marRight w:val="0"/>
      <w:marTop w:val="0"/>
      <w:marBottom w:val="0"/>
      <w:divBdr>
        <w:top w:val="none" w:sz="0" w:space="0" w:color="auto"/>
        <w:left w:val="none" w:sz="0" w:space="0" w:color="auto"/>
        <w:bottom w:val="none" w:sz="0" w:space="0" w:color="auto"/>
        <w:right w:val="none" w:sz="0" w:space="0" w:color="auto"/>
      </w:divBdr>
    </w:div>
    <w:div w:id="1930579647">
      <w:bodyDiv w:val="1"/>
      <w:marLeft w:val="0"/>
      <w:marRight w:val="0"/>
      <w:marTop w:val="0"/>
      <w:marBottom w:val="0"/>
      <w:divBdr>
        <w:top w:val="none" w:sz="0" w:space="0" w:color="auto"/>
        <w:left w:val="none" w:sz="0" w:space="0" w:color="auto"/>
        <w:bottom w:val="none" w:sz="0" w:space="0" w:color="auto"/>
        <w:right w:val="none" w:sz="0" w:space="0" w:color="auto"/>
      </w:divBdr>
    </w:div>
    <w:div w:id="2046366209">
      <w:bodyDiv w:val="1"/>
      <w:marLeft w:val="0"/>
      <w:marRight w:val="0"/>
      <w:marTop w:val="0"/>
      <w:marBottom w:val="0"/>
      <w:divBdr>
        <w:top w:val="none" w:sz="0" w:space="0" w:color="auto"/>
        <w:left w:val="none" w:sz="0" w:space="0" w:color="auto"/>
        <w:bottom w:val="none" w:sz="0" w:space="0" w:color="auto"/>
        <w:right w:val="none" w:sz="0" w:space="0" w:color="auto"/>
      </w:divBdr>
    </w:div>
    <w:div w:id="2047102057">
      <w:bodyDiv w:val="1"/>
      <w:marLeft w:val="0"/>
      <w:marRight w:val="0"/>
      <w:marTop w:val="0"/>
      <w:marBottom w:val="0"/>
      <w:divBdr>
        <w:top w:val="none" w:sz="0" w:space="0" w:color="auto"/>
        <w:left w:val="none" w:sz="0" w:space="0" w:color="auto"/>
        <w:bottom w:val="none" w:sz="0" w:space="0" w:color="auto"/>
        <w:right w:val="none" w:sz="0" w:space="0" w:color="auto"/>
      </w:divBdr>
    </w:div>
    <w:div w:id="2061860735">
      <w:bodyDiv w:val="1"/>
      <w:marLeft w:val="0"/>
      <w:marRight w:val="0"/>
      <w:marTop w:val="0"/>
      <w:marBottom w:val="0"/>
      <w:divBdr>
        <w:top w:val="none" w:sz="0" w:space="0" w:color="auto"/>
        <w:left w:val="none" w:sz="0" w:space="0" w:color="auto"/>
        <w:bottom w:val="none" w:sz="0" w:space="0" w:color="auto"/>
        <w:right w:val="none" w:sz="0" w:space="0" w:color="auto"/>
      </w:divBdr>
    </w:div>
    <w:div w:id="2115860665">
      <w:bodyDiv w:val="1"/>
      <w:marLeft w:val="0"/>
      <w:marRight w:val="0"/>
      <w:marTop w:val="0"/>
      <w:marBottom w:val="0"/>
      <w:divBdr>
        <w:top w:val="none" w:sz="0" w:space="0" w:color="auto"/>
        <w:left w:val="none" w:sz="0" w:space="0" w:color="auto"/>
        <w:bottom w:val="none" w:sz="0" w:space="0" w:color="auto"/>
        <w:right w:val="none" w:sz="0" w:space="0" w:color="auto"/>
      </w:divBdr>
    </w:div>
    <w:div w:id="21454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1421-7790-47FF-84C0-40006DFD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3016</Words>
  <Characters>17195</Characters>
  <Application>Microsoft Office Word</Application>
  <DocSecurity>0</DocSecurity>
  <Lines>143</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2024-08-15T07:04:00Z</dcterms:created>
  <dcterms:modified xsi:type="dcterms:W3CDTF">2024-08-18T03:19:00Z</dcterms:modified>
</cp:coreProperties>
</file>