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A533E66" w:rsidR="00227FD4" w:rsidRPr="008F5678" w:rsidRDefault="00000000" w:rsidP="00AF212D">
      <w:pPr>
        <w:pStyle w:val="BodyTextSMPC"/>
      </w:pPr>
      <w:r w:rsidRPr="008F5678">
        <w:t xml:space="preserve">&lt;TRADE NAME&gt; &lt;STRENGTH&gt; </w:t>
      </w:r>
      <w:r w:rsidR="00D7181C">
        <w:t>G</w:t>
      </w:r>
      <w:r w:rsidR="005957E8">
        <w:t>el</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64A84CA6" w:rsidR="00AF212D" w:rsidRDefault="005957E8" w:rsidP="00AF212D">
      <w:pPr>
        <w:pStyle w:val="BodyTextSMPC"/>
      </w:pPr>
      <w:r>
        <w:t>Each gram contains</w:t>
      </w:r>
      <w:r w:rsidRPr="008F5678">
        <w:t xml:space="preserve"> &lt;STRENGTH&gt; </w:t>
      </w:r>
      <w:r>
        <w:t>of tretinoin</w:t>
      </w:r>
    </w:p>
    <w:p w14:paraId="10B077F1" w14:textId="21915941" w:rsidR="005957E8" w:rsidRDefault="005957E8" w:rsidP="00AF212D">
      <w:pPr>
        <w:pStyle w:val="BodyTextSMPC"/>
      </w:pPr>
      <w:r>
        <w:t>Excipient with known effect:</w:t>
      </w:r>
    </w:p>
    <w:p w14:paraId="592A2282" w14:textId="05D73CC2" w:rsidR="005957E8" w:rsidRPr="005957E8" w:rsidRDefault="005957E8" w:rsidP="005957E8">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6EF72306" w14:textId="6A968EF4" w:rsidR="005957E8" w:rsidRPr="005957E8" w:rsidRDefault="005957E8" w:rsidP="00AF212D">
      <w:pPr>
        <w:pStyle w:val="BodyTextSMPC"/>
        <w:rPr>
          <w:color w:val="000000" w:themeColor="text1"/>
        </w:rPr>
      </w:pPr>
      <w:r w:rsidRPr="005957E8">
        <w:rPr>
          <w:color w:val="000000" w:themeColor="text1"/>
        </w:rPr>
        <w:t>Gel</w:t>
      </w:r>
    </w:p>
    <w:p w14:paraId="74CE521D" w14:textId="2D429912"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01F9D9D4" w:rsidR="00177864" w:rsidRPr="008F5678" w:rsidRDefault="005957E8" w:rsidP="00AF212D">
      <w:pPr>
        <w:pStyle w:val="BodyTextSMPC"/>
      </w:pPr>
      <w:r w:rsidRPr="005957E8">
        <w:t xml:space="preserve">Treatment of mild to moderate </w:t>
      </w:r>
      <w:r w:rsidRPr="005957E8">
        <w:rPr>
          <w:i/>
          <w:iCs/>
        </w:rPr>
        <w:t>acne vulgaris</w:t>
      </w:r>
      <w:r w:rsidRPr="008F5678">
        <w:t>.</w:t>
      </w:r>
    </w:p>
    <w:p w14:paraId="1953512A" w14:textId="77777777" w:rsidR="00233A79" w:rsidRPr="008F5678" w:rsidRDefault="00000000" w:rsidP="00C21A1C">
      <w:pPr>
        <w:pStyle w:val="SubHeafingSMPC"/>
      </w:pPr>
      <w:r w:rsidRPr="008F5678">
        <w:t>Posology and method of administration</w:t>
      </w:r>
    </w:p>
    <w:p w14:paraId="6C2E0086" w14:textId="77777777" w:rsidR="00166FD2" w:rsidRDefault="00166FD2" w:rsidP="00166FD2">
      <w:pPr>
        <w:pStyle w:val="BodyTextSMPC"/>
      </w:pPr>
      <w:r>
        <w:t>Method of administration:</w:t>
      </w:r>
    </w:p>
    <w:p w14:paraId="3BD70034" w14:textId="46E4F559" w:rsidR="00166FD2" w:rsidRDefault="0044025B" w:rsidP="00166FD2">
      <w:pPr>
        <w:pStyle w:val="BodyTextSMPC"/>
      </w:pPr>
      <w:r>
        <w:t>Tretinoin</w:t>
      </w:r>
      <w:r w:rsidR="00166FD2">
        <w:t xml:space="preserve"> </w:t>
      </w:r>
      <w:r>
        <w:t>g</w:t>
      </w:r>
      <w:r w:rsidR="00166FD2">
        <w:t>el is for cutaneous use only.</w:t>
      </w:r>
    </w:p>
    <w:p w14:paraId="422F978B" w14:textId="3329095A" w:rsidR="00166FD2" w:rsidRDefault="0044025B" w:rsidP="00166FD2">
      <w:pPr>
        <w:pStyle w:val="BodyTextSMPC"/>
      </w:pPr>
      <w:r>
        <w:t xml:space="preserve">Tretinoin gel </w:t>
      </w:r>
      <w:r w:rsidR="00166FD2">
        <w:t>should be applied once daily, after washing in the evening, to the skin where acne lesions appear, using enough to lightly cover the entire affected area.</w:t>
      </w:r>
    </w:p>
    <w:p w14:paraId="36D5825E" w14:textId="77777777" w:rsidR="00166FD2" w:rsidRDefault="00166FD2" w:rsidP="00166FD2">
      <w:pPr>
        <w:pStyle w:val="BodyTextSMPC"/>
      </w:pPr>
      <w:r>
        <w:t>Application of excessive amounts of gel will not provide incremental efficacy,but may increase the potential for irritation.</w:t>
      </w:r>
    </w:p>
    <w:p w14:paraId="37F725F1" w14:textId="77777777" w:rsidR="00166FD2" w:rsidRDefault="00166FD2" w:rsidP="00166FD2">
      <w:pPr>
        <w:pStyle w:val="BodyTextSMPC"/>
      </w:pPr>
      <w:r>
        <w:lastRenderedPageBreak/>
        <w:t>The gel should be applied using clean fingertips, cotton wool or a gauze swab, avoiding the mucous regions of the eyes, mouth, nose and open wounds.</w:t>
      </w:r>
    </w:p>
    <w:p w14:paraId="1F776791" w14:textId="77777777" w:rsidR="00166FD2" w:rsidRDefault="00166FD2" w:rsidP="00166FD2">
      <w:pPr>
        <w:pStyle w:val="BodyTextSMPC"/>
      </w:pPr>
      <w:r>
        <w:t>A transitory feeling of warmth or slight stinging may be noted on application.</w:t>
      </w:r>
    </w:p>
    <w:p w14:paraId="42CCF76C" w14:textId="77777777" w:rsidR="00166FD2" w:rsidRDefault="00166FD2" w:rsidP="00166FD2">
      <w:pPr>
        <w:pStyle w:val="BodyTextSMPC"/>
      </w:pPr>
      <w:r>
        <w:t>Therapeutic results may be noticed after two weeks, but four or more weeks of therapy are required before consistent beneficial effects are observed.</w:t>
      </w:r>
    </w:p>
    <w:p w14:paraId="4C3CCA97" w14:textId="2DFE7FF7" w:rsidR="00166FD2" w:rsidRDefault="00166FD2" w:rsidP="00166FD2">
      <w:pPr>
        <w:pStyle w:val="BodyTextSMPC"/>
      </w:pPr>
      <w:r>
        <w:t xml:space="preserve">Patients treated with </w:t>
      </w:r>
      <w:r w:rsidR="0044025B">
        <w:t xml:space="preserve">tretinoin gel </w:t>
      </w:r>
      <w:r>
        <w:t>may use cosmetics, but the areas to be treated should be cleansed thoroughly before the medication is applied. Astringent toiletries should be avoided.</w:t>
      </w:r>
    </w:p>
    <w:p w14:paraId="5334F352" w14:textId="77777777" w:rsidR="00166FD2" w:rsidRPr="00166FD2" w:rsidRDefault="00166FD2" w:rsidP="00166FD2">
      <w:pPr>
        <w:pStyle w:val="BodyTextSMPC"/>
        <w:rPr>
          <w:b/>
          <w:bCs/>
        </w:rPr>
      </w:pPr>
      <w:r w:rsidRPr="00166FD2">
        <w:rPr>
          <w:b/>
          <w:bCs/>
        </w:rPr>
        <w:t>Paediatric population</w:t>
      </w:r>
    </w:p>
    <w:p w14:paraId="31678348" w14:textId="3CAC1E71" w:rsidR="00166FD2" w:rsidRDefault="00166FD2" w:rsidP="00166FD2">
      <w:pPr>
        <w:pStyle w:val="BodyTextSMPC"/>
      </w:pPr>
      <w:r>
        <w:t xml:space="preserve">Use of </w:t>
      </w:r>
      <w:r w:rsidR="0044025B">
        <w:t xml:space="preserve">tretinoin gel </w:t>
      </w:r>
      <w:r>
        <w:t>in children under 10 years of age has not been investigated.</w:t>
      </w:r>
    </w:p>
    <w:p w14:paraId="6B24299C" w14:textId="77777777" w:rsidR="00166FD2" w:rsidRPr="00166FD2" w:rsidRDefault="00166FD2" w:rsidP="00166FD2">
      <w:pPr>
        <w:pStyle w:val="BodyTextSMPC"/>
        <w:rPr>
          <w:b/>
          <w:bCs/>
        </w:rPr>
      </w:pPr>
      <w:r w:rsidRPr="00166FD2">
        <w:rPr>
          <w:b/>
          <w:bCs/>
        </w:rPr>
        <w:t>Elderly</w:t>
      </w:r>
    </w:p>
    <w:p w14:paraId="62F7DF5F" w14:textId="26DB70F2" w:rsidR="00227FD4" w:rsidRPr="008F5678" w:rsidRDefault="00166FD2" w:rsidP="00166FD2">
      <w:pPr>
        <w:pStyle w:val="BodyTextSMPC"/>
      </w:pPr>
      <w:r>
        <w:t xml:space="preserve">Safety and effectiveness in a geriatric population have not been established. Clinical studies of </w:t>
      </w:r>
      <w:r w:rsidR="0044025B">
        <w:t xml:space="preserve">tretinoin gel </w:t>
      </w:r>
      <w:r>
        <w:t>did not include sufficient numbers of subjects aged 65 and over to determine whether they respond differently from younger subjects</w:t>
      </w:r>
      <w:r w:rsidRPr="008F5678">
        <w:t xml:space="preserve">. </w:t>
      </w:r>
    </w:p>
    <w:p w14:paraId="5B05A77F" w14:textId="77777777" w:rsidR="00671E86" w:rsidRPr="008F5678" w:rsidRDefault="00000000" w:rsidP="00233A79">
      <w:pPr>
        <w:pStyle w:val="SubHeafingSMPC"/>
      </w:pPr>
      <w:r w:rsidRPr="008F5678">
        <w:t>Contraindications</w:t>
      </w:r>
    </w:p>
    <w:p w14:paraId="6F4C6676" w14:textId="118F67CA" w:rsidR="00166FD2" w:rsidRDefault="0044025B" w:rsidP="00166FD2">
      <w:pPr>
        <w:pStyle w:val="BodyTextSMPC"/>
        <w:jc w:val="thaiDistribute"/>
      </w:pPr>
      <w:r>
        <w:t xml:space="preserve">Tretinoin gel </w:t>
      </w:r>
      <w:r w:rsidR="00166FD2">
        <w:t>is contraindicated in individuals with a history of sensitivity reactions to any of its components. Use should be discontinued if hypersensitivity to any of its ingredients is noted.</w:t>
      </w:r>
    </w:p>
    <w:p w14:paraId="6103A205" w14:textId="60A2040E" w:rsidR="00166FD2" w:rsidRDefault="0044025B" w:rsidP="00166FD2">
      <w:pPr>
        <w:pStyle w:val="BodyTextSMPC"/>
        <w:jc w:val="thaiDistribute"/>
      </w:pPr>
      <w:r>
        <w:t xml:space="preserve">Tretinoin gel </w:t>
      </w:r>
      <w:r w:rsidR="00166FD2">
        <w:t>is contraindicated in patients with a personal or familial history of cutaneous epithelioma.</w:t>
      </w:r>
    </w:p>
    <w:p w14:paraId="636B7BE5" w14:textId="02A371D8" w:rsidR="00166FD2" w:rsidRDefault="00166FD2" w:rsidP="00166FD2">
      <w:pPr>
        <w:pStyle w:val="BodyTextSMPC"/>
        <w:jc w:val="thaiDistribute"/>
      </w:pPr>
      <w:r>
        <w:t xml:space="preserve">Tretinoin has been reported to cause severe irritation on eczematous skin and </w:t>
      </w:r>
      <w:r w:rsidR="0044025B">
        <w:t xml:space="preserve">tretinoin gel </w:t>
      </w:r>
      <w:r>
        <w:t>should not be used in patients with acute eczema.</w:t>
      </w:r>
    </w:p>
    <w:p w14:paraId="2D7CF77B" w14:textId="30B66C07" w:rsidR="00166FD2" w:rsidRDefault="0044025B" w:rsidP="00166FD2">
      <w:pPr>
        <w:pStyle w:val="BodyTextSMPC"/>
        <w:jc w:val="thaiDistribute"/>
      </w:pPr>
      <w:r>
        <w:t xml:space="preserve">Tretinoin gel </w:t>
      </w:r>
      <w:r w:rsidR="00166FD2">
        <w:t>should not be used to treat rosacea and perioral dermatitis.</w:t>
      </w:r>
    </w:p>
    <w:p w14:paraId="66CD8858" w14:textId="7BA2F321" w:rsidR="00A144D2" w:rsidRPr="008F5678" w:rsidRDefault="0044025B" w:rsidP="00166FD2">
      <w:pPr>
        <w:pStyle w:val="BodyTextSMPC"/>
        <w:jc w:val="thaiDistribute"/>
        <w:rPr>
          <w:cs/>
        </w:rPr>
      </w:pPr>
      <w:r>
        <w:t xml:space="preserve">Tretinoin gel </w:t>
      </w:r>
      <w:r w:rsidR="00166FD2">
        <w:t>is contraindicated in pregnancy (see section 4.6) and in women planning a pregnancy</w:t>
      </w:r>
      <w:r w:rsidRPr="008F5678">
        <w:t xml:space="preserve">. </w:t>
      </w:r>
    </w:p>
    <w:p w14:paraId="6955ACE4" w14:textId="77777777" w:rsidR="00A144D2" w:rsidRPr="008F5678" w:rsidRDefault="00000000" w:rsidP="00671E86">
      <w:pPr>
        <w:pStyle w:val="SubHeafingSMPC"/>
      </w:pPr>
      <w:r w:rsidRPr="008F5678">
        <w:lastRenderedPageBreak/>
        <w:t xml:space="preserve">Special warnings and precautions for use </w:t>
      </w:r>
    </w:p>
    <w:p w14:paraId="5C74193A" w14:textId="0DC734EF" w:rsidR="0001194D" w:rsidRDefault="0001194D" w:rsidP="0001194D">
      <w:pPr>
        <w:pStyle w:val="BodyTextSMPC"/>
        <w:jc w:val="thaiDistribute"/>
      </w:pPr>
      <w:r>
        <w:t>Application of excessive amounts of gel will not provide increased efficacy, but may increase the potential for irritation. Even at the recommended usage, the skin of certain individuals may become excessively dry, red, or swollen. If the degree of irritation warrants, patients should be directed to temporarily reduce the amount or frequency of application of the medication, discontinue use temporarily, or discontinue use altogether. Excessive skin dryness may also be experienced; if so, use of an appropriate moisturizer during the day may be helpful.</w:t>
      </w:r>
    </w:p>
    <w:p w14:paraId="6CF8B20A" w14:textId="4502BF65" w:rsidR="0001194D" w:rsidRDefault="0001194D" w:rsidP="0001194D">
      <w:pPr>
        <w:pStyle w:val="BodyTextSMPC"/>
        <w:jc w:val="thaiDistribute"/>
      </w:pPr>
      <w:r>
        <w:t xml:space="preserve">Unprotected exposure to excessive sunlight or UV exposure, including sunlamps and solaria, should be minimized during the use of </w:t>
      </w:r>
      <w:r w:rsidR="0044025B">
        <w:t>tretinoin gel</w:t>
      </w:r>
      <w:r>
        <w:t>. Patients with sunburn should be advised not to use the product on the affected areas until fully recovered because of heightened susceptibility to additional irritation to patients under treatment with tretinoin. Patients who may have considerable sun exposure due to occupation and those with inherent sensitivity to the sun should exercise particular caution. Use of sunscreen products and protective clothing over treated areas are recommended when exposure cannot be avoided. Weather extremes, such as wind or cold, also may be irritating to patients under treatment with tretinoin.</w:t>
      </w:r>
    </w:p>
    <w:p w14:paraId="1BD32006" w14:textId="5BFB09B4" w:rsidR="0001194D" w:rsidRDefault="0044025B" w:rsidP="0001194D">
      <w:pPr>
        <w:pStyle w:val="BodyTextSMPC"/>
        <w:jc w:val="thaiDistribute"/>
      </w:pPr>
      <w:r>
        <w:t xml:space="preserve">Tretinoin gel </w:t>
      </w:r>
      <w:r w:rsidR="0001194D">
        <w:t>should be kept away from the mucous regions of the eyes, mouth, and nose. If contact with these areas occurs, wash carefully with water.</w:t>
      </w:r>
    </w:p>
    <w:p w14:paraId="0D80395C" w14:textId="77777777" w:rsidR="0001194D" w:rsidRDefault="0001194D" w:rsidP="0001194D">
      <w:pPr>
        <w:pStyle w:val="BodyTextSMPC"/>
        <w:jc w:val="thaiDistribute"/>
      </w:pPr>
      <w:r>
        <w:t>There is evidence that, at least in some animal models, tretinoin may have photocarcinogenic potential, although some studies have suggested that tretinoin inhibits photocarcinogenesis. The relevance of this finding to use in man is uncertain. It is however advisable that patients avoid or minimise exposure to sunlight.</w:t>
      </w:r>
    </w:p>
    <w:p w14:paraId="0B253439" w14:textId="77777777" w:rsidR="0001194D" w:rsidRDefault="0001194D" w:rsidP="0001194D">
      <w:pPr>
        <w:pStyle w:val="BodyTextSMPC"/>
        <w:jc w:val="thaiDistribute"/>
      </w:pPr>
      <w:r>
        <w:t>Excipients with known effects:</w:t>
      </w:r>
    </w:p>
    <w:p w14:paraId="2D513238" w14:textId="77777777" w:rsidR="0001194D" w:rsidRDefault="0001194D" w:rsidP="0001194D">
      <w:pPr>
        <w:pStyle w:val="BodyTextSMPC"/>
        <w:jc w:val="thaiDistribute"/>
      </w:pPr>
      <w:r>
        <w:t>This medicine contains benzyl alcohol. Benzyl alcohol may cause allergic reactions and mild local irritation.</w:t>
      </w:r>
    </w:p>
    <w:p w14:paraId="1F005B13" w14:textId="77777777" w:rsidR="0001194D" w:rsidRDefault="0001194D" w:rsidP="0001194D">
      <w:pPr>
        <w:pStyle w:val="BodyTextSMPC"/>
        <w:jc w:val="thaiDistribute"/>
      </w:pPr>
      <w:r>
        <w:t xml:space="preserve">This medicine contains 10 mg benzyl alcohol in each 2 g tube, 100 mg benzyl alcohol in each 20 g tube, and 225 mg benzyl alcohol in each 45 </w:t>
      </w:r>
      <w:r>
        <w:lastRenderedPageBreak/>
        <w:t>g tube, which are equivalent to 5 mg/g. Benzyl alcohol may cause allergic reactions and mild local irritation.</w:t>
      </w:r>
    </w:p>
    <w:p w14:paraId="6BB29B60" w14:textId="77777777" w:rsidR="0001194D" w:rsidRDefault="0001194D" w:rsidP="0001194D">
      <w:pPr>
        <w:pStyle w:val="BodyTextSMPC"/>
        <w:jc w:val="thaiDistribute"/>
      </w:pPr>
      <w:r>
        <w:t>This medicinal product contains parahydroxybenzoates which may cause allergic reactions (possibly delayed).</w:t>
      </w:r>
    </w:p>
    <w:p w14:paraId="14F2DC79" w14:textId="2034344D" w:rsidR="00A144D2" w:rsidRPr="008F5678" w:rsidRDefault="0001194D" w:rsidP="0001194D">
      <w:pPr>
        <w:pStyle w:val="BodyTextSMPC"/>
        <w:jc w:val="thaiDistribute"/>
      </w:pPr>
      <w:r>
        <w:t>This medicine contains butylhydroxytoluene (E321) which may cause local skin reactions (e.g. contact dermatitis), or irritation to the eyes and mucous membranes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10FE6F7A" w14:textId="4C8F49E5" w:rsidR="009F3C54" w:rsidRDefault="009F3C54" w:rsidP="009F3C54">
      <w:pPr>
        <w:pStyle w:val="BodyTextSMPC"/>
      </w:pPr>
      <w:r>
        <w:t>Concomitant use of other topical or oral retinoid medications is to be avoided. The use of medicated or abrasive soaps and cleansers, products that have a strong drying effect, and products with high concentrations of alcohol, alpha-hydroxy acids or astringents should be used with caution because of possible interaction with tretinoin.</w:t>
      </w:r>
    </w:p>
    <w:p w14:paraId="75F12885" w14:textId="504BBFD9" w:rsidR="00227FD4" w:rsidRPr="008F5678" w:rsidRDefault="009F3C54" w:rsidP="009F3C54">
      <w:pPr>
        <w:pStyle w:val="BodyTextSMPC"/>
      </w:pPr>
      <w:r>
        <w:t xml:space="preserve">Caution should be exercised with the concomitant use of topical over-the-counter acne preparations containing benzoyl peroxide, sulphur, resorcinol, or salicylic acid with </w:t>
      </w:r>
      <w:r w:rsidR="0044025B">
        <w:t>tretinoin gel</w:t>
      </w:r>
      <w:r>
        <w:t xml:space="preserve">. Before applying </w:t>
      </w:r>
      <w:r w:rsidR="0044025B">
        <w:t>tretinoin gel</w:t>
      </w:r>
      <w:r>
        <w:t xml:space="preserve"> to areas treated with these products, it is advisable to allow the irritant effects of such preparations to subside</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0A385A8D" w14:textId="3BDF779E" w:rsidR="007024DD" w:rsidRDefault="007024DD" w:rsidP="007024DD">
      <w:pPr>
        <w:pStyle w:val="BodyTextSMPC"/>
      </w:pPr>
      <w:r>
        <w:t>There are no adequate data from the use of topically applied tretinoin in pregnant women. Orally administered retinoids have been associated with congenital abnormalities. When used in accordance with the prescribing information, topically administered retinoids are generally assumed to result into low systemic exposure due to minimal dermal absorption. However, there could be individual factors (e.g. damaged skin barrier, excessive use) that contribute to an increased systemic exposure.</w:t>
      </w:r>
    </w:p>
    <w:p w14:paraId="2EF69BE8" w14:textId="57C90A41" w:rsidR="007024DD" w:rsidRDefault="007024DD" w:rsidP="007024DD">
      <w:pPr>
        <w:pStyle w:val="BodyTextSMPC"/>
      </w:pPr>
      <w:r>
        <w:t xml:space="preserve">Animal studies with topically applied </w:t>
      </w:r>
      <w:r w:rsidR="0044025B">
        <w:t xml:space="preserve">tretinoin gel </w:t>
      </w:r>
      <w:r>
        <w:t>did not show any toxicity to reproduction (see section 5.3), although literature data indicate that high doses of topically applied tretinoin may be fetotoxic.</w:t>
      </w:r>
    </w:p>
    <w:p w14:paraId="45C7CE1A" w14:textId="77777777" w:rsidR="007024DD" w:rsidRPr="007024DD" w:rsidRDefault="007024DD" w:rsidP="007024DD">
      <w:pPr>
        <w:pStyle w:val="BodyTextSMPC"/>
        <w:rPr>
          <w:u w:val="single"/>
        </w:rPr>
      </w:pPr>
      <w:r w:rsidRPr="007024DD">
        <w:rPr>
          <w:u w:val="single"/>
        </w:rPr>
        <w:t>Pregnancy</w:t>
      </w:r>
    </w:p>
    <w:p w14:paraId="1D3A857A" w14:textId="68879806" w:rsidR="007024DD" w:rsidRDefault="0044025B" w:rsidP="007024DD">
      <w:pPr>
        <w:pStyle w:val="BodyTextSMPC"/>
      </w:pPr>
      <w:r>
        <w:lastRenderedPageBreak/>
        <w:t>Tretinoin gel</w:t>
      </w:r>
      <w:r w:rsidR="007024DD">
        <w:t xml:space="preserve"> is contraindicated (see section 4.3) in pregnancy, or in women planning a pregnancy. If the product is used during pregnancy, or if the patient becomes pregnant while taking this drug, treatment should be discontinued.</w:t>
      </w:r>
    </w:p>
    <w:p w14:paraId="691F5E7A" w14:textId="77777777" w:rsidR="007024DD" w:rsidRPr="007024DD" w:rsidRDefault="007024DD" w:rsidP="007024DD">
      <w:pPr>
        <w:pStyle w:val="BodyTextSMPC"/>
        <w:rPr>
          <w:u w:val="single"/>
        </w:rPr>
      </w:pPr>
      <w:r w:rsidRPr="007024DD">
        <w:rPr>
          <w:u w:val="single"/>
        </w:rPr>
        <w:t>Breast-feeding</w:t>
      </w:r>
    </w:p>
    <w:p w14:paraId="53E75989" w14:textId="4DCB6269" w:rsidR="00227FD4" w:rsidRPr="008F5678" w:rsidRDefault="007024DD" w:rsidP="007024DD">
      <w:pPr>
        <w:pStyle w:val="BodyTextSMPC"/>
      </w:pPr>
      <w:r>
        <w:t xml:space="preserve">It is not known whether tretinoin is secreted in breast milk. Caution should be exercised when </w:t>
      </w:r>
      <w:r w:rsidR="0044025B">
        <w:t xml:space="preserve">tretinoin gel </w:t>
      </w:r>
      <w:r>
        <w:t>is administered to breastfeeding mothers</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0EFD13AA" w:rsidR="00227FD4" w:rsidRPr="008F5678" w:rsidRDefault="007024DD" w:rsidP="00671E86">
      <w:pPr>
        <w:pStyle w:val="BodyTextSMPC"/>
      </w:pPr>
      <w:r w:rsidRPr="007024DD">
        <w:t xml:space="preserve">None known. The topical administration of </w:t>
      </w:r>
      <w:r w:rsidR="0044025B">
        <w:t>tretinoin gel</w:t>
      </w:r>
      <w:r w:rsidR="0044025B" w:rsidRPr="007024DD">
        <w:t xml:space="preserve"> </w:t>
      </w:r>
      <w:r w:rsidRPr="007024DD">
        <w:t>is not considered likely to affect the patient’s ability to drive or use machines</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46600C15" w14:textId="77777777" w:rsidR="007024DD" w:rsidRDefault="007024DD" w:rsidP="007024DD">
      <w:pPr>
        <w:pStyle w:val="BodyTextSMPC"/>
      </w:pPr>
      <w:r>
        <w:t xml:space="preserve">The frequency of undesirable effects is described as follows: </w:t>
      </w:r>
    </w:p>
    <w:p w14:paraId="57B2581D" w14:textId="5753D6B0" w:rsidR="007024DD" w:rsidRDefault="007024DD" w:rsidP="007024DD">
      <w:pPr>
        <w:pStyle w:val="BodyTextSMPC"/>
        <w:spacing w:after="0"/>
      </w:pPr>
      <w:r>
        <w:t>Very common (≥1/10)</w:t>
      </w:r>
    </w:p>
    <w:p w14:paraId="6FEB44F9" w14:textId="77777777" w:rsidR="007024DD" w:rsidRDefault="007024DD" w:rsidP="007024DD">
      <w:pPr>
        <w:pStyle w:val="BodyTextSMPC"/>
        <w:spacing w:after="0"/>
      </w:pPr>
      <w:r>
        <w:t>Common (≥1/100 to &lt;1/10)</w:t>
      </w:r>
    </w:p>
    <w:p w14:paraId="2FC1E8A3" w14:textId="77777777" w:rsidR="007024DD" w:rsidRDefault="007024DD" w:rsidP="007024DD">
      <w:pPr>
        <w:pStyle w:val="BodyTextSMPC"/>
        <w:spacing w:after="0"/>
      </w:pPr>
      <w:r>
        <w:t>Uncommon (≥1/1 000 to &lt;1/100)</w:t>
      </w:r>
    </w:p>
    <w:p w14:paraId="3D068982" w14:textId="77777777" w:rsidR="007024DD" w:rsidRDefault="007024DD" w:rsidP="007024DD">
      <w:pPr>
        <w:pStyle w:val="BodyTextSMPC"/>
        <w:spacing w:after="0"/>
      </w:pPr>
      <w:r>
        <w:t>Rare (≥1/10 000 to &lt;1/1 000)</w:t>
      </w:r>
    </w:p>
    <w:p w14:paraId="3ED62754" w14:textId="77777777" w:rsidR="007024DD" w:rsidRDefault="007024DD" w:rsidP="007024DD">
      <w:pPr>
        <w:pStyle w:val="BodyTextSMPC"/>
        <w:spacing w:after="0"/>
      </w:pPr>
      <w:r>
        <w:t>Very rare (&lt;1/10 000)</w:t>
      </w:r>
    </w:p>
    <w:p w14:paraId="39CF9E7F" w14:textId="38AF98F5" w:rsidR="00227FD4" w:rsidRDefault="007024DD" w:rsidP="007024DD">
      <w:pPr>
        <w:pStyle w:val="BodyTextSMPC"/>
      </w:pPr>
      <w:r>
        <w:t>Not known (cannot be estimated from the available data)</w:t>
      </w:r>
      <w:r w:rsidRPr="008F5678">
        <w:t xml:space="preserve">. </w:t>
      </w:r>
    </w:p>
    <w:tbl>
      <w:tblPr>
        <w:tblStyle w:val="TableGrid"/>
        <w:tblW w:w="0" w:type="auto"/>
        <w:tblInd w:w="794" w:type="dxa"/>
        <w:tblLook w:val="04A0" w:firstRow="1" w:lastRow="0" w:firstColumn="1" w:lastColumn="0" w:noHBand="0" w:noVBand="1"/>
      </w:tblPr>
      <w:tblGrid>
        <w:gridCol w:w="2666"/>
        <w:gridCol w:w="1638"/>
        <w:gridCol w:w="3693"/>
      </w:tblGrid>
      <w:tr w:rsidR="007024DD" w14:paraId="64FFC25D" w14:textId="77777777" w:rsidTr="005C690B">
        <w:tc>
          <w:tcPr>
            <w:tcW w:w="2666" w:type="dxa"/>
          </w:tcPr>
          <w:p w14:paraId="74F04518" w14:textId="5D230B4C" w:rsidR="007024DD" w:rsidRDefault="007024DD" w:rsidP="005C690B">
            <w:pPr>
              <w:pStyle w:val="BodyTextSMPC"/>
              <w:ind w:left="0"/>
              <w:jc w:val="left"/>
            </w:pPr>
            <w:r>
              <w:t>System Organ Class</w:t>
            </w:r>
          </w:p>
        </w:tc>
        <w:tc>
          <w:tcPr>
            <w:tcW w:w="1638" w:type="dxa"/>
          </w:tcPr>
          <w:p w14:paraId="409795EA" w14:textId="229ED654" w:rsidR="007024DD" w:rsidRDefault="007024DD" w:rsidP="005C690B">
            <w:pPr>
              <w:pStyle w:val="BodyTextSMPC"/>
              <w:ind w:left="0"/>
              <w:jc w:val="left"/>
            </w:pPr>
            <w:r>
              <w:t>Frequency</w:t>
            </w:r>
          </w:p>
        </w:tc>
        <w:tc>
          <w:tcPr>
            <w:tcW w:w="3693" w:type="dxa"/>
          </w:tcPr>
          <w:p w14:paraId="125F16F0" w14:textId="0BCAC6DA" w:rsidR="007024DD" w:rsidRDefault="007024DD" w:rsidP="005C690B">
            <w:pPr>
              <w:pStyle w:val="BodyTextSMPC"/>
              <w:ind w:left="0"/>
              <w:jc w:val="left"/>
            </w:pPr>
            <w:r>
              <w:t>Adverse event</w:t>
            </w:r>
          </w:p>
        </w:tc>
      </w:tr>
      <w:tr w:rsidR="007024DD" w14:paraId="2DA9F70E" w14:textId="77777777" w:rsidTr="005C690B">
        <w:tc>
          <w:tcPr>
            <w:tcW w:w="2666" w:type="dxa"/>
            <w:vMerge w:val="restart"/>
          </w:tcPr>
          <w:p w14:paraId="42D04712" w14:textId="007AA010" w:rsidR="007024DD" w:rsidRDefault="007024DD" w:rsidP="005C690B">
            <w:pPr>
              <w:pStyle w:val="BodyTextSMPC"/>
              <w:ind w:left="0"/>
              <w:jc w:val="left"/>
            </w:pPr>
            <w:r w:rsidRPr="007024DD">
              <w:t>Skin and subcutaneous tissue disorders</w:t>
            </w:r>
          </w:p>
        </w:tc>
        <w:tc>
          <w:tcPr>
            <w:tcW w:w="1638" w:type="dxa"/>
          </w:tcPr>
          <w:p w14:paraId="4B435CD9" w14:textId="502132A6" w:rsidR="007024DD" w:rsidRDefault="007024DD" w:rsidP="005C690B">
            <w:pPr>
              <w:pStyle w:val="BodyTextSMPC"/>
              <w:ind w:left="0"/>
              <w:jc w:val="left"/>
            </w:pPr>
            <w:r>
              <w:t>Common</w:t>
            </w:r>
          </w:p>
        </w:tc>
        <w:tc>
          <w:tcPr>
            <w:tcW w:w="3693" w:type="dxa"/>
          </w:tcPr>
          <w:p w14:paraId="724DCC77" w14:textId="6AA15663" w:rsidR="007024DD" w:rsidRDefault="007024DD" w:rsidP="005C690B">
            <w:pPr>
              <w:pStyle w:val="BodyTextSMPC"/>
              <w:ind w:left="0"/>
              <w:jc w:val="left"/>
            </w:pPr>
            <w:r w:rsidRPr="007024DD">
              <w:t>Erythema, reddening, peeling, scaling, exfoliative dermatitis, dry skin, pruritus, warmth, burning, rashes, stinging reaction or pain, temporary hypo- and hyper- pigmentation</w:t>
            </w:r>
          </w:p>
        </w:tc>
      </w:tr>
      <w:tr w:rsidR="007024DD" w14:paraId="06B52BFF" w14:textId="77777777" w:rsidTr="005C690B">
        <w:tc>
          <w:tcPr>
            <w:tcW w:w="2666" w:type="dxa"/>
            <w:vMerge/>
          </w:tcPr>
          <w:p w14:paraId="6C77974B" w14:textId="77777777" w:rsidR="007024DD" w:rsidRDefault="007024DD" w:rsidP="005C690B">
            <w:pPr>
              <w:pStyle w:val="BodyTextSMPC"/>
              <w:ind w:left="0"/>
              <w:jc w:val="left"/>
            </w:pPr>
          </w:p>
        </w:tc>
        <w:tc>
          <w:tcPr>
            <w:tcW w:w="1638" w:type="dxa"/>
          </w:tcPr>
          <w:p w14:paraId="42F415D3" w14:textId="3F68A283" w:rsidR="007024DD" w:rsidRDefault="007024DD" w:rsidP="005C690B">
            <w:pPr>
              <w:pStyle w:val="BodyTextSMPC"/>
              <w:ind w:left="0"/>
              <w:jc w:val="left"/>
            </w:pPr>
            <w:r>
              <w:t>Uncommon</w:t>
            </w:r>
          </w:p>
        </w:tc>
        <w:tc>
          <w:tcPr>
            <w:tcW w:w="3693" w:type="dxa"/>
          </w:tcPr>
          <w:p w14:paraId="28F629FA" w14:textId="18CEBB1C" w:rsidR="007024DD" w:rsidRDefault="007024DD" w:rsidP="005C690B">
            <w:pPr>
              <w:pStyle w:val="BodyTextSMPC"/>
              <w:ind w:left="0"/>
              <w:jc w:val="left"/>
            </w:pPr>
            <w:r w:rsidRPr="007024DD">
              <w:t>Blistering and crusting of the skin, oedema</w:t>
            </w:r>
          </w:p>
        </w:tc>
      </w:tr>
      <w:tr w:rsidR="007024DD" w14:paraId="63394FCA" w14:textId="77777777" w:rsidTr="005C690B">
        <w:tc>
          <w:tcPr>
            <w:tcW w:w="2666" w:type="dxa"/>
          </w:tcPr>
          <w:p w14:paraId="0CDD0789" w14:textId="7434D358" w:rsidR="007024DD" w:rsidRDefault="007024DD" w:rsidP="005C690B">
            <w:pPr>
              <w:pStyle w:val="BodyTextSMPC"/>
              <w:ind w:left="0"/>
              <w:jc w:val="left"/>
            </w:pPr>
            <w:r w:rsidRPr="007024DD">
              <w:t>Eye disorders</w:t>
            </w:r>
          </w:p>
        </w:tc>
        <w:tc>
          <w:tcPr>
            <w:tcW w:w="1638" w:type="dxa"/>
          </w:tcPr>
          <w:p w14:paraId="1676C1D4" w14:textId="0C8AB52C" w:rsidR="007024DD" w:rsidRDefault="007024DD" w:rsidP="005C690B">
            <w:pPr>
              <w:pStyle w:val="BodyTextSMPC"/>
              <w:ind w:left="0"/>
              <w:jc w:val="left"/>
            </w:pPr>
            <w:r>
              <w:t>Uncommon</w:t>
            </w:r>
          </w:p>
        </w:tc>
        <w:tc>
          <w:tcPr>
            <w:tcW w:w="3693" w:type="dxa"/>
          </w:tcPr>
          <w:p w14:paraId="64F69830" w14:textId="7823E775" w:rsidR="007024DD" w:rsidRDefault="007024DD" w:rsidP="005C690B">
            <w:pPr>
              <w:pStyle w:val="BodyTextSMPC"/>
              <w:ind w:left="0"/>
              <w:jc w:val="left"/>
            </w:pPr>
            <w:r w:rsidRPr="007024DD">
              <w:t>Eye irritation</w:t>
            </w:r>
          </w:p>
        </w:tc>
      </w:tr>
    </w:tbl>
    <w:p w14:paraId="28F5871E" w14:textId="77777777" w:rsidR="007024DD" w:rsidRDefault="007024DD" w:rsidP="007024DD">
      <w:pPr>
        <w:pStyle w:val="BodyTextSMPC"/>
      </w:pPr>
    </w:p>
    <w:p w14:paraId="0C8D0D8B" w14:textId="6C208AAC" w:rsidR="007024DD" w:rsidRDefault="007024DD" w:rsidP="007024DD">
      <w:pPr>
        <w:pStyle w:val="BodyTextSMPC"/>
      </w:pPr>
      <w:r>
        <w:lastRenderedPageBreak/>
        <w:t xml:space="preserve">In clinical studies of </w:t>
      </w:r>
      <w:r w:rsidR="0044025B">
        <w:t>tretinoin gel</w:t>
      </w:r>
      <w:r>
        <w:t>, the majority of adverse events were associated with the system organ class Skin and Subcutaneous Tissues. The majority of these events (such as erythema, burning, stinging, dryness and peeling) were mild in intensity occurred early during therapy and generally decreased over the course of therapy.</w:t>
      </w:r>
    </w:p>
    <w:p w14:paraId="379C9B28" w14:textId="732D0CA4" w:rsidR="007024DD" w:rsidRPr="008F5678" w:rsidRDefault="007024DD" w:rsidP="007024DD">
      <w:pPr>
        <w:pStyle w:val="BodyTextSMPC"/>
      </w:pPr>
      <w:r>
        <w:t xml:space="preserve">True contact allergy to cutaneous tretinoin is rare. Increased susceptibility to sunlight or other UVB sources has been reported. Studies of </w:t>
      </w:r>
      <w:r w:rsidR="0044025B">
        <w:t xml:space="preserve">tretinoin gel </w:t>
      </w:r>
      <w:r>
        <w:t>in volunteers indicate a low potential for the induction of allergic contact dermatitis, photoallergy or phototoxicity.</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312440A" w14:textId="00CB36A9" w:rsidR="005C690B" w:rsidRDefault="0044025B" w:rsidP="005C690B">
      <w:pPr>
        <w:pStyle w:val="BodyTextSMPC"/>
      </w:pPr>
      <w:r>
        <w:t xml:space="preserve">Tretinoin gel </w:t>
      </w:r>
      <w:r w:rsidR="005C690B">
        <w:t>is intended for cutaneous use only. If medication is applied excessively, marked redness, peeling, or discomfort may occur. Oral ingestion of large amounts of</w:t>
      </w:r>
    </w:p>
    <w:p w14:paraId="1EC93A5B" w14:textId="77777777" w:rsidR="005C690B" w:rsidRDefault="005C690B" w:rsidP="005C690B">
      <w:pPr>
        <w:pStyle w:val="BodyTextSMPC"/>
      </w:pPr>
      <w:r>
        <w:t>the drug may lead to the same side effects as those associated with excessive oral intake of Vitamin A (e.g. dry skin, pruritus, arthralgias, vomiting, anorexia).</w:t>
      </w:r>
    </w:p>
    <w:p w14:paraId="779748E9" w14:textId="2D5E4FB2" w:rsidR="00227FD4" w:rsidRPr="008F5678" w:rsidRDefault="005C690B" w:rsidP="005C690B">
      <w:pPr>
        <w:pStyle w:val="BodyTextSMPC"/>
      </w:pPr>
      <w:r>
        <w:t>If the gel is accidentally ingested, and if this ingestion is recent, measures to promote rapid gastric emptying should be used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4E0D181" w14:textId="77777777" w:rsidR="006E2225" w:rsidRDefault="00000000" w:rsidP="006E2225">
      <w:pPr>
        <w:pStyle w:val="BodyTextSMPC"/>
      </w:pPr>
      <w:r w:rsidRPr="008F5678">
        <w:t xml:space="preserve">Pharmacotherapeutic </w:t>
      </w:r>
      <w:r w:rsidR="006E2225">
        <w:t>group: Retinoids for topical use in acne.</w:t>
      </w:r>
    </w:p>
    <w:p w14:paraId="4FD22991" w14:textId="77777777" w:rsidR="006E2225" w:rsidRDefault="006E2225" w:rsidP="006E2225">
      <w:pPr>
        <w:pStyle w:val="BodyTextSMPC"/>
      </w:pPr>
      <w:r>
        <w:t>ATC Code: D10AD01</w:t>
      </w:r>
    </w:p>
    <w:p w14:paraId="4C916D9A" w14:textId="77777777" w:rsidR="006E2225" w:rsidRDefault="006E2225" w:rsidP="006E2225">
      <w:pPr>
        <w:pStyle w:val="BodyTextSMPC"/>
      </w:pPr>
      <w:r>
        <w:t xml:space="preserve">The precise mechanism of action of tretinoin in the treatment of acne is not known, current evidence suggests that topical tretinoin decreases cohesiveness of follicular epithelial cells with decreased microcomedo </w:t>
      </w:r>
      <w:r>
        <w:lastRenderedPageBreak/>
        <w:t>formation. Additionally, tretinoin stimulates mitotic activity and increases turnover of follicular epithelial cells causing extrusion of the comedones. However, biochemical and pharmacological profile studies have clearly demonstrated that tretinoin is a potent modulator of cellular differentiation and keratinisation processes which are abnormally present in the pathology of acne vulgaris.</w:t>
      </w:r>
    </w:p>
    <w:p w14:paraId="02268331" w14:textId="5DB0BF49" w:rsidR="006E2225" w:rsidRDefault="0044025B" w:rsidP="006E2225">
      <w:pPr>
        <w:pStyle w:val="BodyTextSMPC"/>
      </w:pPr>
      <w:r>
        <w:t xml:space="preserve">Tretinoin gel </w:t>
      </w:r>
      <w:r w:rsidR="006E2225">
        <w:t>has been investigated in a total of 960 patients. Of these, 674 patients were included in two large randomised, placebo (vehicle) controlled, investigator blinded studies of safety and efficacy. These studies were of 12 weeks duration and included male and female mild to moderate acne vulgaris patients from 10 to 65 years of age.</w:t>
      </w:r>
    </w:p>
    <w:p w14:paraId="1A83A4E7" w14:textId="53ABADB9" w:rsidR="006E2225" w:rsidRDefault="006E2225" w:rsidP="006E2225">
      <w:pPr>
        <w:pStyle w:val="BodyTextSMPC"/>
      </w:pPr>
      <w:r>
        <w:t xml:space="preserve">In the two clinical studies described above, </w:t>
      </w:r>
      <w:r w:rsidR="0044025B">
        <w:t xml:space="preserve">tretinoin gel </w:t>
      </w:r>
      <w:r>
        <w:t xml:space="preserve">was shown to be significantly more effective than its vehicle in reducing both inflammatory and non-inflammatory lesions associated with acne vulgaris. For the combined study populations, at 12 weeks </w:t>
      </w:r>
      <w:r w:rsidR="0044025B">
        <w:t xml:space="preserve">tretinoin gel </w:t>
      </w:r>
      <w:r>
        <w:t xml:space="preserve">produced a mean percentage reduction in inflammatory and noninflammatory acne lesions of 33.2% and 38.9%, respectively, compared to 18.4% and 19.7%, respectively, for vehicle (p &lt; 0.001). The analysis of the dichotomized global severity score at Week 12 resulted in a significant treatment effect in favour of </w:t>
      </w:r>
      <w:r w:rsidR="0044025B">
        <w:t>tretinoin gel</w:t>
      </w:r>
      <w:r>
        <w:t>, compared to its vehicle (p=0.002).</w:t>
      </w:r>
    </w:p>
    <w:p w14:paraId="4759EAF1" w14:textId="77777777" w:rsidR="006E2225" w:rsidRDefault="006E2225" w:rsidP="006E2225">
      <w:pPr>
        <w:pStyle w:val="BodyTextSMPC"/>
      </w:pPr>
      <w:r>
        <w:t>The adverse event profile observed in the studies was consistent with the known profile for topical tretinoin products – See section 4.8.</w:t>
      </w:r>
    </w:p>
    <w:p w14:paraId="2F059951" w14:textId="003718F3" w:rsidR="00227FD4" w:rsidRPr="008F5678" w:rsidRDefault="006E2225" w:rsidP="006E2225">
      <w:pPr>
        <w:pStyle w:val="BodyTextSMPC"/>
      </w:pPr>
      <w:r>
        <w:t>Relapse rates following treatment of acne with topical tretinoin have not been studied</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CB661AD" w14:textId="0150037A" w:rsidR="0079053F" w:rsidRDefault="0079053F" w:rsidP="0079053F">
      <w:pPr>
        <w:pStyle w:val="BodyTextSMPC"/>
      </w:pPr>
      <w:r>
        <w:t>Tretinoin is a metabolite of Vitamin A. After topical application of tretinoin- based formulations, the majority of tretinoin remains on the surface or in the outer layers of the skin. The absorbed dose of tretinoin following application of Tretinoin is extremely small, having no significant effect on endogenous levels of retinoids. Systemically circulating tretinoin is greater than 95% protein bound. Systemic absorption was evaluated in a total of twenty-eight male and female acne patients, 13 to 37 years of age. The plasma concentrations of tretinoin and its metabolites, 13-cis-retinoic acid [13-cis-RA] and 4-oxo-13-</w:t>
      </w:r>
      <w:r>
        <w:lastRenderedPageBreak/>
        <w:t xml:space="preserve">cisretinoic acid [13-cis-4-oxo-RA], ranged from 0.6 to 6.2 ng/mL and were essentially unaltered after fourteen daily applications of 4 g daily doses of </w:t>
      </w:r>
      <w:r w:rsidR="0044025B">
        <w:t>tretinoin gel</w:t>
      </w:r>
      <w:r>
        <w:t>, relative to baseline levels.</w:t>
      </w:r>
    </w:p>
    <w:p w14:paraId="492AD855" w14:textId="64C0B8E7" w:rsidR="00227FD4" w:rsidRPr="008F5678" w:rsidRDefault="0079053F" w:rsidP="0079053F">
      <w:pPr>
        <w:pStyle w:val="BodyTextSMPC"/>
      </w:pPr>
      <w:r>
        <w:t xml:space="preserve">In a Phase III twelve-week study of 936 acne patients, the plasma concentrations of tretinoin and its metabolites,13-cis-retinoic acid [13-cis-RA] and 4-oxo-13-cis-retinoic acid [13-cis-4-oxo-RA] were evaluated at Baseline and Week 12. The plasma concentrations of tretinoin and its metabolites, 13- cis-retinoic acid [13-cis-RA] and 4-oxo-13-cis-retinoic acid [13-cis-4-oxo- RA], ranged from 0.5 to 5.3 ng/mL and were essentially unaltered after twelve weeks of daily application of </w:t>
      </w:r>
      <w:r w:rsidR="0044025B">
        <w:t>tretinoin gel</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2C5EAFA1" w14:textId="5B0914AC" w:rsidR="0044025B" w:rsidRDefault="0044025B" w:rsidP="0044025B">
      <w:pPr>
        <w:pStyle w:val="BodyTextSMPC"/>
      </w:pPr>
      <w:r>
        <w:t>Local tolerance, repeat dose testing and dermal sensitisation studies with tretinoin gel revealed only minor signs of irritation at the application sites.</w:t>
      </w:r>
    </w:p>
    <w:p w14:paraId="4784810A" w14:textId="77777777" w:rsidR="0044025B" w:rsidRDefault="0044025B" w:rsidP="0044025B">
      <w:pPr>
        <w:pStyle w:val="BodyTextSMPC"/>
      </w:pPr>
      <w:r>
        <w:t>There is no evidence of genotoxicity of tretinoin in standard in vitro and in vivo tests.</w:t>
      </w:r>
    </w:p>
    <w:p w14:paraId="41573666" w14:textId="77777777" w:rsidR="0044025B" w:rsidRDefault="0044025B" w:rsidP="0044025B">
      <w:pPr>
        <w:pStyle w:val="BodyTextSMPC"/>
      </w:pPr>
      <w:r>
        <w:t>The weight of evidence indicates that topically applied tretinoin is not carcinogenic. In a lifetime study of CD-1 mice treated with a proprietary topical tretinoin product, a low incidence of skin tumours occurred at doses of 100 and 200 times the estimated clinical dose. No such tumours were seen in the study controls, but the incidence in treated animals fell within the historic control range for CD-1 mice.</w:t>
      </w:r>
    </w:p>
    <w:p w14:paraId="7BE4B9BC" w14:textId="786F5757" w:rsidR="00227FD4" w:rsidRPr="008F5678" w:rsidRDefault="0044025B" w:rsidP="0044025B">
      <w:pPr>
        <w:pStyle w:val="BodyTextSMPC"/>
      </w:pPr>
      <w:r>
        <w:t>In animal studies topically applied tretinoin gel (at doses higher than the proposed human dose) has not produced any measurable effect on systemic levels of tretinoin or its metabolites; nor did it have any teratogenic effects. Topically applied tretinoin gel did not produce evidence of fetotoxicity in the rat. However, literature data suggest that very high levels topically applied tretinoin may cause fetotoxicity</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lastRenderedPageBreak/>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0C29" w14:textId="77777777" w:rsidR="00791CD2" w:rsidRDefault="00791CD2" w:rsidP="008F5678">
      <w:pPr>
        <w:spacing w:line="240" w:lineRule="auto"/>
      </w:pPr>
      <w:r>
        <w:separator/>
      </w:r>
    </w:p>
  </w:endnote>
  <w:endnote w:type="continuationSeparator" w:id="0">
    <w:p w14:paraId="0F37ADCA" w14:textId="77777777" w:rsidR="00791CD2" w:rsidRDefault="00791CD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668DD852" w:rsidR="008F5678" w:rsidRPr="00D7181C" w:rsidRDefault="008F5678" w:rsidP="008F5678">
    <w:pPr>
      <w:rPr>
        <w:rFonts w:ascii="Times New Roman" w:hAnsi="Times New Roman" w:cs="Times New Roman"/>
        <w:sz w:val="20"/>
        <w:szCs w:val="20"/>
        <w:cs/>
      </w:rPr>
    </w:pPr>
    <w:r w:rsidRPr="00D7181C">
      <w:rPr>
        <w:rFonts w:ascii="Times New Roman" w:eastAsia="Times New Roman" w:hAnsi="Times New Roman" w:cs="Times New Roman"/>
        <w:sz w:val="20"/>
        <w:szCs w:val="20"/>
        <w:vertAlign w:val="superscript"/>
      </w:rPr>
      <w:t xml:space="preserve">1 </w:t>
    </w:r>
    <w:r w:rsidRPr="00D7181C">
      <w:rPr>
        <w:rFonts w:ascii="Times New Roman" w:hAnsi="Times New Roman" w:cs="Times New Roman"/>
        <w:sz w:val="20"/>
        <w:szCs w:val="20"/>
      </w:rPr>
      <w:t>Ref:</w:t>
    </w:r>
    <w:r w:rsidR="0044025B" w:rsidRPr="00D7181C">
      <w:rPr>
        <w:rFonts w:ascii="Times New Roman" w:hAnsi="Times New Roman" w:cs="Times New Roman"/>
        <w:sz w:val="20"/>
        <w:szCs w:val="20"/>
      </w:rPr>
      <w:t>Atralin 0.05% w/w Gel</w:t>
    </w:r>
    <w:r w:rsidRPr="00D7181C">
      <w:rPr>
        <w:rFonts w:ascii="Times New Roman" w:hAnsi="Times New Roman" w:cs="Times New Roman"/>
        <w:sz w:val="20"/>
        <w:szCs w:val="20"/>
      </w:rPr>
      <w:t xml:space="preserve">, </w:t>
    </w:r>
    <w:r w:rsidRPr="00D7181C">
      <w:rPr>
        <w:rFonts w:ascii="Times New Roman" w:hAnsi="Times New Roman" w:cs="Times New Roman"/>
        <w:sz w:val="20"/>
        <w:szCs w:val="20"/>
      </w:rPr>
      <w:t xml:space="preserve">MHRA, </w:t>
    </w:r>
    <w:r w:rsidR="0044025B" w:rsidRPr="00D7181C">
      <w:rPr>
        <w:rFonts w:ascii="Times New Roman" w:eastAsia="Times New Roman" w:hAnsi="Times New Roman" w:cs="Times New Roman"/>
        <w:sz w:val="20"/>
        <w:szCs w:val="20"/>
      </w:rPr>
      <w:t>06</w:t>
    </w:r>
    <w:r w:rsidRPr="00D7181C">
      <w:rPr>
        <w:rFonts w:ascii="Times New Roman" w:eastAsia="Times New Roman" w:hAnsi="Times New Roman" w:cs="Times New Roman"/>
        <w:sz w:val="20"/>
        <w:szCs w:val="20"/>
      </w:rPr>
      <w:t>/</w:t>
    </w:r>
    <w:r w:rsidR="0044025B" w:rsidRPr="00D7181C">
      <w:rPr>
        <w:rFonts w:ascii="Times New Roman" w:eastAsia="Times New Roman" w:hAnsi="Times New Roman" w:cs="Times New Roman"/>
        <w:sz w:val="20"/>
        <w:szCs w:val="20"/>
      </w:rPr>
      <w:t>02</w:t>
    </w:r>
    <w:r w:rsidRPr="00D7181C">
      <w:rPr>
        <w:rFonts w:ascii="Times New Roman" w:eastAsia="Times New Roman" w:hAnsi="Times New Roman" w:cs="Times New Roman"/>
        <w:sz w:val="20"/>
        <w:szCs w:val="20"/>
      </w:rPr>
      <w:t>/202</w:t>
    </w:r>
    <w:r w:rsidR="0044025B" w:rsidRPr="00D7181C">
      <w:rPr>
        <w:rFonts w:ascii="Times New Roman" w:eastAsia="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4339F" w14:textId="77777777" w:rsidR="00791CD2" w:rsidRDefault="00791CD2" w:rsidP="008F5678">
      <w:pPr>
        <w:spacing w:line="240" w:lineRule="auto"/>
      </w:pPr>
      <w:r>
        <w:separator/>
      </w:r>
    </w:p>
  </w:footnote>
  <w:footnote w:type="continuationSeparator" w:id="0">
    <w:p w14:paraId="2D11F953" w14:textId="77777777" w:rsidR="00791CD2" w:rsidRDefault="00791CD2"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194D"/>
    <w:rsid w:val="00166FD2"/>
    <w:rsid w:val="00177864"/>
    <w:rsid w:val="00227FD4"/>
    <w:rsid w:val="00233A79"/>
    <w:rsid w:val="0044025B"/>
    <w:rsid w:val="005957E8"/>
    <w:rsid w:val="005C690B"/>
    <w:rsid w:val="00671E86"/>
    <w:rsid w:val="006E2225"/>
    <w:rsid w:val="007024DD"/>
    <w:rsid w:val="007258BA"/>
    <w:rsid w:val="0079053F"/>
    <w:rsid w:val="00791CD2"/>
    <w:rsid w:val="00834A79"/>
    <w:rsid w:val="008F5678"/>
    <w:rsid w:val="00944976"/>
    <w:rsid w:val="009F3C54"/>
    <w:rsid w:val="00A144D2"/>
    <w:rsid w:val="00A560E6"/>
    <w:rsid w:val="00A85894"/>
    <w:rsid w:val="00AF212D"/>
    <w:rsid w:val="00B24321"/>
    <w:rsid w:val="00B36B0E"/>
    <w:rsid w:val="00BE7516"/>
    <w:rsid w:val="00C21A1C"/>
    <w:rsid w:val="00C5591F"/>
    <w:rsid w:val="00D7181C"/>
    <w:rsid w:val="00F06DFE"/>
    <w:rsid w:val="00F45093"/>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7024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239">
      <w:bodyDiv w:val="1"/>
      <w:marLeft w:val="0"/>
      <w:marRight w:val="0"/>
      <w:marTop w:val="0"/>
      <w:marBottom w:val="0"/>
      <w:divBdr>
        <w:top w:val="none" w:sz="0" w:space="0" w:color="auto"/>
        <w:left w:val="none" w:sz="0" w:space="0" w:color="auto"/>
        <w:bottom w:val="none" w:sz="0" w:space="0" w:color="auto"/>
        <w:right w:val="none" w:sz="0" w:space="0" w:color="auto"/>
      </w:divBdr>
      <w:divsChild>
        <w:div w:id="939685162">
          <w:marLeft w:val="0"/>
          <w:marRight w:val="0"/>
          <w:marTop w:val="0"/>
          <w:marBottom w:val="0"/>
          <w:divBdr>
            <w:top w:val="none" w:sz="0" w:space="0" w:color="auto"/>
            <w:left w:val="none" w:sz="0" w:space="0" w:color="auto"/>
            <w:bottom w:val="none" w:sz="0" w:space="0" w:color="auto"/>
            <w:right w:val="none" w:sz="0" w:space="0" w:color="auto"/>
          </w:divBdr>
          <w:divsChild>
            <w:div w:id="1314338284">
              <w:marLeft w:val="0"/>
              <w:marRight w:val="0"/>
              <w:marTop w:val="0"/>
              <w:marBottom w:val="0"/>
              <w:divBdr>
                <w:top w:val="none" w:sz="0" w:space="0" w:color="auto"/>
                <w:left w:val="none" w:sz="0" w:space="0" w:color="auto"/>
                <w:bottom w:val="none" w:sz="0" w:space="0" w:color="auto"/>
                <w:right w:val="none" w:sz="0" w:space="0" w:color="auto"/>
              </w:divBdr>
              <w:divsChild>
                <w:div w:id="19041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9653">
      <w:bodyDiv w:val="1"/>
      <w:marLeft w:val="0"/>
      <w:marRight w:val="0"/>
      <w:marTop w:val="0"/>
      <w:marBottom w:val="0"/>
      <w:divBdr>
        <w:top w:val="none" w:sz="0" w:space="0" w:color="auto"/>
        <w:left w:val="none" w:sz="0" w:space="0" w:color="auto"/>
        <w:bottom w:val="none" w:sz="0" w:space="0" w:color="auto"/>
        <w:right w:val="none" w:sz="0" w:space="0" w:color="auto"/>
      </w:divBdr>
      <w:divsChild>
        <w:div w:id="595670754">
          <w:marLeft w:val="0"/>
          <w:marRight w:val="0"/>
          <w:marTop w:val="0"/>
          <w:marBottom w:val="0"/>
          <w:divBdr>
            <w:top w:val="none" w:sz="0" w:space="0" w:color="auto"/>
            <w:left w:val="none" w:sz="0" w:space="0" w:color="auto"/>
            <w:bottom w:val="none" w:sz="0" w:space="0" w:color="auto"/>
            <w:right w:val="none" w:sz="0" w:space="0" w:color="auto"/>
          </w:divBdr>
          <w:divsChild>
            <w:div w:id="2084377005">
              <w:marLeft w:val="0"/>
              <w:marRight w:val="0"/>
              <w:marTop w:val="0"/>
              <w:marBottom w:val="0"/>
              <w:divBdr>
                <w:top w:val="none" w:sz="0" w:space="0" w:color="auto"/>
                <w:left w:val="none" w:sz="0" w:space="0" w:color="auto"/>
                <w:bottom w:val="none" w:sz="0" w:space="0" w:color="auto"/>
                <w:right w:val="none" w:sz="0" w:space="0" w:color="auto"/>
              </w:divBdr>
              <w:divsChild>
                <w:div w:id="2101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0841">
      <w:bodyDiv w:val="1"/>
      <w:marLeft w:val="0"/>
      <w:marRight w:val="0"/>
      <w:marTop w:val="0"/>
      <w:marBottom w:val="0"/>
      <w:divBdr>
        <w:top w:val="none" w:sz="0" w:space="0" w:color="auto"/>
        <w:left w:val="none" w:sz="0" w:space="0" w:color="auto"/>
        <w:bottom w:val="none" w:sz="0" w:space="0" w:color="auto"/>
        <w:right w:val="none" w:sz="0" w:space="0" w:color="auto"/>
      </w:divBdr>
      <w:divsChild>
        <w:div w:id="187449612">
          <w:marLeft w:val="0"/>
          <w:marRight w:val="0"/>
          <w:marTop w:val="0"/>
          <w:marBottom w:val="0"/>
          <w:divBdr>
            <w:top w:val="none" w:sz="0" w:space="0" w:color="auto"/>
            <w:left w:val="none" w:sz="0" w:space="0" w:color="auto"/>
            <w:bottom w:val="none" w:sz="0" w:space="0" w:color="auto"/>
            <w:right w:val="none" w:sz="0" w:space="0" w:color="auto"/>
          </w:divBdr>
          <w:divsChild>
            <w:div w:id="574629184">
              <w:marLeft w:val="0"/>
              <w:marRight w:val="0"/>
              <w:marTop w:val="0"/>
              <w:marBottom w:val="0"/>
              <w:divBdr>
                <w:top w:val="none" w:sz="0" w:space="0" w:color="auto"/>
                <w:left w:val="none" w:sz="0" w:space="0" w:color="auto"/>
                <w:bottom w:val="none" w:sz="0" w:space="0" w:color="auto"/>
                <w:right w:val="none" w:sz="0" w:space="0" w:color="auto"/>
              </w:divBdr>
              <w:divsChild>
                <w:div w:id="15814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8875">
          <w:marLeft w:val="0"/>
          <w:marRight w:val="0"/>
          <w:marTop w:val="0"/>
          <w:marBottom w:val="0"/>
          <w:divBdr>
            <w:top w:val="none" w:sz="0" w:space="0" w:color="auto"/>
            <w:left w:val="none" w:sz="0" w:space="0" w:color="auto"/>
            <w:bottom w:val="none" w:sz="0" w:space="0" w:color="auto"/>
            <w:right w:val="none" w:sz="0" w:space="0" w:color="auto"/>
          </w:divBdr>
          <w:divsChild>
            <w:div w:id="1356345828">
              <w:marLeft w:val="0"/>
              <w:marRight w:val="0"/>
              <w:marTop w:val="0"/>
              <w:marBottom w:val="0"/>
              <w:divBdr>
                <w:top w:val="none" w:sz="0" w:space="0" w:color="auto"/>
                <w:left w:val="none" w:sz="0" w:space="0" w:color="auto"/>
                <w:bottom w:val="none" w:sz="0" w:space="0" w:color="auto"/>
                <w:right w:val="none" w:sz="0" w:space="0" w:color="auto"/>
              </w:divBdr>
              <w:divsChild>
                <w:div w:id="1772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2130">
      <w:bodyDiv w:val="1"/>
      <w:marLeft w:val="0"/>
      <w:marRight w:val="0"/>
      <w:marTop w:val="0"/>
      <w:marBottom w:val="0"/>
      <w:divBdr>
        <w:top w:val="none" w:sz="0" w:space="0" w:color="auto"/>
        <w:left w:val="none" w:sz="0" w:space="0" w:color="auto"/>
        <w:bottom w:val="none" w:sz="0" w:space="0" w:color="auto"/>
        <w:right w:val="none" w:sz="0" w:space="0" w:color="auto"/>
      </w:divBdr>
      <w:divsChild>
        <w:div w:id="2110007022">
          <w:marLeft w:val="0"/>
          <w:marRight w:val="0"/>
          <w:marTop w:val="0"/>
          <w:marBottom w:val="0"/>
          <w:divBdr>
            <w:top w:val="none" w:sz="0" w:space="0" w:color="auto"/>
            <w:left w:val="none" w:sz="0" w:space="0" w:color="auto"/>
            <w:bottom w:val="none" w:sz="0" w:space="0" w:color="auto"/>
            <w:right w:val="none" w:sz="0" w:space="0" w:color="auto"/>
          </w:divBdr>
          <w:divsChild>
            <w:div w:id="1554075657">
              <w:marLeft w:val="0"/>
              <w:marRight w:val="0"/>
              <w:marTop w:val="0"/>
              <w:marBottom w:val="0"/>
              <w:divBdr>
                <w:top w:val="none" w:sz="0" w:space="0" w:color="auto"/>
                <w:left w:val="none" w:sz="0" w:space="0" w:color="auto"/>
                <w:bottom w:val="none" w:sz="0" w:space="0" w:color="auto"/>
                <w:right w:val="none" w:sz="0" w:space="0" w:color="auto"/>
              </w:divBdr>
              <w:divsChild>
                <w:div w:id="16536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7363">
      <w:bodyDiv w:val="1"/>
      <w:marLeft w:val="0"/>
      <w:marRight w:val="0"/>
      <w:marTop w:val="0"/>
      <w:marBottom w:val="0"/>
      <w:divBdr>
        <w:top w:val="none" w:sz="0" w:space="0" w:color="auto"/>
        <w:left w:val="none" w:sz="0" w:space="0" w:color="auto"/>
        <w:bottom w:val="none" w:sz="0" w:space="0" w:color="auto"/>
        <w:right w:val="none" w:sz="0" w:space="0" w:color="auto"/>
      </w:divBdr>
      <w:divsChild>
        <w:div w:id="755368422">
          <w:marLeft w:val="0"/>
          <w:marRight w:val="0"/>
          <w:marTop w:val="0"/>
          <w:marBottom w:val="0"/>
          <w:divBdr>
            <w:top w:val="none" w:sz="0" w:space="0" w:color="auto"/>
            <w:left w:val="none" w:sz="0" w:space="0" w:color="auto"/>
            <w:bottom w:val="none" w:sz="0" w:space="0" w:color="auto"/>
            <w:right w:val="none" w:sz="0" w:space="0" w:color="auto"/>
          </w:divBdr>
          <w:divsChild>
            <w:div w:id="1319654367">
              <w:marLeft w:val="0"/>
              <w:marRight w:val="0"/>
              <w:marTop w:val="0"/>
              <w:marBottom w:val="0"/>
              <w:divBdr>
                <w:top w:val="none" w:sz="0" w:space="0" w:color="auto"/>
                <w:left w:val="none" w:sz="0" w:space="0" w:color="auto"/>
                <w:bottom w:val="none" w:sz="0" w:space="0" w:color="auto"/>
                <w:right w:val="none" w:sz="0" w:space="0" w:color="auto"/>
              </w:divBdr>
              <w:divsChild>
                <w:div w:id="13668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0667">
          <w:marLeft w:val="0"/>
          <w:marRight w:val="0"/>
          <w:marTop w:val="0"/>
          <w:marBottom w:val="0"/>
          <w:divBdr>
            <w:top w:val="none" w:sz="0" w:space="0" w:color="auto"/>
            <w:left w:val="none" w:sz="0" w:space="0" w:color="auto"/>
            <w:bottom w:val="none" w:sz="0" w:space="0" w:color="auto"/>
            <w:right w:val="none" w:sz="0" w:space="0" w:color="auto"/>
          </w:divBdr>
          <w:divsChild>
            <w:div w:id="583729742">
              <w:marLeft w:val="0"/>
              <w:marRight w:val="0"/>
              <w:marTop w:val="0"/>
              <w:marBottom w:val="0"/>
              <w:divBdr>
                <w:top w:val="none" w:sz="0" w:space="0" w:color="auto"/>
                <w:left w:val="none" w:sz="0" w:space="0" w:color="auto"/>
                <w:bottom w:val="none" w:sz="0" w:space="0" w:color="auto"/>
                <w:right w:val="none" w:sz="0" w:space="0" w:color="auto"/>
              </w:divBdr>
              <w:divsChild>
                <w:div w:id="16073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4707">
      <w:bodyDiv w:val="1"/>
      <w:marLeft w:val="0"/>
      <w:marRight w:val="0"/>
      <w:marTop w:val="0"/>
      <w:marBottom w:val="0"/>
      <w:divBdr>
        <w:top w:val="none" w:sz="0" w:space="0" w:color="auto"/>
        <w:left w:val="none" w:sz="0" w:space="0" w:color="auto"/>
        <w:bottom w:val="none" w:sz="0" w:space="0" w:color="auto"/>
        <w:right w:val="none" w:sz="0" w:space="0" w:color="auto"/>
      </w:divBdr>
      <w:divsChild>
        <w:div w:id="1995446049">
          <w:marLeft w:val="0"/>
          <w:marRight w:val="0"/>
          <w:marTop w:val="0"/>
          <w:marBottom w:val="0"/>
          <w:divBdr>
            <w:top w:val="none" w:sz="0" w:space="0" w:color="auto"/>
            <w:left w:val="none" w:sz="0" w:space="0" w:color="auto"/>
            <w:bottom w:val="none" w:sz="0" w:space="0" w:color="auto"/>
            <w:right w:val="none" w:sz="0" w:space="0" w:color="auto"/>
          </w:divBdr>
          <w:divsChild>
            <w:div w:id="1785346622">
              <w:marLeft w:val="0"/>
              <w:marRight w:val="0"/>
              <w:marTop w:val="0"/>
              <w:marBottom w:val="0"/>
              <w:divBdr>
                <w:top w:val="none" w:sz="0" w:space="0" w:color="auto"/>
                <w:left w:val="none" w:sz="0" w:space="0" w:color="auto"/>
                <w:bottom w:val="none" w:sz="0" w:space="0" w:color="auto"/>
                <w:right w:val="none" w:sz="0" w:space="0" w:color="auto"/>
              </w:divBdr>
              <w:divsChild>
                <w:div w:id="1926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1552">
          <w:marLeft w:val="0"/>
          <w:marRight w:val="0"/>
          <w:marTop w:val="0"/>
          <w:marBottom w:val="0"/>
          <w:divBdr>
            <w:top w:val="none" w:sz="0" w:space="0" w:color="auto"/>
            <w:left w:val="none" w:sz="0" w:space="0" w:color="auto"/>
            <w:bottom w:val="none" w:sz="0" w:space="0" w:color="auto"/>
            <w:right w:val="none" w:sz="0" w:space="0" w:color="auto"/>
          </w:divBdr>
          <w:divsChild>
            <w:div w:id="726491387">
              <w:marLeft w:val="0"/>
              <w:marRight w:val="0"/>
              <w:marTop w:val="0"/>
              <w:marBottom w:val="0"/>
              <w:divBdr>
                <w:top w:val="none" w:sz="0" w:space="0" w:color="auto"/>
                <w:left w:val="none" w:sz="0" w:space="0" w:color="auto"/>
                <w:bottom w:val="none" w:sz="0" w:space="0" w:color="auto"/>
                <w:right w:val="none" w:sz="0" w:space="0" w:color="auto"/>
              </w:divBdr>
              <w:divsChild>
                <w:div w:id="16330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7229">
      <w:bodyDiv w:val="1"/>
      <w:marLeft w:val="0"/>
      <w:marRight w:val="0"/>
      <w:marTop w:val="0"/>
      <w:marBottom w:val="0"/>
      <w:divBdr>
        <w:top w:val="none" w:sz="0" w:space="0" w:color="auto"/>
        <w:left w:val="none" w:sz="0" w:space="0" w:color="auto"/>
        <w:bottom w:val="none" w:sz="0" w:space="0" w:color="auto"/>
        <w:right w:val="none" w:sz="0" w:space="0" w:color="auto"/>
      </w:divBdr>
      <w:divsChild>
        <w:div w:id="748622199">
          <w:marLeft w:val="0"/>
          <w:marRight w:val="0"/>
          <w:marTop w:val="0"/>
          <w:marBottom w:val="0"/>
          <w:divBdr>
            <w:top w:val="none" w:sz="0" w:space="0" w:color="auto"/>
            <w:left w:val="none" w:sz="0" w:space="0" w:color="auto"/>
            <w:bottom w:val="none" w:sz="0" w:space="0" w:color="auto"/>
            <w:right w:val="none" w:sz="0" w:space="0" w:color="auto"/>
          </w:divBdr>
          <w:divsChild>
            <w:div w:id="1207908110">
              <w:marLeft w:val="0"/>
              <w:marRight w:val="0"/>
              <w:marTop w:val="0"/>
              <w:marBottom w:val="0"/>
              <w:divBdr>
                <w:top w:val="none" w:sz="0" w:space="0" w:color="auto"/>
                <w:left w:val="none" w:sz="0" w:space="0" w:color="auto"/>
                <w:bottom w:val="none" w:sz="0" w:space="0" w:color="auto"/>
                <w:right w:val="none" w:sz="0" w:space="0" w:color="auto"/>
              </w:divBdr>
              <w:divsChild>
                <w:div w:id="1757510219">
                  <w:marLeft w:val="0"/>
                  <w:marRight w:val="0"/>
                  <w:marTop w:val="0"/>
                  <w:marBottom w:val="0"/>
                  <w:divBdr>
                    <w:top w:val="none" w:sz="0" w:space="0" w:color="auto"/>
                    <w:left w:val="none" w:sz="0" w:space="0" w:color="auto"/>
                    <w:bottom w:val="none" w:sz="0" w:space="0" w:color="auto"/>
                    <w:right w:val="none" w:sz="0" w:space="0" w:color="auto"/>
                  </w:divBdr>
                  <w:divsChild>
                    <w:div w:id="7268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626719">
      <w:bodyDiv w:val="1"/>
      <w:marLeft w:val="0"/>
      <w:marRight w:val="0"/>
      <w:marTop w:val="0"/>
      <w:marBottom w:val="0"/>
      <w:divBdr>
        <w:top w:val="none" w:sz="0" w:space="0" w:color="auto"/>
        <w:left w:val="none" w:sz="0" w:space="0" w:color="auto"/>
        <w:bottom w:val="none" w:sz="0" w:space="0" w:color="auto"/>
        <w:right w:val="none" w:sz="0" w:space="0" w:color="auto"/>
      </w:divBdr>
      <w:divsChild>
        <w:div w:id="1127965574">
          <w:marLeft w:val="0"/>
          <w:marRight w:val="0"/>
          <w:marTop w:val="0"/>
          <w:marBottom w:val="0"/>
          <w:divBdr>
            <w:top w:val="none" w:sz="0" w:space="0" w:color="auto"/>
            <w:left w:val="none" w:sz="0" w:space="0" w:color="auto"/>
            <w:bottom w:val="none" w:sz="0" w:space="0" w:color="auto"/>
            <w:right w:val="none" w:sz="0" w:space="0" w:color="auto"/>
          </w:divBdr>
          <w:divsChild>
            <w:div w:id="1801267011">
              <w:marLeft w:val="0"/>
              <w:marRight w:val="0"/>
              <w:marTop w:val="0"/>
              <w:marBottom w:val="0"/>
              <w:divBdr>
                <w:top w:val="none" w:sz="0" w:space="0" w:color="auto"/>
                <w:left w:val="none" w:sz="0" w:space="0" w:color="auto"/>
                <w:bottom w:val="none" w:sz="0" w:space="0" w:color="auto"/>
                <w:right w:val="none" w:sz="0" w:space="0" w:color="auto"/>
              </w:divBdr>
              <w:divsChild>
                <w:div w:id="5431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8687">
          <w:marLeft w:val="0"/>
          <w:marRight w:val="0"/>
          <w:marTop w:val="0"/>
          <w:marBottom w:val="0"/>
          <w:divBdr>
            <w:top w:val="none" w:sz="0" w:space="0" w:color="auto"/>
            <w:left w:val="none" w:sz="0" w:space="0" w:color="auto"/>
            <w:bottom w:val="none" w:sz="0" w:space="0" w:color="auto"/>
            <w:right w:val="none" w:sz="0" w:space="0" w:color="auto"/>
          </w:divBdr>
          <w:divsChild>
            <w:div w:id="1614169638">
              <w:marLeft w:val="0"/>
              <w:marRight w:val="0"/>
              <w:marTop w:val="0"/>
              <w:marBottom w:val="0"/>
              <w:divBdr>
                <w:top w:val="none" w:sz="0" w:space="0" w:color="auto"/>
                <w:left w:val="none" w:sz="0" w:space="0" w:color="auto"/>
                <w:bottom w:val="none" w:sz="0" w:space="0" w:color="auto"/>
                <w:right w:val="none" w:sz="0" w:space="0" w:color="auto"/>
              </w:divBdr>
              <w:divsChild>
                <w:div w:id="10162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300">
      <w:bodyDiv w:val="1"/>
      <w:marLeft w:val="0"/>
      <w:marRight w:val="0"/>
      <w:marTop w:val="0"/>
      <w:marBottom w:val="0"/>
      <w:divBdr>
        <w:top w:val="none" w:sz="0" w:space="0" w:color="auto"/>
        <w:left w:val="none" w:sz="0" w:space="0" w:color="auto"/>
        <w:bottom w:val="none" w:sz="0" w:space="0" w:color="auto"/>
        <w:right w:val="none" w:sz="0" w:space="0" w:color="auto"/>
      </w:divBdr>
      <w:divsChild>
        <w:div w:id="708334255">
          <w:marLeft w:val="0"/>
          <w:marRight w:val="0"/>
          <w:marTop w:val="0"/>
          <w:marBottom w:val="0"/>
          <w:divBdr>
            <w:top w:val="none" w:sz="0" w:space="0" w:color="auto"/>
            <w:left w:val="none" w:sz="0" w:space="0" w:color="auto"/>
            <w:bottom w:val="none" w:sz="0" w:space="0" w:color="auto"/>
            <w:right w:val="none" w:sz="0" w:space="0" w:color="auto"/>
          </w:divBdr>
          <w:divsChild>
            <w:div w:id="1029793313">
              <w:marLeft w:val="0"/>
              <w:marRight w:val="0"/>
              <w:marTop w:val="0"/>
              <w:marBottom w:val="0"/>
              <w:divBdr>
                <w:top w:val="none" w:sz="0" w:space="0" w:color="auto"/>
                <w:left w:val="none" w:sz="0" w:space="0" w:color="auto"/>
                <w:bottom w:val="none" w:sz="0" w:space="0" w:color="auto"/>
                <w:right w:val="none" w:sz="0" w:space="0" w:color="auto"/>
              </w:divBdr>
              <w:divsChild>
                <w:div w:id="173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05498">
      <w:bodyDiv w:val="1"/>
      <w:marLeft w:val="0"/>
      <w:marRight w:val="0"/>
      <w:marTop w:val="0"/>
      <w:marBottom w:val="0"/>
      <w:divBdr>
        <w:top w:val="none" w:sz="0" w:space="0" w:color="auto"/>
        <w:left w:val="none" w:sz="0" w:space="0" w:color="auto"/>
        <w:bottom w:val="none" w:sz="0" w:space="0" w:color="auto"/>
        <w:right w:val="none" w:sz="0" w:space="0" w:color="auto"/>
      </w:divBdr>
      <w:divsChild>
        <w:div w:id="930969529">
          <w:marLeft w:val="0"/>
          <w:marRight w:val="0"/>
          <w:marTop w:val="0"/>
          <w:marBottom w:val="0"/>
          <w:divBdr>
            <w:top w:val="none" w:sz="0" w:space="0" w:color="auto"/>
            <w:left w:val="none" w:sz="0" w:space="0" w:color="auto"/>
            <w:bottom w:val="none" w:sz="0" w:space="0" w:color="auto"/>
            <w:right w:val="none" w:sz="0" w:space="0" w:color="auto"/>
          </w:divBdr>
          <w:divsChild>
            <w:div w:id="1489205711">
              <w:marLeft w:val="0"/>
              <w:marRight w:val="0"/>
              <w:marTop w:val="0"/>
              <w:marBottom w:val="0"/>
              <w:divBdr>
                <w:top w:val="none" w:sz="0" w:space="0" w:color="auto"/>
                <w:left w:val="none" w:sz="0" w:space="0" w:color="auto"/>
                <w:bottom w:val="none" w:sz="0" w:space="0" w:color="auto"/>
                <w:right w:val="none" w:sz="0" w:space="0" w:color="auto"/>
              </w:divBdr>
              <w:divsChild>
                <w:div w:id="13629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1210">
          <w:marLeft w:val="0"/>
          <w:marRight w:val="0"/>
          <w:marTop w:val="0"/>
          <w:marBottom w:val="0"/>
          <w:divBdr>
            <w:top w:val="none" w:sz="0" w:space="0" w:color="auto"/>
            <w:left w:val="none" w:sz="0" w:space="0" w:color="auto"/>
            <w:bottom w:val="none" w:sz="0" w:space="0" w:color="auto"/>
            <w:right w:val="none" w:sz="0" w:space="0" w:color="auto"/>
          </w:divBdr>
          <w:divsChild>
            <w:div w:id="126162783">
              <w:marLeft w:val="0"/>
              <w:marRight w:val="0"/>
              <w:marTop w:val="0"/>
              <w:marBottom w:val="0"/>
              <w:divBdr>
                <w:top w:val="none" w:sz="0" w:space="0" w:color="auto"/>
                <w:left w:val="none" w:sz="0" w:space="0" w:color="auto"/>
                <w:bottom w:val="none" w:sz="0" w:space="0" w:color="auto"/>
                <w:right w:val="none" w:sz="0" w:space="0" w:color="auto"/>
              </w:divBdr>
              <w:divsChild>
                <w:div w:id="363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2182">
      <w:bodyDiv w:val="1"/>
      <w:marLeft w:val="0"/>
      <w:marRight w:val="0"/>
      <w:marTop w:val="0"/>
      <w:marBottom w:val="0"/>
      <w:divBdr>
        <w:top w:val="none" w:sz="0" w:space="0" w:color="auto"/>
        <w:left w:val="none" w:sz="0" w:space="0" w:color="auto"/>
        <w:bottom w:val="none" w:sz="0" w:space="0" w:color="auto"/>
        <w:right w:val="none" w:sz="0" w:space="0" w:color="auto"/>
      </w:divBdr>
      <w:divsChild>
        <w:div w:id="918519020">
          <w:marLeft w:val="0"/>
          <w:marRight w:val="0"/>
          <w:marTop w:val="0"/>
          <w:marBottom w:val="0"/>
          <w:divBdr>
            <w:top w:val="none" w:sz="0" w:space="0" w:color="auto"/>
            <w:left w:val="none" w:sz="0" w:space="0" w:color="auto"/>
            <w:bottom w:val="none" w:sz="0" w:space="0" w:color="auto"/>
            <w:right w:val="none" w:sz="0" w:space="0" w:color="auto"/>
          </w:divBdr>
          <w:divsChild>
            <w:div w:id="226112130">
              <w:marLeft w:val="0"/>
              <w:marRight w:val="0"/>
              <w:marTop w:val="0"/>
              <w:marBottom w:val="0"/>
              <w:divBdr>
                <w:top w:val="none" w:sz="0" w:space="0" w:color="auto"/>
                <w:left w:val="none" w:sz="0" w:space="0" w:color="auto"/>
                <w:bottom w:val="none" w:sz="0" w:space="0" w:color="auto"/>
                <w:right w:val="none" w:sz="0" w:space="0" w:color="auto"/>
              </w:divBdr>
              <w:divsChild>
                <w:div w:id="10410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9127">
      <w:bodyDiv w:val="1"/>
      <w:marLeft w:val="0"/>
      <w:marRight w:val="0"/>
      <w:marTop w:val="0"/>
      <w:marBottom w:val="0"/>
      <w:divBdr>
        <w:top w:val="none" w:sz="0" w:space="0" w:color="auto"/>
        <w:left w:val="none" w:sz="0" w:space="0" w:color="auto"/>
        <w:bottom w:val="none" w:sz="0" w:space="0" w:color="auto"/>
        <w:right w:val="none" w:sz="0" w:space="0" w:color="auto"/>
      </w:divBdr>
      <w:divsChild>
        <w:div w:id="390546698">
          <w:marLeft w:val="0"/>
          <w:marRight w:val="0"/>
          <w:marTop w:val="0"/>
          <w:marBottom w:val="0"/>
          <w:divBdr>
            <w:top w:val="none" w:sz="0" w:space="0" w:color="auto"/>
            <w:left w:val="none" w:sz="0" w:space="0" w:color="auto"/>
            <w:bottom w:val="none" w:sz="0" w:space="0" w:color="auto"/>
            <w:right w:val="none" w:sz="0" w:space="0" w:color="auto"/>
          </w:divBdr>
          <w:divsChild>
            <w:div w:id="1289509495">
              <w:marLeft w:val="0"/>
              <w:marRight w:val="0"/>
              <w:marTop w:val="0"/>
              <w:marBottom w:val="0"/>
              <w:divBdr>
                <w:top w:val="none" w:sz="0" w:space="0" w:color="auto"/>
                <w:left w:val="none" w:sz="0" w:space="0" w:color="auto"/>
                <w:bottom w:val="none" w:sz="0" w:space="0" w:color="auto"/>
                <w:right w:val="none" w:sz="0" w:space="0" w:color="auto"/>
              </w:divBdr>
              <w:divsChild>
                <w:div w:id="8359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4430">
      <w:bodyDiv w:val="1"/>
      <w:marLeft w:val="0"/>
      <w:marRight w:val="0"/>
      <w:marTop w:val="0"/>
      <w:marBottom w:val="0"/>
      <w:divBdr>
        <w:top w:val="none" w:sz="0" w:space="0" w:color="auto"/>
        <w:left w:val="none" w:sz="0" w:space="0" w:color="auto"/>
        <w:bottom w:val="none" w:sz="0" w:space="0" w:color="auto"/>
        <w:right w:val="none" w:sz="0" w:space="0" w:color="auto"/>
      </w:divBdr>
      <w:divsChild>
        <w:div w:id="980959114">
          <w:marLeft w:val="0"/>
          <w:marRight w:val="0"/>
          <w:marTop w:val="0"/>
          <w:marBottom w:val="0"/>
          <w:divBdr>
            <w:top w:val="none" w:sz="0" w:space="0" w:color="auto"/>
            <w:left w:val="none" w:sz="0" w:space="0" w:color="auto"/>
            <w:bottom w:val="none" w:sz="0" w:space="0" w:color="auto"/>
            <w:right w:val="none" w:sz="0" w:space="0" w:color="auto"/>
          </w:divBdr>
          <w:divsChild>
            <w:div w:id="1271666981">
              <w:marLeft w:val="0"/>
              <w:marRight w:val="0"/>
              <w:marTop w:val="0"/>
              <w:marBottom w:val="0"/>
              <w:divBdr>
                <w:top w:val="none" w:sz="0" w:space="0" w:color="auto"/>
                <w:left w:val="none" w:sz="0" w:space="0" w:color="auto"/>
                <w:bottom w:val="none" w:sz="0" w:space="0" w:color="auto"/>
                <w:right w:val="none" w:sz="0" w:space="0" w:color="auto"/>
              </w:divBdr>
              <w:divsChild>
                <w:div w:id="7829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7337">
      <w:bodyDiv w:val="1"/>
      <w:marLeft w:val="0"/>
      <w:marRight w:val="0"/>
      <w:marTop w:val="0"/>
      <w:marBottom w:val="0"/>
      <w:divBdr>
        <w:top w:val="none" w:sz="0" w:space="0" w:color="auto"/>
        <w:left w:val="none" w:sz="0" w:space="0" w:color="auto"/>
        <w:bottom w:val="none" w:sz="0" w:space="0" w:color="auto"/>
        <w:right w:val="none" w:sz="0" w:space="0" w:color="auto"/>
      </w:divBdr>
      <w:divsChild>
        <w:div w:id="163133045">
          <w:marLeft w:val="0"/>
          <w:marRight w:val="0"/>
          <w:marTop w:val="0"/>
          <w:marBottom w:val="0"/>
          <w:divBdr>
            <w:top w:val="none" w:sz="0" w:space="0" w:color="auto"/>
            <w:left w:val="none" w:sz="0" w:space="0" w:color="auto"/>
            <w:bottom w:val="none" w:sz="0" w:space="0" w:color="auto"/>
            <w:right w:val="none" w:sz="0" w:space="0" w:color="auto"/>
          </w:divBdr>
          <w:divsChild>
            <w:div w:id="1030834498">
              <w:marLeft w:val="0"/>
              <w:marRight w:val="0"/>
              <w:marTop w:val="0"/>
              <w:marBottom w:val="0"/>
              <w:divBdr>
                <w:top w:val="none" w:sz="0" w:space="0" w:color="auto"/>
                <w:left w:val="none" w:sz="0" w:space="0" w:color="auto"/>
                <w:bottom w:val="none" w:sz="0" w:space="0" w:color="auto"/>
                <w:right w:val="none" w:sz="0" w:space="0" w:color="auto"/>
              </w:divBdr>
              <w:divsChild>
                <w:div w:id="12130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589">
      <w:bodyDiv w:val="1"/>
      <w:marLeft w:val="0"/>
      <w:marRight w:val="0"/>
      <w:marTop w:val="0"/>
      <w:marBottom w:val="0"/>
      <w:divBdr>
        <w:top w:val="none" w:sz="0" w:space="0" w:color="auto"/>
        <w:left w:val="none" w:sz="0" w:space="0" w:color="auto"/>
        <w:bottom w:val="none" w:sz="0" w:space="0" w:color="auto"/>
        <w:right w:val="none" w:sz="0" w:space="0" w:color="auto"/>
      </w:divBdr>
      <w:divsChild>
        <w:div w:id="668749542">
          <w:marLeft w:val="0"/>
          <w:marRight w:val="0"/>
          <w:marTop w:val="0"/>
          <w:marBottom w:val="0"/>
          <w:divBdr>
            <w:top w:val="none" w:sz="0" w:space="0" w:color="auto"/>
            <w:left w:val="none" w:sz="0" w:space="0" w:color="auto"/>
            <w:bottom w:val="none" w:sz="0" w:space="0" w:color="auto"/>
            <w:right w:val="none" w:sz="0" w:space="0" w:color="auto"/>
          </w:divBdr>
          <w:divsChild>
            <w:div w:id="802844040">
              <w:marLeft w:val="0"/>
              <w:marRight w:val="0"/>
              <w:marTop w:val="0"/>
              <w:marBottom w:val="0"/>
              <w:divBdr>
                <w:top w:val="none" w:sz="0" w:space="0" w:color="auto"/>
                <w:left w:val="none" w:sz="0" w:space="0" w:color="auto"/>
                <w:bottom w:val="none" w:sz="0" w:space="0" w:color="auto"/>
                <w:right w:val="none" w:sz="0" w:space="0" w:color="auto"/>
              </w:divBdr>
              <w:divsChild>
                <w:div w:id="10442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9114">
          <w:marLeft w:val="0"/>
          <w:marRight w:val="0"/>
          <w:marTop w:val="0"/>
          <w:marBottom w:val="0"/>
          <w:divBdr>
            <w:top w:val="none" w:sz="0" w:space="0" w:color="auto"/>
            <w:left w:val="none" w:sz="0" w:space="0" w:color="auto"/>
            <w:bottom w:val="none" w:sz="0" w:space="0" w:color="auto"/>
            <w:right w:val="none" w:sz="0" w:space="0" w:color="auto"/>
          </w:divBdr>
          <w:divsChild>
            <w:div w:id="1862276037">
              <w:marLeft w:val="0"/>
              <w:marRight w:val="0"/>
              <w:marTop w:val="0"/>
              <w:marBottom w:val="0"/>
              <w:divBdr>
                <w:top w:val="none" w:sz="0" w:space="0" w:color="auto"/>
                <w:left w:val="none" w:sz="0" w:space="0" w:color="auto"/>
                <w:bottom w:val="none" w:sz="0" w:space="0" w:color="auto"/>
                <w:right w:val="none" w:sz="0" w:space="0" w:color="auto"/>
              </w:divBdr>
              <w:divsChild>
                <w:div w:id="17950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324">
      <w:bodyDiv w:val="1"/>
      <w:marLeft w:val="0"/>
      <w:marRight w:val="0"/>
      <w:marTop w:val="0"/>
      <w:marBottom w:val="0"/>
      <w:divBdr>
        <w:top w:val="none" w:sz="0" w:space="0" w:color="auto"/>
        <w:left w:val="none" w:sz="0" w:space="0" w:color="auto"/>
        <w:bottom w:val="none" w:sz="0" w:space="0" w:color="auto"/>
        <w:right w:val="none" w:sz="0" w:space="0" w:color="auto"/>
      </w:divBdr>
      <w:divsChild>
        <w:div w:id="1535848552">
          <w:marLeft w:val="0"/>
          <w:marRight w:val="0"/>
          <w:marTop w:val="0"/>
          <w:marBottom w:val="0"/>
          <w:divBdr>
            <w:top w:val="none" w:sz="0" w:space="0" w:color="auto"/>
            <w:left w:val="none" w:sz="0" w:space="0" w:color="auto"/>
            <w:bottom w:val="none" w:sz="0" w:space="0" w:color="auto"/>
            <w:right w:val="none" w:sz="0" w:space="0" w:color="auto"/>
          </w:divBdr>
          <w:divsChild>
            <w:div w:id="1325818215">
              <w:marLeft w:val="0"/>
              <w:marRight w:val="0"/>
              <w:marTop w:val="0"/>
              <w:marBottom w:val="0"/>
              <w:divBdr>
                <w:top w:val="none" w:sz="0" w:space="0" w:color="auto"/>
                <w:left w:val="none" w:sz="0" w:space="0" w:color="auto"/>
                <w:bottom w:val="none" w:sz="0" w:space="0" w:color="auto"/>
                <w:right w:val="none" w:sz="0" w:space="0" w:color="auto"/>
              </w:divBdr>
              <w:divsChild>
                <w:div w:id="1089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0787">
          <w:marLeft w:val="0"/>
          <w:marRight w:val="0"/>
          <w:marTop w:val="0"/>
          <w:marBottom w:val="0"/>
          <w:divBdr>
            <w:top w:val="none" w:sz="0" w:space="0" w:color="auto"/>
            <w:left w:val="none" w:sz="0" w:space="0" w:color="auto"/>
            <w:bottom w:val="none" w:sz="0" w:space="0" w:color="auto"/>
            <w:right w:val="none" w:sz="0" w:space="0" w:color="auto"/>
          </w:divBdr>
          <w:divsChild>
            <w:div w:id="157162030">
              <w:marLeft w:val="0"/>
              <w:marRight w:val="0"/>
              <w:marTop w:val="0"/>
              <w:marBottom w:val="0"/>
              <w:divBdr>
                <w:top w:val="none" w:sz="0" w:space="0" w:color="auto"/>
                <w:left w:val="none" w:sz="0" w:space="0" w:color="auto"/>
                <w:bottom w:val="none" w:sz="0" w:space="0" w:color="auto"/>
                <w:right w:val="none" w:sz="0" w:space="0" w:color="auto"/>
              </w:divBdr>
              <w:divsChild>
                <w:div w:id="6182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00209">
      <w:bodyDiv w:val="1"/>
      <w:marLeft w:val="0"/>
      <w:marRight w:val="0"/>
      <w:marTop w:val="0"/>
      <w:marBottom w:val="0"/>
      <w:divBdr>
        <w:top w:val="none" w:sz="0" w:space="0" w:color="auto"/>
        <w:left w:val="none" w:sz="0" w:space="0" w:color="auto"/>
        <w:bottom w:val="none" w:sz="0" w:space="0" w:color="auto"/>
        <w:right w:val="none" w:sz="0" w:space="0" w:color="auto"/>
      </w:divBdr>
      <w:divsChild>
        <w:div w:id="419831665">
          <w:marLeft w:val="0"/>
          <w:marRight w:val="0"/>
          <w:marTop w:val="0"/>
          <w:marBottom w:val="0"/>
          <w:divBdr>
            <w:top w:val="none" w:sz="0" w:space="0" w:color="auto"/>
            <w:left w:val="none" w:sz="0" w:space="0" w:color="auto"/>
            <w:bottom w:val="none" w:sz="0" w:space="0" w:color="auto"/>
            <w:right w:val="none" w:sz="0" w:space="0" w:color="auto"/>
          </w:divBdr>
          <w:divsChild>
            <w:div w:id="195847462">
              <w:marLeft w:val="0"/>
              <w:marRight w:val="0"/>
              <w:marTop w:val="0"/>
              <w:marBottom w:val="0"/>
              <w:divBdr>
                <w:top w:val="none" w:sz="0" w:space="0" w:color="auto"/>
                <w:left w:val="none" w:sz="0" w:space="0" w:color="auto"/>
                <w:bottom w:val="none" w:sz="0" w:space="0" w:color="auto"/>
                <w:right w:val="none" w:sz="0" w:space="0" w:color="auto"/>
              </w:divBdr>
              <w:divsChild>
                <w:div w:id="1896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8065">
      <w:bodyDiv w:val="1"/>
      <w:marLeft w:val="0"/>
      <w:marRight w:val="0"/>
      <w:marTop w:val="0"/>
      <w:marBottom w:val="0"/>
      <w:divBdr>
        <w:top w:val="none" w:sz="0" w:space="0" w:color="auto"/>
        <w:left w:val="none" w:sz="0" w:space="0" w:color="auto"/>
        <w:bottom w:val="none" w:sz="0" w:space="0" w:color="auto"/>
        <w:right w:val="none" w:sz="0" w:space="0" w:color="auto"/>
      </w:divBdr>
      <w:divsChild>
        <w:div w:id="211305071">
          <w:marLeft w:val="0"/>
          <w:marRight w:val="0"/>
          <w:marTop w:val="0"/>
          <w:marBottom w:val="0"/>
          <w:divBdr>
            <w:top w:val="none" w:sz="0" w:space="0" w:color="auto"/>
            <w:left w:val="none" w:sz="0" w:space="0" w:color="auto"/>
            <w:bottom w:val="none" w:sz="0" w:space="0" w:color="auto"/>
            <w:right w:val="none" w:sz="0" w:space="0" w:color="auto"/>
          </w:divBdr>
          <w:divsChild>
            <w:div w:id="2030526961">
              <w:marLeft w:val="0"/>
              <w:marRight w:val="0"/>
              <w:marTop w:val="0"/>
              <w:marBottom w:val="0"/>
              <w:divBdr>
                <w:top w:val="none" w:sz="0" w:space="0" w:color="auto"/>
                <w:left w:val="none" w:sz="0" w:space="0" w:color="auto"/>
                <w:bottom w:val="none" w:sz="0" w:space="0" w:color="auto"/>
                <w:right w:val="none" w:sz="0" w:space="0" w:color="auto"/>
              </w:divBdr>
              <w:divsChild>
                <w:div w:id="20153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355">
      <w:bodyDiv w:val="1"/>
      <w:marLeft w:val="0"/>
      <w:marRight w:val="0"/>
      <w:marTop w:val="0"/>
      <w:marBottom w:val="0"/>
      <w:divBdr>
        <w:top w:val="none" w:sz="0" w:space="0" w:color="auto"/>
        <w:left w:val="none" w:sz="0" w:space="0" w:color="auto"/>
        <w:bottom w:val="none" w:sz="0" w:space="0" w:color="auto"/>
        <w:right w:val="none" w:sz="0" w:space="0" w:color="auto"/>
      </w:divBdr>
      <w:divsChild>
        <w:div w:id="1759596535">
          <w:marLeft w:val="0"/>
          <w:marRight w:val="0"/>
          <w:marTop w:val="0"/>
          <w:marBottom w:val="0"/>
          <w:divBdr>
            <w:top w:val="none" w:sz="0" w:space="0" w:color="auto"/>
            <w:left w:val="none" w:sz="0" w:space="0" w:color="auto"/>
            <w:bottom w:val="none" w:sz="0" w:space="0" w:color="auto"/>
            <w:right w:val="none" w:sz="0" w:space="0" w:color="auto"/>
          </w:divBdr>
          <w:divsChild>
            <w:div w:id="1597132631">
              <w:marLeft w:val="0"/>
              <w:marRight w:val="0"/>
              <w:marTop w:val="0"/>
              <w:marBottom w:val="0"/>
              <w:divBdr>
                <w:top w:val="none" w:sz="0" w:space="0" w:color="auto"/>
                <w:left w:val="none" w:sz="0" w:space="0" w:color="auto"/>
                <w:bottom w:val="none" w:sz="0" w:space="0" w:color="auto"/>
                <w:right w:val="none" w:sz="0" w:space="0" w:color="auto"/>
              </w:divBdr>
              <w:divsChild>
                <w:div w:id="1859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2545">
      <w:bodyDiv w:val="1"/>
      <w:marLeft w:val="0"/>
      <w:marRight w:val="0"/>
      <w:marTop w:val="0"/>
      <w:marBottom w:val="0"/>
      <w:divBdr>
        <w:top w:val="none" w:sz="0" w:space="0" w:color="auto"/>
        <w:left w:val="none" w:sz="0" w:space="0" w:color="auto"/>
        <w:bottom w:val="none" w:sz="0" w:space="0" w:color="auto"/>
        <w:right w:val="none" w:sz="0" w:space="0" w:color="auto"/>
      </w:divBdr>
      <w:divsChild>
        <w:div w:id="466044081">
          <w:marLeft w:val="0"/>
          <w:marRight w:val="0"/>
          <w:marTop w:val="0"/>
          <w:marBottom w:val="0"/>
          <w:divBdr>
            <w:top w:val="none" w:sz="0" w:space="0" w:color="auto"/>
            <w:left w:val="none" w:sz="0" w:space="0" w:color="auto"/>
            <w:bottom w:val="none" w:sz="0" w:space="0" w:color="auto"/>
            <w:right w:val="none" w:sz="0" w:space="0" w:color="auto"/>
          </w:divBdr>
          <w:divsChild>
            <w:div w:id="1894653111">
              <w:marLeft w:val="0"/>
              <w:marRight w:val="0"/>
              <w:marTop w:val="0"/>
              <w:marBottom w:val="0"/>
              <w:divBdr>
                <w:top w:val="none" w:sz="0" w:space="0" w:color="auto"/>
                <w:left w:val="none" w:sz="0" w:space="0" w:color="auto"/>
                <w:bottom w:val="none" w:sz="0" w:space="0" w:color="auto"/>
                <w:right w:val="none" w:sz="0" w:space="0" w:color="auto"/>
              </w:divBdr>
              <w:divsChild>
                <w:div w:id="9364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3841">
      <w:bodyDiv w:val="1"/>
      <w:marLeft w:val="0"/>
      <w:marRight w:val="0"/>
      <w:marTop w:val="0"/>
      <w:marBottom w:val="0"/>
      <w:divBdr>
        <w:top w:val="none" w:sz="0" w:space="0" w:color="auto"/>
        <w:left w:val="none" w:sz="0" w:space="0" w:color="auto"/>
        <w:bottom w:val="none" w:sz="0" w:space="0" w:color="auto"/>
        <w:right w:val="none" w:sz="0" w:space="0" w:color="auto"/>
      </w:divBdr>
      <w:divsChild>
        <w:div w:id="1476683211">
          <w:marLeft w:val="0"/>
          <w:marRight w:val="0"/>
          <w:marTop w:val="0"/>
          <w:marBottom w:val="0"/>
          <w:divBdr>
            <w:top w:val="none" w:sz="0" w:space="0" w:color="auto"/>
            <w:left w:val="none" w:sz="0" w:space="0" w:color="auto"/>
            <w:bottom w:val="none" w:sz="0" w:space="0" w:color="auto"/>
            <w:right w:val="none" w:sz="0" w:space="0" w:color="auto"/>
          </w:divBdr>
          <w:divsChild>
            <w:div w:id="586613726">
              <w:marLeft w:val="0"/>
              <w:marRight w:val="0"/>
              <w:marTop w:val="0"/>
              <w:marBottom w:val="0"/>
              <w:divBdr>
                <w:top w:val="none" w:sz="0" w:space="0" w:color="auto"/>
                <w:left w:val="none" w:sz="0" w:space="0" w:color="auto"/>
                <w:bottom w:val="none" w:sz="0" w:space="0" w:color="auto"/>
                <w:right w:val="none" w:sz="0" w:space="0" w:color="auto"/>
              </w:divBdr>
              <w:divsChild>
                <w:div w:id="9389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6009">
          <w:marLeft w:val="0"/>
          <w:marRight w:val="0"/>
          <w:marTop w:val="0"/>
          <w:marBottom w:val="0"/>
          <w:divBdr>
            <w:top w:val="none" w:sz="0" w:space="0" w:color="auto"/>
            <w:left w:val="none" w:sz="0" w:space="0" w:color="auto"/>
            <w:bottom w:val="none" w:sz="0" w:space="0" w:color="auto"/>
            <w:right w:val="none" w:sz="0" w:space="0" w:color="auto"/>
          </w:divBdr>
          <w:divsChild>
            <w:div w:id="585112125">
              <w:marLeft w:val="0"/>
              <w:marRight w:val="0"/>
              <w:marTop w:val="0"/>
              <w:marBottom w:val="0"/>
              <w:divBdr>
                <w:top w:val="none" w:sz="0" w:space="0" w:color="auto"/>
                <w:left w:val="none" w:sz="0" w:space="0" w:color="auto"/>
                <w:bottom w:val="none" w:sz="0" w:space="0" w:color="auto"/>
                <w:right w:val="none" w:sz="0" w:space="0" w:color="auto"/>
              </w:divBdr>
              <w:divsChild>
                <w:div w:id="1404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151">
      <w:bodyDiv w:val="1"/>
      <w:marLeft w:val="0"/>
      <w:marRight w:val="0"/>
      <w:marTop w:val="0"/>
      <w:marBottom w:val="0"/>
      <w:divBdr>
        <w:top w:val="none" w:sz="0" w:space="0" w:color="auto"/>
        <w:left w:val="none" w:sz="0" w:space="0" w:color="auto"/>
        <w:bottom w:val="none" w:sz="0" w:space="0" w:color="auto"/>
        <w:right w:val="none" w:sz="0" w:space="0" w:color="auto"/>
      </w:divBdr>
      <w:divsChild>
        <w:div w:id="397938831">
          <w:marLeft w:val="0"/>
          <w:marRight w:val="0"/>
          <w:marTop w:val="0"/>
          <w:marBottom w:val="0"/>
          <w:divBdr>
            <w:top w:val="none" w:sz="0" w:space="0" w:color="auto"/>
            <w:left w:val="none" w:sz="0" w:space="0" w:color="auto"/>
            <w:bottom w:val="none" w:sz="0" w:space="0" w:color="auto"/>
            <w:right w:val="none" w:sz="0" w:space="0" w:color="auto"/>
          </w:divBdr>
          <w:divsChild>
            <w:div w:id="2017996413">
              <w:marLeft w:val="0"/>
              <w:marRight w:val="0"/>
              <w:marTop w:val="0"/>
              <w:marBottom w:val="0"/>
              <w:divBdr>
                <w:top w:val="none" w:sz="0" w:space="0" w:color="auto"/>
                <w:left w:val="none" w:sz="0" w:space="0" w:color="auto"/>
                <w:bottom w:val="none" w:sz="0" w:space="0" w:color="auto"/>
                <w:right w:val="none" w:sz="0" w:space="0" w:color="auto"/>
              </w:divBdr>
              <w:divsChild>
                <w:div w:id="480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8704">
      <w:bodyDiv w:val="1"/>
      <w:marLeft w:val="0"/>
      <w:marRight w:val="0"/>
      <w:marTop w:val="0"/>
      <w:marBottom w:val="0"/>
      <w:divBdr>
        <w:top w:val="none" w:sz="0" w:space="0" w:color="auto"/>
        <w:left w:val="none" w:sz="0" w:space="0" w:color="auto"/>
        <w:bottom w:val="none" w:sz="0" w:space="0" w:color="auto"/>
        <w:right w:val="none" w:sz="0" w:space="0" w:color="auto"/>
      </w:divBdr>
      <w:divsChild>
        <w:div w:id="1128471169">
          <w:marLeft w:val="0"/>
          <w:marRight w:val="0"/>
          <w:marTop w:val="0"/>
          <w:marBottom w:val="0"/>
          <w:divBdr>
            <w:top w:val="none" w:sz="0" w:space="0" w:color="auto"/>
            <w:left w:val="none" w:sz="0" w:space="0" w:color="auto"/>
            <w:bottom w:val="none" w:sz="0" w:space="0" w:color="auto"/>
            <w:right w:val="none" w:sz="0" w:space="0" w:color="auto"/>
          </w:divBdr>
          <w:divsChild>
            <w:div w:id="19749015">
              <w:marLeft w:val="0"/>
              <w:marRight w:val="0"/>
              <w:marTop w:val="0"/>
              <w:marBottom w:val="0"/>
              <w:divBdr>
                <w:top w:val="none" w:sz="0" w:space="0" w:color="auto"/>
                <w:left w:val="none" w:sz="0" w:space="0" w:color="auto"/>
                <w:bottom w:val="none" w:sz="0" w:space="0" w:color="auto"/>
                <w:right w:val="none" w:sz="0" w:space="0" w:color="auto"/>
              </w:divBdr>
              <w:divsChild>
                <w:div w:id="4235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8538">
      <w:bodyDiv w:val="1"/>
      <w:marLeft w:val="0"/>
      <w:marRight w:val="0"/>
      <w:marTop w:val="0"/>
      <w:marBottom w:val="0"/>
      <w:divBdr>
        <w:top w:val="none" w:sz="0" w:space="0" w:color="auto"/>
        <w:left w:val="none" w:sz="0" w:space="0" w:color="auto"/>
        <w:bottom w:val="none" w:sz="0" w:space="0" w:color="auto"/>
        <w:right w:val="none" w:sz="0" w:space="0" w:color="auto"/>
      </w:divBdr>
      <w:divsChild>
        <w:div w:id="674379683">
          <w:marLeft w:val="0"/>
          <w:marRight w:val="0"/>
          <w:marTop w:val="0"/>
          <w:marBottom w:val="0"/>
          <w:divBdr>
            <w:top w:val="none" w:sz="0" w:space="0" w:color="auto"/>
            <w:left w:val="none" w:sz="0" w:space="0" w:color="auto"/>
            <w:bottom w:val="none" w:sz="0" w:space="0" w:color="auto"/>
            <w:right w:val="none" w:sz="0" w:space="0" w:color="auto"/>
          </w:divBdr>
          <w:divsChild>
            <w:div w:id="1786538636">
              <w:marLeft w:val="0"/>
              <w:marRight w:val="0"/>
              <w:marTop w:val="0"/>
              <w:marBottom w:val="0"/>
              <w:divBdr>
                <w:top w:val="none" w:sz="0" w:space="0" w:color="auto"/>
                <w:left w:val="none" w:sz="0" w:space="0" w:color="auto"/>
                <w:bottom w:val="none" w:sz="0" w:space="0" w:color="auto"/>
                <w:right w:val="none" w:sz="0" w:space="0" w:color="auto"/>
              </w:divBdr>
              <w:divsChild>
                <w:div w:id="1171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6069">
          <w:marLeft w:val="0"/>
          <w:marRight w:val="0"/>
          <w:marTop w:val="0"/>
          <w:marBottom w:val="0"/>
          <w:divBdr>
            <w:top w:val="none" w:sz="0" w:space="0" w:color="auto"/>
            <w:left w:val="none" w:sz="0" w:space="0" w:color="auto"/>
            <w:bottom w:val="none" w:sz="0" w:space="0" w:color="auto"/>
            <w:right w:val="none" w:sz="0" w:space="0" w:color="auto"/>
          </w:divBdr>
          <w:divsChild>
            <w:div w:id="72312987">
              <w:marLeft w:val="0"/>
              <w:marRight w:val="0"/>
              <w:marTop w:val="0"/>
              <w:marBottom w:val="0"/>
              <w:divBdr>
                <w:top w:val="none" w:sz="0" w:space="0" w:color="auto"/>
                <w:left w:val="none" w:sz="0" w:space="0" w:color="auto"/>
                <w:bottom w:val="none" w:sz="0" w:space="0" w:color="auto"/>
                <w:right w:val="none" w:sz="0" w:space="0" w:color="auto"/>
              </w:divBdr>
              <w:divsChild>
                <w:div w:id="20764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9146">
      <w:bodyDiv w:val="1"/>
      <w:marLeft w:val="0"/>
      <w:marRight w:val="0"/>
      <w:marTop w:val="0"/>
      <w:marBottom w:val="0"/>
      <w:divBdr>
        <w:top w:val="none" w:sz="0" w:space="0" w:color="auto"/>
        <w:left w:val="none" w:sz="0" w:space="0" w:color="auto"/>
        <w:bottom w:val="none" w:sz="0" w:space="0" w:color="auto"/>
        <w:right w:val="none" w:sz="0" w:space="0" w:color="auto"/>
      </w:divBdr>
      <w:divsChild>
        <w:div w:id="702706484">
          <w:marLeft w:val="0"/>
          <w:marRight w:val="0"/>
          <w:marTop w:val="0"/>
          <w:marBottom w:val="0"/>
          <w:divBdr>
            <w:top w:val="none" w:sz="0" w:space="0" w:color="auto"/>
            <w:left w:val="none" w:sz="0" w:space="0" w:color="auto"/>
            <w:bottom w:val="none" w:sz="0" w:space="0" w:color="auto"/>
            <w:right w:val="none" w:sz="0" w:space="0" w:color="auto"/>
          </w:divBdr>
          <w:divsChild>
            <w:div w:id="1776830663">
              <w:marLeft w:val="0"/>
              <w:marRight w:val="0"/>
              <w:marTop w:val="0"/>
              <w:marBottom w:val="0"/>
              <w:divBdr>
                <w:top w:val="none" w:sz="0" w:space="0" w:color="auto"/>
                <w:left w:val="none" w:sz="0" w:space="0" w:color="auto"/>
                <w:bottom w:val="none" w:sz="0" w:space="0" w:color="auto"/>
                <w:right w:val="none" w:sz="0" w:space="0" w:color="auto"/>
              </w:divBdr>
              <w:divsChild>
                <w:div w:id="13108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4494">
          <w:marLeft w:val="0"/>
          <w:marRight w:val="0"/>
          <w:marTop w:val="0"/>
          <w:marBottom w:val="0"/>
          <w:divBdr>
            <w:top w:val="none" w:sz="0" w:space="0" w:color="auto"/>
            <w:left w:val="none" w:sz="0" w:space="0" w:color="auto"/>
            <w:bottom w:val="none" w:sz="0" w:space="0" w:color="auto"/>
            <w:right w:val="none" w:sz="0" w:space="0" w:color="auto"/>
          </w:divBdr>
          <w:divsChild>
            <w:div w:id="1127115710">
              <w:marLeft w:val="0"/>
              <w:marRight w:val="0"/>
              <w:marTop w:val="0"/>
              <w:marBottom w:val="0"/>
              <w:divBdr>
                <w:top w:val="none" w:sz="0" w:space="0" w:color="auto"/>
                <w:left w:val="none" w:sz="0" w:space="0" w:color="auto"/>
                <w:bottom w:val="none" w:sz="0" w:space="0" w:color="auto"/>
                <w:right w:val="none" w:sz="0" w:space="0" w:color="auto"/>
              </w:divBdr>
              <w:divsChild>
                <w:div w:id="1241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2865">
      <w:bodyDiv w:val="1"/>
      <w:marLeft w:val="0"/>
      <w:marRight w:val="0"/>
      <w:marTop w:val="0"/>
      <w:marBottom w:val="0"/>
      <w:divBdr>
        <w:top w:val="none" w:sz="0" w:space="0" w:color="auto"/>
        <w:left w:val="none" w:sz="0" w:space="0" w:color="auto"/>
        <w:bottom w:val="none" w:sz="0" w:space="0" w:color="auto"/>
        <w:right w:val="none" w:sz="0" w:space="0" w:color="auto"/>
      </w:divBdr>
      <w:divsChild>
        <w:div w:id="953563863">
          <w:marLeft w:val="0"/>
          <w:marRight w:val="0"/>
          <w:marTop w:val="0"/>
          <w:marBottom w:val="0"/>
          <w:divBdr>
            <w:top w:val="none" w:sz="0" w:space="0" w:color="auto"/>
            <w:left w:val="none" w:sz="0" w:space="0" w:color="auto"/>
            <w:bottom w:val="none" w:sz="0" w:space="0" w:color="auto"/>
            <w:right w:val="none" w:sz="0" w:space="0" w:color="auto"/>
          </w:divBdr>
          <w:divsChild>
            <w:div w:id="246891416">
              <w:marLeft w:val="0"/>
              <w:marRight w:val="0"/>
              <w:marTop w:val="0"/>
              <w:marBottom w:val="0"/>
              <w:divBdr>
                <w:top w:val="none" w:sz="0" w:space="0" w:color="auto"/>
                <w:left w:val="none" w:sz="0" w:space="0" w:color="auto"/>
                <w:bottom w:val="none" w:sz="0" w:space="0" w:color="auto"/>
                <w:right w:val="none" w:sz="0" w:space="0" w:color="auto"/>
              </w:divBdr>
              <w:divsChild>
                <w:div w:id="19142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9465">
      <w:bodyDiv w:val="1"/>
      <w:marLeft w:val="0"/>
      <w:marRight w:val="0"/>
      <w:marTop w:val="0"/>
      <w:marBottom w:val="0"/>
      <w:divBdr>
        <w:top w:val="none" w:sz="0" w:space="0" w:color="auto"/>
        <w:left w:val="none" w:sz="0" w:space="0" w:color="auto"/>
        <w:bottom w:val="none" w:sz="0" w:space="0" w:color="auto"/>
        <w:right w:val="none" w:sz="0" w:space="0" w:color="auto"/>
      </w:divBdr>
      <w:divsChild>
        <w:div w:id="1428043219">
          <w:marLeft w:val="0"/>
          <w:marRight w:val="0"/>
          <w:marTop w:val="0"/>
          <w:marBottom w:val="0"/>
          <w:divBdr>
            <w:top w:val="none" w:sz="0" w:space="0" w:color="auto"/>
            <w:left w:val="none" w:sz="0" w:space="0" w:color="auto"/>
            <w:bottom w:val="none" w:sz="0" w:space="0" w:color="auto"/>
            <w:right w:val="none" w:sz="0" w:space="0" w:color="auto"/>
          </w:divBdr>
          <w:divsChild>
            <w:div w:id="476074896">
              <w:marLeft w:val="0"/>
              <w:marRight w:val="0"/>
              <w:marTop w:val="0"/>
              <w:marBottom w:val="0"/>
              <w:divBdr>
                <w:top w:val="none" w:sz="0" w:space="0" w:color="auto"/>
                <w:left w:val="none" w:sz="0" w:space="0" w:color="auto"/>
                <w:bottom w:val="none" w:sz="0" w:space="0" w:color="auto"/>
                <w:right w:val="none" w:sz="0" w:space="0" w:color="auto"/>
              </w:divBdr>
              <w:divsChild>
                <w:div w:id="1684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5901">
      <w:bodyDiv w:val="1"/>
      <w:marLeft w:val="0"/>
      <w:marRight w:val="0"/>
      <w:marTop w:val="0"/>
      <w:marBottom w:val="0"/>
      <w:divBdr>
        <w:top w:val="none" w:sz="0" w:space="0" w:color="auto"/>
        <w:left w:val="none" w:sz="0" w:space="0" w:color="auto"/>
        <w:bottom w:val="none" w:sz="0" w:space="0" w:color="auto"/>
        <w:right w:val="none" w:sz="0" w:space="0" w:color="auto"/>
      </w:divBdr>
      <w:divsChild>
        <w:div w:id="1087580219">
          <w:marLeft w:val="0"/>
          <w:marRight w:val="0"/>
          <w:marTop w:val="0"/>
          <w:marBottom w:val="0"/>
          <w:divBdr>
            <w:top w:val="none" w:sz="0" w:space="0" w:color="auto"/>
            <w:left w:val="none" w:sz="0" w:space="0" w:color="auto"/>
            <w:bottom w:val="none" w:sz="0" w:space="0" w:color="auto"/>
            <w:right w:val="none" w:sz="0" w:space="0" w:color="auto"/>
          </w:divBdr>
          <w:divsChild>
            <w:div w:id="18749657">
              <w:marLeft w:val="0"/>
              <w:marRight w:val="0"/>
              <w:marTop w:val="0"/>
              <w:marBottom w:val="0"/>
              <w:divBdr>
                <w:top w:val="none" w:sz="0" w:space="0" w:color="auto"/>
                <w:left w:val="none" w:sz="0" w:space="0" w:color="auto"/>
                <w:bottom w:val="none" w:sz="0" w:space="0" w:color="auto"/>
                <w:right w:val="none" w:sz="0" w:space="0" w:color="auto"/>
              </w:divBdr>
              <w:divsChild>
                <w:div w:id="468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20142">
      <w:bodyDiv w:val="1"/>
      <w:marLeft w:val="0"/>
      <w:marRight w:val="0"/>
      <w:marTop w:val="0"/>
      <w:marBottom w:val="0"/>
      <w:divBdr>
        <w:top w:val="none" w:sz="0" w:space="0" w:color="auto"/>
        <w:left w:val="none" w:sz="0" w:space="0" w:color="auto"/>
        <w:bottom w:val="none" w:sz="0" w:space="0" w:color="auto"/>
        <w:right w:val="none" w:sz="0" w:space="0" w:color="auto"/>
      </w:divBdr>
      <w:divsChild>
        <w:div w:id="402804000">
          <w:marLeft w:val="0"/>
          <w:marRight w:val="0"/>
          <w:marTop w:val="0"/>
          <w:marBottom w:val="0"/>
          <w:divBdr>
            <w:top w:val="none" w:sz="0" w:space="0" w:color="auto"/>
            <w:left w:val="none" w:sz="0" w:space="0" w:color="auto"/>
            <w:bottom w:val="none" w:sz="0" w:space="0" w:color="auto"/>
            <w:right w:val="none" w:sz="0" w:space="0" w:color="auto"/>
          </w:divBdr>
          <w:divsChild>
            <w:div w:id="919829847">
              <w:marLeft w:val="0"/>
              <w:marRight w:val="0"/>
              <w:marTop w:val="0"/>
              <w:marBottom w:val="0"/>
              <w:divBdr>
                <w:top w:val="none" w:sz="0" w:space="0" w:color="auto"/>
                <w:left w:val="none" w:sz="0" w:space="0" w:color="auto"/>
                <w:bottom w:val="none" w:sz="0" w:space="0" w:color="auto"/>
                <w:right w:val="none" w:sz="0" w:space="0" w:color="auto"/>
              </w:divBdr>
              <w:divsChild>
                <w:div w:id="11142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53705">
      <w:bodyDiv w:val="1"/>
      <w:marLeft w:val="0"/>
      <w:marRight w:val="0"/>
      <w:marTop w:val="0"/>
      <w:marBottom w:val="0"/>
      <w:divBdr>
        <w:top w:val="none" w:sz="0" w:space="0" w:color="auto"/>
        <w:left w:val="none" w:sz="0" w:space="0" w:color="auto"/>
        <w:bottom w:val="none" w:sz="0" w:space="0" w:color="auto"/>
        <w:right w:val="none" w:sz="0" w:space="0" w:color="auto"/>
      </w:divBdr>
      <w:divsChild>
        <w:div w:id="1066149023">
          <w:marLeft w:val="0"/>
          <w:marRight w:val="0"/>
          <w:marTop w:val="0"/>
          <w:marBottom w:val="0"/>
          <w:divBdr>
            <w:top w:val="none" w:sz="0" w:space="0" w:color="auto"/>
            <w:left w:val="none" w:sz="0" w:space="0" w:color="auto"/>
            <w:bottom w:val="none" w:sz="0" w:space="0" w:color="auto"/>
            <w:right w:val="none" w:sz="0" w:space="0" w:color="auto"/>
          </w:divBdr>
          <w:divsChild>
            <w:div w:id="14432522">
              <w:marLeft w:val="0"/>
              <w:marRight w:val="0"/>
              <w:marTop w:val="0"/>
              <w:marBottom w:val="0"/>
              <w:divBdr>
                <w:top w:val="none" w:sz="0" w:space="0" w:color="auto"/>
                <w:left w:val="none" w:sz="0" w:space="0" w:color="auto"/>
                <w:bottom w:val="none" w:sz="0" w:space="0" w:color="auto"/>
                <w:right w:val="none" w:sz="0" w:space="0" w:color="auto"/>
              </w:divBdr>
              <w:divsChild>
                <w:div w:id="17029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6318">
      <w:bodyDiv w:val="1"/>
      <w:marLeft w:val="0"/>
      <w:marRight w:val="0"/>
      <w:marTop w:val="0"/>
      <w:marBottom w:val="0"/>
      <w:divBdr>
        <w:top w:val="none" w:sz="0" w:space="0" w:color="auto"/>
        <w:left w:val="none" w:sz="0" w:space="0" w:color="auto"/>
        <w:bottom w:val="none" w:sz="0" w:space="0" w:color="auto"/>
        <w:right w:val="none" w:sz="0" w:space="0" w:color="auto"/>
      </w:divBdr>
      <w:divsChild>
        <w:div w:id="610893596">
          <w:marLeft w:val="0"/>
          <w:marRight w:val="0"/>
          <w:marTop w:val="0"/>
          <w:marBottom w:val="0"/>
          <w:divBdr>
            <w:top w:val="none" w:sz="0" w:space="0" w:color="auto"/>
            <w:left w:val="none" w:sz="0" w:space="0" w:color="auto"/>
            <w:bottom w:val="none" w:sz="0" w:space="0" w:color="auto"/>
            <w:right w:val="none" w:sz="0" w:space="0" w:color="auto"/>
          </w:divBdr>
          <w:divsChild>
            <w:div w:id="53281826">
              <w:marLeft w:val="0"/>
              <w:marRight w:val="0"/>
              <w:marTop w:val="0"/>
              <w:marBottom w:val="0"/>
              <w:divBdr>
                <w:top w:val="none" w:sz="0" w:space="0" w:color="auto"/>
                <w:left w:val="none" w:sz="0" w:space="0" w:color="auto"/>
                <w:bottom w:val="none" w:sz="0" w:space="0" w:color="auto"/>
                <w:right w:val="none" w:sz="0" w:space="0" w:color="auto"/>
              </w:divBdr>
              <w:divsChild>
                <w:div w:id="62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7594">
      <w:bodyDiv w:val="1"/>
      <w:marLeft w:val="0"/>
      <w:marRight w:val="0"/>
      <w:marTop w:val="0"/>
      <w:marBottom w:val="0"/>
      <w:divBdr>
        <w:top w:val="none" w:sz="0" w:space="0" w:color="auto"/>
        <w:left w:val="none" w:sz="0" w:space="0" w:color="auto"/>
        <w:bottom w:val="none" w:sz="0" w:space="0" w:color="auto"/>
        <w:right w:val="none" w:sz="0" w:space="0" w:color="auto"/>
      </w:divBdr>
      <w:divsChild>
        <w:div w:id="1412310729">
          <w:marLeft w:val="0"/>
          <w:marRight w:val="0"/>
          <w:marTop w:val="0"/>
          <w:marBottom w:val="0"/>
          <w:divBdr>
            <w:top w:val="none" w:sz="0" w:space="0" w:color="auto"/>
            <w:left w:val="none" w:sz="0" w:space="0" w:color="auto"/>
            <w:bottom w:val="none" w:sz="0" w:space="0" w:color="auto"/>
            <w:right w:val="none" w:sz="0" w:space="0" w:color="auto"/>
          </w:divBdr>
          <w:divsChild>
            <w:div w:id="376273247">
              <w:marLeft w:val="0"/>
              <w:marRight w:val="0"/>
              <w:marTop w:val="0"/>
              <w:marBottom w:val="0"/>
              <w:divBdr>
                <w:top w:val="none" w:sz="0" w:space="0" w:color="auto"/>
                <w:left w:val="none" w:sz="0" w:space="0" w:color="auto"/>
                <w:bottom w:val="none" w:sz="0" w:space="0" w:color="auto"/>
                <w:right w:val="none" w:sz="0" w:space="0" w:color="auto"/>
              </w:divBdr>
              <w:divsChild>
                <w:div w:id="15732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0413">
      <w:bodyDiv w:val="1"/>
      <w:marLeft w:val="0"/>
      <w:marRight w:val="0"/>
      <w:marTop w:val="0"/>
      <w:marBottom w:val="0"/>
      <w:divBdr>
        <w:top w:val="none" w:sz="0" w:space="0" w:color="auto"/>
        <w:left w:val="none" w:sz="0" w:space="0" w:color="auto"/>
        <w:bottom w:val="none" w:sz="0" w:space="0" w:color="auto"/>
        <w:right w:val="none" w:sz="0" w:space="0" w:color="auto"/>
      </w:divBdr>
      <w:divsChild>
        <w:div w:id="111099224">
          <w:marLeft w:val="0"/>
          <w:marRight w:val="0"/>
          <w:marTop w:val="0"/>
          <w:marBottom w:val="0"/>
          <w:divBdr>
            <w:top w:val="none" w:sz="0" w:space="0" w:color="auto"/>
            <w:left w:val="none" w:sz="0" w:space="0" w:color="auto"/>
            <w:bottom w:val="none" w:sz="0" w:space="0" w:color="auto"/>
            <w:right w:val="none" w:sz="0" w:space="0" w:color="auto"/>
          </w:divBdr>
          <w:divsChild>
            <w:div w:id="996224844">
              <w:marLeft w:val="0"/>
              <w:marRight w:val="0"/>
              <w:marTop w:val="0"/>
              <w:marBottom w:val="0"/>
              <w:divBdr>
                <w:top w:val="none" w:sz="0" w:space="0" w:color="auto"/>
                <w:left w:val="none" w:sz="0" w:space="0" w:color="auto"/>
                <w:bottom w:val="none" w:sz="0" w:space="0" w:color="auto"/>
                <w:right w:val="none" w:sz="0" w:space="0" w:color="auto"/>
              </w:divBdr>
              <w:divsChild>
                <w:div w:id="2136100377">
                  <w:marLeft w:val="0"/>
                  <w:marRight w:val="0"/>
                  <w:marTop w:val="0"/>
                  <w:marBottom w:val="0"/>
                  <w:divBdr>
                    <w:top w:val="none" w:sz="0" w:space="0" w:color="auto"/>
                    <w:left w:val="none" w:sz="0" w:space="0" w:color="auto"/>
                    <w:bottom w:val="none" w:sz="0" w:space="0" w:color="auto"/>
                    <w:right w:val="none" w:sz="0" w:space="0" w:color="auto"/>
                  </w:divBdr>
                  <w:divsChild>
                    <w:div w:id="18859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95717">
      <w:bodyDiv w:val="1"/>
      <w:marLeft w:val="0"/>
      <w:marRight w:val="0"/>
      <w:marTop w:val="0"/>
      <w:marBottom w:val="0"/>
      <w:divBdr>
        <w:top w:val="none" w:sz="0" w:space="0" w:color="auto"/>
        <w:left w:val="none" w:sz="0" w:space="0" w:color="auto"/>
        <w:bottom w:val="none" w:sz="0" w:space="0" w:color="auto"/>
        <w:right w:val="none" w:sz="0" w:space="0" w:color="auto"/>
      </w:divBdr>
      <w:divsChild>
        <w:div w:id="340623162">
          <w:marLeft w:val="0"/>
          <w:marRight w:val="0"/>
          <w:marTop w:val="0"/>
          <w:marBottom w:val="0"/>
          <w:divBdr>
            <w:top w:val="none" w:sz="0" w:space="0" w:color="auto"/>
            <w:left w:val="none" w:sz="0" w:space="0" w:color="auto"/>
            <w:bottom w:val="none" w:sz="0" w:space="0" w:color="auto"/>
            <w:right w:val="none" w:sz="0" w:space="0" w:color="auto"/>
          </w:divBdr>
          <w:divsChild>
            <w:div w:id="1927180093">
              <w:marLeft w:val="0"/>
              <w:marRight w:val="0"/>
              <w:marTop w:val="0"/>
              <w:marBottom w:val="0"/>
              <w:divBdr>
                <w:top w:val="none" w:sz="0" w:space="0" w:color="auto"/>
                <w:left w:val="none" w:sz="0" w:space="0" w:color="auto"/>
                <w:bottom w:val="none" w:sz="0" w:space="0" w:color="auto"/>
                <w:right w:val="none" w:sz="0" w:space="0" w:color="auto"/>
              </w:divBdr>
              <w:divsChild>
                <w:div w:id="346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2808">
      <w:bodyDiv w:val="1"/>
      <w:marLeft w:val="0"/>
      <w:marRight w:val="0"/>
      <w:marTop w:val="0"/>
      <w:marBottom w:val="0"/>
      <w:divBdr>
        <w:top w:val="none" w:sz="0" w:space="0" w:color="auto"/>
        <w:left w:val="none" w:sz="0" w:space="0" w:color="auto"/>
        <w:bottom w:val="none" w:sz="0" w:space="0" w:color="auto"/>
        <w:right w:val="none" w:sz="0" w:space="0" w:color="auto"/>
      </w:divBdr>
      <w:divsChild>
        <w:div w:id="86925475">
          <w:marLeft w:val="0"/>
          <w:marRight w:val="0"/>
          <w:marTop w:val="0"/>
          <w:marBottom w:val="0"/>
          <w:divBdr>
            <w:top w:val="none" w:sz="0" w:space="0" w:color="auto"/>
            <w:left w:val="none" w:sz="0" w:space="0" w:color="auto"/>
            <w:bottom w:val="none" w:sz="0" w:space="0" w:color="auto"/>
            <w:right w:val="none" w:sz="0" w:space="0" w:color="auto"/>
          </w:divBdr>
          <w:divsChild>
            <w:div w:id="1317609287">
              <w:marLeft w:val="0"/>
              <w:marRight w:val="0"/>
              <w:marTop w:val="0"/>
              <w:marBottom w:val="0"/>
              <w:divBdr>
                <w:top w:val="none" w:sz="0" w:space="0" w:color="auto"/>
                <w:left w:val="none" w:sz="0" w:space="0" w:color="auto"/>
                <w:bottom w:val="none" w:sz="0" w:space="0" w:color="auto"/>
                <w:right w:val="none" w:sz="0" w:space="0" w:color="auto"/>
              </w:divBdr>
              <w:divsChild>
                <w:div w:id="17850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7013">
      <w:bodyDiv w:val="1"/>
      <w:marLeft w:val="0"/>
      <w:marRight w:val="0"/>
      <w:marTop w:val="0"/>
      <w:marBottom w:val="0"/>
      <w:divBdr>
        <w:top w:val="none" w:sz="0" w:space="0" w:color="auto"/>
        <w:left w:val="none" w:sz="0" w:space="0" w:color="auto"/>
        <w:bottom w:val="none" w:sz="0" w:space="0" w:color="auto"/>
        <w:right w:val="none" w:sz="0" w:space="0" w:color="auto"/>
      </w:divBdr>
      <w:divsChild>
        <w:div w:id="78839921">
          <w:marLeft w:val="0"/>
          <w:marRight w:val="0"/>
          <w:marTop w:val="0"/>
          <w:marBottom w:val="0"/>
          <w:divBdr>
            <w:top w:val="none" w:sz="0" w:space="0" w:color="auto"/>
            <w:left w:val="none" w:sz="0" w:space="0" w:color="auto"/>
            <w:bottom w:val="none" w:sz="0" w:space="0" w:color="auto"/>
            <w:right w:val="none" w:sz="0" w:space="0" w:color="auto"/>
          </w:divBdr>
          <w:divsChild>
            <w:div w:id="1506506550">
              <w:marLeft w:val="0"/>
              <w:marRight w:val="0"/>
              <w:marTop w:val="0"/>
              <w:marBottom w:val="0"/>
              <w:divBdr>
                <w:top w:val="none" w:sz="0" w:space="0" w:color="auto"/>
                <w:left w:val="none" w:sz="0" w:space="0" w:color="auto"/>
                <w:bottom w:val="none" w:sz="0" w:space="0" w:color="auto"/>
                <w:right w:val="none" w:sz="0" w:space="0" w:color="auto"/>
              </w:divBdr>
              <w:divsChild>
                <w:div w:id="21274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12</TotalTime>
  <Pages>9</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13</cp:revision>
  <dcterms:created xsi:type="dcterms:W3CDTF">2024-07-22T05:56:00Z</dcterms:created>
  <dcterms:modified xsi:type="dcterms:W3CDTF">2024-08-28T05:30:00Z</dcterms:modified>
</cp:coreProperties>
</file>