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28AA1C3" w:rsidR="00227FD4" w:rsidRPr="00E641A1" w:rsidRDefault="00C069FE" w:rsidP="00AF212D">
      <w:pPr>
        <w:pStyle w:val="BodyTextSMPC"/>
        <w:rPr>
          <w:rFonts w:cstheme="minorBidi"/>
        </w:rPr>
      </w:pPr>
      <w:r w:rsidRPr="00E72F63">
        <w:t xml:space="preserve">Methylprednisolone </w:t>
      </w:r>
      <w:r w:rsidR="00000000" w:rsidRPr="005574FA">
        <w:rPr>
          <w:color w:val="FF0000"/>
        </w:rPr>
        <w:t xml:space="preserve">&lt;TRADE NAME&gt; &lt;STRENGTH&gt; </w:t>
      </w:r>
      <w:r w:rsidR="00E641A1">
        <w:rPr>
          <w:rFonts w:cstheme="minorBidi" w:hint="cs"/>
          <w:cs/>
        </w:rPr>
        <w:t xml:space="preserve"> </w:t>
      </w:r>
      <w:r w:rsidR="00070173">
        <w:rPr>
          <w:rFonts w:cs="Angsana New"/>
          <w:szCs w:val="35"/>
        </w:rPr>
        <w:t>P</w:t>
      </w:r>
      <w:r w:rsidR="00E72F63" w:rsidRPr="00E72F63">
        <w:t>owders for solutions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8909555" w:rsidR="00AF212D" w:rsidRPr="008F5678" w:rsidRDefault="00E72F63" w:rsidP="00AF212D">
      <w:pPr>
        <w:pStyle w:val="BodyTextSMPC"/>
      </w:pPr>
      <w:r w:rsidRPr="00E72F63">
        <w:t xml:space="preserve">Methylprednisolone sodium succinate </w:t>
      </w:r>
      <w:r w:rsidRPr="005574FA">
        <w:rPr>
          <w:color w:val="FF0000"/>
        </w:rPr>
        <w:t xml:space="preserve">&lt;STRENGTH&gt; </w:t>
      </w:r>
      <w:r w:rsidRPr="00E72F63">
        <w:t xml:space="preserve"> equivalent to </w:t>
      </w:r>
      <w:r w:rsidRPr="005574FA">
        <w:rPr>
          <w:color w:val="FF0000"/>
        </w:rPr>
        <w:t>&lt;STRENGTH&gt;</w:t>
      </w:r>
      <w:r w:rsidRPr="00E72F63">
        <w:t xml:space="preserve"> of methylprednisolone</w:t>
      </w:r>
      <w:r w:rsidR="00E641A1" w:rsidRPr="00E641A1">
        <w:t>.</w:t>
      </w:r>
      <w:r w:rsidR="00E641A1">
        <w:rPr>
          <w:rFonts w:cstheme="minorBidi" w:hint="cs"/>
          <w:cs/>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554CD5E4" w:rsidR="00227FD4" w:rsidRPr="00070173" w:rsidRDefault="00070173" w:rsidP="00AF212D">
      <w:pPr>
        <w:pStyle w:val="BodyTextSMPC"/>
        <w:rPr>
          <w:rFonts w:cs="Angsana New"/>
          <w:szCs w:val="35"/>
        </w:rPr>
      </w:pPr>
      <w:r>
        <w:t>P</w:t>
      </w:r>
      <w:r w:rsidRPr="00E72F63">
        <w:t>owders for solutions for injections or infusions</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6FB4CD50" w14:textId="3F0BD253" w:rsidR="00C04DF2" w:rsidRPr="00C04DF2" w:rsidRDefault="00C04DF2" w:rsidP="00C04DF2">
      <w:pPr>
        <w:pStyle w:val="BodyTextSMPC"/>
        <w:rPr>
          <w:rFonts w:cstheme="minorBidi"/>
        </w:rPr>
      </w:pPr>
      <w:r w:rsidRPr="005574FA">
        <w:rPr>
          <w:color w:val="FF0000"/>
        </w:rPr>
        <w:t xml:space="preserve">&lt;GENERIC NAME&gt; </w:t>
      </w:r>
      <w:r w:rsidRPr="00C04DF2">
        <w:rPr>
          <w:rFonts w:cstheme="minorBidi"/>
        </w:rPr>
        <w:t>is indicated to treat any condition in which rapid and intense corticosteroid effect is required such as:</w:t>
      </w:r>
    </w:p>
    <w:p w14:paraId="48BCA66B" w14:textId="4390878E" w:rsidR="00C04DF2" w:rsidRPr="00C04DF2" w:rsidRDefault="00C04DF2" w:rsidP="00C04DF2">
      <w:pPr>
        <w:pStyle w:val="BodyTextSMPC"/>
        <w:rPr>
          <w:rFonts w:cstheme="minorBidi"/>
        </w:rPr>
      </w:pPr>
      <w:r w:rsidRPr="00C04DF2">
        <w:rPr>
          <w:rFonts w:cstheme="minorBidi"/>
        </w:rPr>
        <w:t>1. Dermatological disease</w:t>
      </w:r>
    </w:p>
    <w:p w14:paraId="79DEB34C" w14:textId="1AAD1E6A" w:rsidR="00C04DF2" w:rsidRPr="00C04DF2" w:rsidRDefault="00C04DF2" w:rsidP="00C04DF2">
      <w:pPr>
        <w:pStyle w:val="BodyTextSMPC"/>
        <w:rPr>
          <w:rFonts w:cstheme="minorBidi"/>
        </w:rPr>
      </w:pPr>
      <w:r w:rsidRPr="00C04DF2">
        <w:rPr>
          <w:rFonts w:cstheme="minorBidi"/>
        </w:rPr>
        <w:t>Severe erythema multiforme (Stevens-Johnson syndrome)</w:t>
      </w:r>
    </w:p>
    <w:p w14:paraId="36237D1C" w14:textId="7E749B73" w:rsidR="00C04DF2" w:rsidRPr="00C04DF2" w:rsidRDefault="00C04DF2" w:rsidP="00C04DF2">
      <w:pPr>
        <w:pStyle w:val="BodyTextSMPC"/>
        <w:rPr>
          <w:rFonts w:cstheme="minorBidi"/>
        </w:rPr>
      </w:pPr>
      <w:r w:rsidRPr="00C04DF2">
        <w:rPr>
          <w:rFonts w:cstheme="minorBidi"/>
        </w:rPr>
        <w:t>2. Allergic states</w:t>
      </w:r>
    </w:p>
    <w:p w14:paraId="6F0D52B1" w14:textId="5A7C8DE7" w:rsidR="00C04DF2" w:rsidRPr="00C04DF2" w:rsidRDefault="00C04DF2" w:rsidP="00C04DF2">
      <w:pPr>
        <w:pStyle w:val="BodyTextSMPC"/>
        <w:rPr>
          <w:rFonts w:cstheme="minorBidi"/>
        </w:rPr>
      </w:pPr>
      <w:r w:rsidRPr="00C04DF2">
        <w:rPr>
          <w:rFonts w:cstheme="minorBidi"/>
        </w:rPr>
        <w:t>Bronchial asthma</w:t>
      </w:r>
    </w:p>
    <w:p w14:paraId="09D28876" w14:textId="775CABF5" w:rsidR="00C04DF2" w:rsidRPr="00C04DF2" w:rsidRDefault="00C04DF2" w:rsidP="00C04DF2">
      <w:pPr>
        <w:pStyle w:val="BodyTextSMPC"/>
        <w:rPr>
          <w:rFonts w:cstheme="minorBidi"/>
        </w:rPr>
      </w:pPr>
      <w:r w:rsidRPr="00C04DF2">
        <w:rPr>
          <w:rFonts w:cstheme="minorBidi"/>
        </w:rPr>
        <w:t>Angioneurotic oedema</w:t>
      </w:r>
    </w:p>
    <w:p w14:paraId="145EA3E7" w14:textId="393DDC6D" w:rsidR="00C04DF2" w:rsidRPr="00C04DF2" w:rsidRDefault="00C04DF2" w:rsidP="00C04DF2">
      <w:pPr>
        <w:pStyle w:val="BodyTextSMPC"/>
        <w:rPr>
          <w:rFonts w:cstheme="minorBidi"/>
        </w:rPr>
      </w:pPr>
      <w:r w:rsidRPr="00C04DF2">
        <w:rPr>
          <w:rFonts w:cstheme="minorBidi"/>
        </w:rPr>
        <w:t>Anaphylaxis</w:t>
      </w:r>
    </w:p>
    <w:p w14:paraId="3BB5A73F" w14:textId="77777777" w:rsidR="00C04DF2" w:rsidRDefault="00C04DF2" w:rsidP="00C04DF2">
      <w:pPr>
        <w:pStyle w:val="BodyTextSMPC"/>
        <w:rPr>
          <w:rFonts w:cstheme="minorBidi"/>
        </w:rPr>
      </w:pPr>
      <w:r w:rsidRPr="00C04DF2">
        <w:rPr>
          <w:rFonts w:cstheme="minorBidi"/>
        </w:rPr>
        <w:t>3. Gastro-intestinal diseases</w:t>
      </w:r>
    </w:p>
    <w:p w14:paraId="13C862BD" w14:textId="42DDF700" w:rsidR="00C04DF2" w:rsidRPr="00C04DF2" w:rsidRDefault="00C04DF2" w:rsidP="00C04DF2">
      <w:pPr>
        <w:pStyle w:val="BodyTextSMPC"/>
        <w:rPr>
          <w:rFonts w:cstheme="minorBidi"/>
        </w:rPr>
      </w:pPr>
      <w:r w:rsidRPr="00C04DF2">
        <w:rPr>
          <w:rFonts w:cstheme="minorBidi"/>
        </w:rPr>
        <w:lastRenderedPageBreak/>
        <w:t>Ulcerative colitis</w:t>
      </w:r>
    </w:p>
    <w:p w14:paraId="2815FEAC" w14:textId="5859900B" w:rsidR="00C04DF2" w:rsidRPr="00C04DF2" w:rsidRDefault="00C04DF2" w:rsidP="00C04DF2">
      <w:pPr>
        <w:pStyle w:val="BodyTextSMPC"/>
        <w:rPr>
          <w:rFonts w:cstheme="minorBidi"/>
        </w:rPr>
      </w:pPr>
      <w:r w:rsidRPr="00C04DF2">
        <w:rPr>
          <w:rFonts w:cstheme="minorBidi"/>
        </w:rPr>
        <w:t>Crohn's disease</w:t>
      </w:r>
    </w:p>
    <w:p w14:paraId="677BA010" w14:textId="7EF7D60D" w:rsidR="00C04DF2" w:rsidRPr="00C04DF2" w:rsidRDefault="00C04DF2" w:rsidP="00C04DF2">
      <w:pPr>
        <w:pStyle w:val="BodyTextSMPC"/>
        <w:rPr>
          <w:rFonts w:cstheme="minorBidi"/>
        </w:rPr>
      </w:pPr>
      <w:r w:rsidRPr="00C04DF2">
        <w:rPr>
          <w:rFonts w:cstheme="minorBidi"/>
        </w:rPr>
        <w:t>4. Respiratory diseases</w:t>
      </w:r>
    </w:p>
    <w:p w14:paraId="18909776" w14:textId="04DBABAF" w:rsidR="00C04DF2" w:rsidRPr="00C04DF2" w:rsidRDefault="00C04DF2" w:rsidP="00C04DF2">
      <w:pPr>
        <w:pStyle w:val="BodyTextSMPC"/>
        <w:rPr>
          <w:rFonts w:cstheme="minorBidi"/>
        </w:rPr>
      </w:pPr>
      <w:r w:rsidRPr="00C04DF2">
        <w:rPr>
          <w:rFonts w:cstheme="minorBidi"/>
        </w:rPr>
        <w:t>Aspiration of gastric contents</w:t>
      </w:r>
    </w:p>
    <w:p w14:paraId="2E17F7F2" w14:textId="7A560EE5" w:rsidR="00C04DF2" w:rsidRPr="00C04DF2" w:rsidRDefault="00C04DF2" w:rsidP="00C04DF2">
      <w:pPr>
        <w:pStyle w:val="BodyTextSMPC"/>
        <w:rPr>
          <w:rFonts w:cstheme="minorBidi"/>
        </w:rPr>
      </w:pPr>
      <w:r w:rsidRPr="00C04DF2">
        <w:rPr>
          <w:rFonts w:cstheme="minorBidi"/>
        </w:rPr>
        <w:t>Fulminating or disseminated tuberculosis (with appropriate anti-tuberculous chemotherapy)</w:t>
      </w:r>
    </w:p>
    <w:p w14:paraId="70CEBD8B" w14:textId="52865B7B" w:rsidR="00C04DF2" w:rsidRPr="00C04DF2" w:rsidRDefault="00C04DF2" w:rsidP="00C04DF2">
      <w:pPr>
        <w:pStyle w:val="BodyTextSMPC"/>
        <w:rPr>
          <w:rFonts w:cstheme="minorBidi"/>
        </w:rPr>
      </w:pPr>
      <w:r w:rsidRPr="00C04DF2">
        <w:rPr>
          <w:rFonts w:cstheme="minorBidi"/>
        </w:rPr>
        <w:t>5. Neurological disorders</w:t>
      </w:r>
    </w:p>
    <w:p w14:paraId="2F837348" w14:textId="077053EE" w:rsidR="00C04DF2" w:rsidRPr="00C04DF2" w:rsidRDefault="00C04DF2" w:rsidP="00C04DF2">
      <w:pPr>
        <w:pStyle w:val="BodyTextSMPC"/>
        <w:rPr>
          <w:rFonts w:cstheme="minorBidi"/>
        </w:rPr>
      </w:pPr>
      <w:r w:rsidRPr="00C04DF2">
        <w:rPr>
          <w:rFonts w:cstheme="minorBidi"/>
        </w:rPr>
        <w:t>Cerebral oedema secondary to cerebral tumour</w:t>
      </w:r>
    </w:p>
    <w:p w14:paraId="18321730" w14:textId="7B50878E" w:rsidR="00C04DF2" w:rsidRPr="00C04DF2" w:rsidRDefault="00C04DF2" w:rsidP="00C04DF2">
      <w:pPr>
        <w:pStyle w:val="BodyTextSMPC"/>
        <w:rPr>
          <w:rFonts w:cstheme="minorBidi"/>
        </w:rPr>
      </w:pPr>
      <w:r w:rsidRPr="00C04DF2">
        <w:rPr>
          <w:rFonts w:cstheme="minorBidi"/>
        </w:rPr>
        <w:t>Acute exacerbations of multiple sclerosis superimposed on a relapsing-remitting background</w:t>
      </w:r>
    </w:p>
    <w:p w14:paraId="0A14D439" w14:textId="5B6D5855" w:rsidR="00C04DF2" w:rsidRPr="00C04DF2" w:rsidRDefault="00C04DF2" w:rsidP="00C04DF2">
      <w:pPr>
        <w:pStyle w:val="BodyTextSMPC"/>
        <w:rPr>
          <w:rFonts w:cstheme="minorBidi"/>
        </w:rPr>
      </w:pPr>
      <w:r w:rsidRPr="00C04DF2">
        <w:rPr>
          <w:rFonts w:cstheme="minorBidi"/>
        </w:rPr>
        <w:t>6. Miscellaneous</w:t>
      </w:r>
    </w:p>
    <w:p w14:paraId="12A9968C" w14:textId="0CE29790" w:rsidR="00C04DF2" w:rsidRPr="00C04DF2" w:rsidRDefault="00C04DF2" w:rsidP="00C04DF2">
      <w:pPr>
        <w:pStyle w:val="BodyTextSMPC"/>
        <w:rPr>
          <w:rFonts w:cstheme="minorBidi"/>
        </w:rPr>
      </w:pPr>
      <w:r w:rsidRPr="00C04DF2">
        <w:rPr>
          <w:rFonts w:cstheme="minorBidi"/>
        </w:rPr>
        <w:t>T.B. meningitis (with appropriate antituberculous chemotherapy)</w:t>
      </w:r>
    </w:p>
    <w:p w14:paraId="13EF1B36" w14:textId="466B36CB" w:rsidR="00177864" w:rsidRPr="00982EC5" w:rsidRDefault="00C04DF2" w:rsidP="00C04DF2">
      <w:pPr>
        <w:pStyle w:val="BodyTextSMPC"/>
        <w:rPr>
          <w:rFonts w:cstheme="minorBidi"/>
        </w:rPr>
      </w:pPr>
      <w:r w:rsidRPr="00C04DF2">
        <w:rPr>
          <w:rFonts w:cstheme="minorBidi"/>
        </w:rPr>
        <w:t xml:space="preserve">Transplantation </w:t>
      </w:r>
    </w:p>
    <w:p w14:paraId="1953512A" w14:textId="77777777" w:rsidR="00233A79" w:rsidRPr="008F5678" w:rsidRDefault="00000000" w:rsidP="00C21A1C">
      <w:pPr>
        <w:pStyle w:val="SubHeafingSMPC"/>
      </w:pPr>
      <w:r w:rsidRPr="008F5678">
        <w:t>Posology and method of administration</w:t>
      </w:r>
    </w:p>
    <w:p w14:paraId="49A18EB6" w14:textId="47652E80" w:rsidR="00C04DF2" w:rsidRPr="00C04DF2" w:rsidRDefault="00C04DF2" w:rsidP="00EE5855">
      <w:pPr>
        <w:pStyle w:val="BodyTextSMPC"/>
        <w:jc w:val="left"/>
      </w:pPr>
      <w:r w:rsidRPr="005574FA">
        <w:rPr>
          <w:color w:val="FF0000"/>
        </w:rPr>
        <w:t>&lt;GENERIC NAME&gt;</w:t>
      </w:r>
      <w:r>
        <w:t xml:space="preserve"> </w:t>
      </w:r>
      <w:r w:rsidRPr="00C04DF2">
        <w:t xml:space="preserve">may be administered intravenously or intramuscularly, the preferred method for emergency use being intravenous injection given over a suitable time interval. When administering </w:t>
      </w:r>
      <w:r w:rsidR="00EE5855" w:rsidRPr="005574FA">
        <w:rPr>
          <w:color w:val="FF0000"/>
        </w:rPr>
        <w:t>&lt;GENERIC NAME&gt;</w:t>
      </w:r>
      <w:r w:rsidRPr="00C04DF2">
        <w:t xml:space="preserve"> in high doses intravenously it should be given over a period of at least 30 minutes. Doses up to 250 mg should be given intravenously over a period of at least five minutes.</w:t>
      </w:r>
    </w:p>
    <w:p w14:paraId="731EDFEB" w14:textId="0FB5CCBB" w:rsidR="00C04DF2" w:rsidRPr="00C04DF2" w:rsidRDefault="00C04DF2" w:rsidP="00EE5855">
      <w:pPr>
        <w:pStyle w:val="BodyTextSMPC"/>
        <w:jc w:val="thaiDistribute"/>
      </w:pPr>
      <w:r w:rsidRPr="00C04DF2">
        <w:t>Dosage requirements are variable and must be individualized on the basis of the disease under treatment, its severity and the response of the patient over the entire duration of treatment. A risk/benefit decision must be made in each individual case on an ongoing basis.</w:t>
      </w:r>
    </w:p>
    <w:p w14:paraId="105F123C" w14:textId="77777777" w:rsidR="00EE5855" w:rsidRDefault="00C04DF2" w:rsidP="00EE5855">
      <w:pPr>
        <w:pStyle w:val="BodyTextSMPC"/>
        <w:jc w:val="thaiDistribute"/>
      </w:pPr>
      <w:r w:rsidRPr="00C04DF2">
        <w:t>The proper maintenance dosage should be determined by decreasing the initial drug dosage in small decrements at appropriate time intervals until the lowest dosage, which will maintain an adequate clinical response, is reached.</w:t>
      </w:r>
    </w:p>
    <w:p w14:paraId="6A37E1CE" w14:textId="2A4B3B93" w:rsidR="00C04DF2" w:rsidRPr="00C04DF2" w:rsidRDefault="00C04DF2" w:rsidP="00EE5855">
      <w:pPr>
        <w:pStyle w:val="BodyTextSMPC"/>
        <w:jc w:val="thaiDistribute"/>
      </w:pPr>
      <w:r w:rsidRPr="00C04DF2">
        <w:lastRenderedPageBreak/>
        <w:t>If after long-term therapy the drug is to be stopped, it needs to be withdrawn gradually rather than abruptly (see section 4.4).</w:t>
      </w:r>
    </w:p>
    <w:p w14:paraId="008B5A89" w14:textId="23393D96" w:rsidR="00C04DF2" w:rsidRPr="00C04DF2" w:rsidRDefault="00C04DF2" w:rsidP="00EE5855">
      <w:pPr>
        <w:pStyle w:val="BodyTextSMPC"/>
        <w:jc w:val="thaiDistribute"/>
      </w:pPr>
      <w:r w:rsidRPr="00C04DF2">
        <w:t>Following the initial emergency period, consideration should be given to employing a longer acting injectable preparation or an oral preparation.</w:t>
      </w:r>
    </w:p>
    <w:p w14:paraId="5B4D49F8" w14:textId="545E8F9F" w:rsidR="00C04DF2" w:rsidRPr="00C04DF2" w:rsidRDefault="00C04DF2" w:rsidP="00EE5855">
      <w:pPr>
        <w:pStyle w:val="BodyTextSMPC"/>
        <w:jc w:val="thaiDistribute"/>
      </w:pPr>
      <w:r w:rsidRPr="00C04DF2">
        <w:t xml:space="preserve">For intravenous infusion the initially prepared solution may be diluted with 5% dextrose in water, isotonic saline solution, or 5% dextrose in isotonic saline solution. To avoid compatibility problems with other drugs </w:t>
      </w:r>
      <w:r w:rsidR="00EE5855" w:rsidRPr="005574FA">
        <w:rPr>
          <w:color w:val="FF0000"/>
        </w:rPr>
        <w:t>&lt;GENERIC NAME&gt;</w:t>
      </w:r>
      <w:r w:rsidRPr="00C04DF2">
        <w:t xml:space="preserve"> should be administered separately, only in the solutions mentioned.</w:t>
      </w:r>
    </w:p>
    <w:p w14:paraId="22495D7E" w14:textId="4AB89870" w:rsidR="00C04DF2" w:rsidRPr="00C04DF2" w:rsidRDefault="00C04DF2" w:rsidP="00EE5855">
      <w:pPr>
        <w:pStyle w:val="BodyTextSMPC"/>
        <w:jc w:val="thaiDistribute"/>
      </w:pPr>
      <w:r w:rsidRPr="00C04DF2">
        <w:t>Undesirable effects may be minimised by using the lowest effective dose for the minimum period (see section 4.4).</w:t>
      </w:r>
    </w:p>
    <w:p w14:paraId="55032FF4" w14:textId="73947579" w:rsidR="00C04DF2" w:rsidRPr="00C04DF2" w:rsidRDefault="00C04DF2" w:rsidP="00C04DF2">
      <w:pPr>
        <w:pStyle w:val="BodyTextSMPC"/>
        <w:jc w:val="thaiDistribute"/>
      </w:pPr>
      <w:r w:rsidRPr="00C04DF2">
        <w:t>Parenteral drug products should wherever possible be visually inspected for particulate matter and discoloration prior to administration.</w:t>
      </w:r>
    </w:p>
    <w:p w14:paraId="0D0C4ED7" w14:textId="23C844C6" w:rsidR="00233A79" w:rsidRPr="008F5678" w:rsidRDefault="00000000" w:rsidP="00671E86">
      <w:pPr>
        <w:pStyle w:val="BodyTextSMPC"/>
        <w:jc w:val="thaiDistribute"/>
        <w:rPr>
          <w:u w:val="single"/>
        </w:rPr>
      </w:pPr>
      <w:r w:rsidRPr="008F5678">
        <w:rPr>
          <w:u w:val="single"/>
        </w:rPr>
        <w:t xml:space="preserve">Adults </w:t>
      </w:r>
    </w:p>
    <w:p w14:paraId="70BC9E6F" w14:textId="0131874D" w:rsidR="00BE10A8" w:rsidRPr="00EE5855" w:rsidRDefault="00EE5855" w:rsidP="00EE5855">
      <w:pPr>
        <w:pStyle w:val="BodyTextSMPC"/>
        <w:jc w:val="thaiDistribute"/>
      </w:pPr>
      <w:r w:rsidRPr="00EE5855">
        <w:t>Dosage should be varied according to the severity of the condition, initial dosage will vary from 10 to 500 mg. In the treatment of graft rejection reactions following transplantation, a dose of up to 1 g/day may be required. Although doses and protocols have varied in studies using methylprednisolone sodium succinate in the treatment of graft rejection reactions, the published literature supports the use of doses of this level, with 500 mg to 1 g most commonly used for acute rejection. Treatment at these doses should be limited to a 48-72 hour period until the patient's condition has stabilised, as prolonged high dose corticosteroid therapy can cause serious corticosteroid induced side-effects (see section 4.4 and section 4.8)</w:t>
      </w:r>
    </w:p>
    <w:p w14:paraId="0C816974" w14:textId="77777777" w:rsidR="00233A79" w:rsidRPr="008F5678" w:rsidRDefault="00000000" w:rsidP="00671E86">
      <w:pPr>
        <w:pStyle w:val="BodyTextSMPC"/>
        <w:jc w:val="thaiDistribute"/>
        <w:rPr>
          <w:u w:val="single"/>
        </w:rPr>
      </w:pPr>
      <w:r w:rsidRPr="008F5678">
        <w:rPr>
          <w:u w:val="single"/>
        </w:rPr>
        <w:t xml:space="preserve">Children </w:t>
      </w:r>
    </w:p>
    <w:p w14:paraId="1691A089" w14:textId="5AAB0B34" w:rsidR="00233A79" w:rsidRPr="008F5678" w:rsidRDefault="00EE5855" w:rsidP="00671E86">
      <w:pPr>
        <w:pStyle w:val="BodyTextSMPC"/>
        <w:jc w:val="thaiDistribute"/>
      </w:pPr>
      <w:r w:rsidRPr="00EE5855">
        <w:t>In the treatment of graft rejection reactions following transplantation, a dosage of 10 to 20 mg/kg/day for up to 3 days, to a maximum of 1 g/day, is recommended. In the treatment of status asthmaticus, a dosage of 1 to 4 mg/kg/day for 1-3 days is recommended</w:t>
      </w:r>
      <w:r w:rsidRPr="008F5678">
        <w:t xml:space="preserve">. </w:t>
      </w:r>
    </w:p>
    <w:p w14:paraId="788F44AC" w14:textId="2B5E3795" w:rsidR="00233A79" w:rsidRPr="008F5678" w:rsidRDefault="00671E86" w:rsidP="00671E86">
      <w:pPr>
        <w:pStyle w:val="BodyTextSMPC"/>
        <w:jc w:val="thaiDistribute"/>
        <w:rPr>
          <w:u w:val="single"/>
        </w:rPr>
      </w:pPr>
      <w:r w:rsidRPr="008F5678">
        <w:rPr>
          <w:u w:val="single"/>
        </w:rPr>
        <w:t xml:space="preserve">Elderly </w:t>
      </w:r>
    </w:p>
    <w:p w14:paraId="6D620B3B" w14:textId="21C3D87A" w:rsidR="00EE5855" w:rsidRDefault="00DB6202" w:rsidP="00671E86">
      <w:pPr>
        <w:pStyle w:val="BodyTextSMPC"/>
      </w:pPr>
      <w:r w:rsidRPr="005574FA">
        <w:rPr>
          <w:color w:val="FF0000"/>
        </w:rPr>
        <w:lastRenderedPageBreak/>
        <w:t>&lt;GENERIC NAME&gt;</w:t>
      </w:r>
      <w:r w:rsidR="00EE5855" w:rsidRPr="00EE5855">
        <w:t xml:space="preserve"> is primarily used in acute short-term conditions. There is no information to suggest that a change in dosage is warranted in the elderly. However, treatment of elderly patients should be planned bearing in mind the more serious consequences of the common side-effects of corticosteroids in old age and close clinical supervision is required (see section 4.4)</w:t>
      </w:r>
      <w:r w:rsidRPr="008F5678">
        <w:t>.</w:t>
      </w:r>
    </w:p>
    <w:p w14:paraId="53418A31" w14:textId="01988CE1" w:rsidR="00DB6202" w:rsidRPr="00DB6202" w:rsidRDefault="00DB6202" w:rsidP="00DB6202">
      <w:pPr>
        <w:pStyle w:val="BodyTextSMPC"/>
      </w:pPr>
      <w:r>
        <w:t>Detailed recommendations for adult dosage are as follows:</w:t>
      </w:r>
    </w:p>
    <w:p w14:paraId="27BF7043" w14:textId="54613801" w:rsidR="00DB6202" w:rsidRPr="00DB6202" w:rsidRDefault="00DB6202" w:rsidP="00DB6202">
      <w:pPr>
        <w:pStyle w:val="BodyTextSMPC"/>
      </w:pPr>
      <w:r>
        <w:t>Methylprednisolone IV pulses, consisting of administration of 250 mg/day or above for a few days (usually ≤ 5 days) may be suitable during exacerbation episodes or conditions unresponsive to standard therapy, such as: rheumatic disorders, systemic lupus erythematosus, edematous states, such as glomerulonephritis or lupus nephritis. In multiple sclerosis unresponsive to standard therapy (or during exacerbation episodes), administer pulses of 500 or 1000 mg/day for 3 or 5 days over 30 minutes.</w:t>
      </w:r>
    </w:p>
    <w:p w14:paraId="6F504784" w14:textId="263FCABA" w:rsidR="00DB6202" w:rsidRPr="00DB6202" w:rsidRDefault="00DB6202" w:rsidP="00DB6202">
      <w:pPr>
        <w:pStyle w:val="BodyTextSMPC"/>
      </w:pPr>
      <w:r w:rsidRPr="00DB6202">
        <w:rPr>
          <w:b/>
          <w:bCs/>
        </w:rPr>
        <w:t>In anaphylactic reactions</w:t>
      </w:r>
      <w:r>
        <w:t xml:space="preserve"> adrenaline or noradrenaline should be administered first for an immediate haemodynamic effect, followed by intravenous injection of </w:t>
      </w:r>
      <w:r w:rsidRPr="005574FA">
        <w:rPr>
          <w:color w:val="FF0000"/>
        </w:rPr>
        <w:t>&lt;GENERIC NAME&gt;</w:t>
      </w:r>
      <w:r>
        <w:t xml:space="preserve"> (methylprednisolone sodium succinate) with other accepted procedures. There is evidence that corticosteroids through their prolonged haemodynamic effect are of value in preventing recurrent attacks of acute anaphylactic reactions.</w:t>
      </w:r>
    </w:p>
    <w:p w14:paraId="742199AD" w14:textId="6EBA0650" w:rsidR="00DB6202" w:rsidRPr="00DB6202" w:rsidRDefault="00DB6202" w:rsidP="00DB6202">
      <w:pPr>
        <w:pStyle w:val="BodyTextSMPC"/>
      </w:pPr>
      <w:r w:rsidRPr="00DB6202">
        <w:rPr>
          <w:b/>
          <w:bCs/>
        </w:rPr>
        <w:t>In sensitivity reactions</w:t>
      </w:r>
      <w:r>
        <w:t xml:space="preserve"> </w:t>
      </w:r>
      <w:r w:rsidRPr="005574FA">
        <w:rPr>
          <w:color w:val="FF0000"/>
        </w:rPr>
        <w:t>&lt;GENERIC NAME&gt;</w:t>
      </w:r>
      <w:r>
        <w:t xml:space="preserve"> is capable of providing relief within one half to two hours. In patients with status asthmaticus </w:t>
      </w:r>
      <w:r w:rsidRPr="005574FA">
        <w:rPr>
          <w:color w:val="FF0000"/>
        </w:rPr>
        <w:t>&lt;GENERIC NAME&gt;</w:t>
      </w:r>
      <w:r>
        <w:t xml:space="preserve"> may be given at a dose of 40 mg intravenously, repeated as dictated by patient response. In some asthmatic patients it may be advantageous to administer by slow intravenous drip over a period of hours.</w:t>
      </w:r>
    </w:p>
    <w:p w14:paraId="61414F48" w14:textId="19DF9890" w:rsidR="00DB6202" w:rsidRPr="00DB6202" w:rsidRDefault="00DB6202" w:rsidP="00DB6202">
      <w:pPr>
        <w:pStyle w:val="BodyTextSMPC"/>
      </w:pPr>
      <w:r w:rsidRPr="00DB6202">
        <w:rPr>
          <w:b/>
          <w:bCs/>
        </w:rPr>
        <w:t>In graft rejection reactions</w:t>
      </w:r>
      <w:r>
        <w:t xml:space="preserve"> following transplantation doses of up to 1 g per day have been used to suppress rejection crises, with doses of 500 mg to 1 g most commonly used for acute rejection. Treatment should be continued only until the patient's condition has stabilised; usually not beyond 48-72 hours.</w:t>
      </w:r>
    </w:p>
    <w:p w14:paraId="7A5B9D62" w14:textId="31EC9E0F" w:rsidR="00DB6202" w:rsidRPr="00DB6202" w:rsidRDefault="00DB6202" w:rsidP="00DB6202">
      <w:pPr>
        <w:pStyle w:val="BodyTextSMPC"/>
      </w:pPr>
      <w:r w:rsidRPr="00DB6202">
        <w:rPr>
          <w:b/>
          <w:bCs/>
        </w:rPr>
        <w:t>In cerebral oedema</w:t>
      </w:r>
      <w:r>
        <w:t xml:space="preserve"> corticosteroids are used to reduce or prevent the cerebral oedema associated with brain tumours (primary or metastatic).</w:t>
      </w:r>
    </w:p>
    <w:p w14:paraId="659BC4B8" w14:textId="5D7885CE" w:rsidR="00DB6202" w:rsidRPr="00DB6202" w:rsidRDefault="00DB6202" w:rsidP="00DB6202">
      <w:pPr>
        <w:pStyle w:val="BodyTextSMPC"/>
      </w:pPr>
      <w:r>
        <w:lastRenderedPageBreak/>
        <w:t>In patients with oedema due to tumour, tapering the dose of corticosteroid appears to be important in order to avoid a rebound increase in intracranial pressure. If brain swelling does occur as the dose is reduced (intracranial bleeding having been ruled out), restart larger and more frequent doses parenterally. Patients with certain malignancies may need to remain on oral corticosteroid therapy for months or even life. Similar or higher doses may be helpful to control oedema during radiation therapy.</w:t>
      </w:r>
    </w:p>
    <w:p w14:paraId="62F7DF5F" w14:textId="23D6BA16" w:rsidR="00227FD4" w:rsidRDefault="00DB6202" w:rsidP="00DB6202">
      <w:pPr>
        <w:pStyle w:val="BodyTextSMPC"/>
      </w:pPr>
      <w:r>
        <w:t>The following are suggested dosage schedules for oedemas due to brain tumour.</w:t>
      </w:r>
      <w:r w:rsidRPr="008F5678">
        <w:t xml:space="preserve"> </w:t>
      </w:r>
    </w:p>
    <w:p w14:paraId="622415D0" w14:textId="31F25DA9" w:rsidR="001162E6" w:rsidRPr="001162E6" w:rsidRDefault="001162E6" w:rsidP="00DB6202">
      <w:pPr>
        <w:pStyle w:val="BodyTextSMPC"/>
      </w:pPr>
      <w:r>
        <w:rPr>
          <w:noProof/>
        </w:rPr>
        <w:drawing>
          <wp:inline distT="0" distB="0" distL="0" distR="0" wp14:anchorId="39FFFC74" wp14:editId="49B98528">
            <wp:extent cx="5645785" cy="4441190"/>
            <wp:effectExtent l="0" t="0" r="0" b="0"/>
            <wp:docPr id="178705192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51921" name=""/>
                    <pic:cNvPicPr/>
                  </pic:nvPicPr>
                  <pic:blipFill>
                    <a:blip r:embed="rId8"/>
                    <a:stretch>
                      <a:fillRect/>
                    </a:stretch>
                  </pic:blipFill>
                  <pic:spPr>
                    <a:xfrm>
                      <a:off x="0" y="0"/>
                      <a:ext cx="5645785" cy="4441190"/>
                    </a:xfrm>
                    <a:prstGeom prst="rect">
                      <a:avLst/>
                    </a:prstGeom>
                  </pic:spPr>
                </pic:pic>
              </a:graphicData>
            </a:graphic>
          </wp:inline>
        </w:drawing>
      </w:r>
    </w:p>
    <w:p w14:paraId="263AB10F" w14:textId="65FEB2C5" w:rsidR="001162E6" w:rsidRPr="001162E6" w:rsidRDefault="001162E6" w:rsidP="001162E6">
      <w:pPr>
        <w:pStyle w:val="BodyTextSMPC"/>
        <w:rPr>
          <w:b/>
          <w:bCs/>
        </w:rPr>
      </w:pPr>
      <w:r w:rsidRPr="001162E6">
        <w:rPr>
          <w:b/>
          <w:bCs/>
        </w:rPr>
        <w:t>REFERENCES</w:t>
      </w:r>
    </w:p>
    <w:p w14:paraId="31E3DDF3" w14:textId="77777777" w:rsidR="001162E6" w:rsidRDefault="001162E6" w:rsidP="001162E6">
      <w:pPr>
        <w:pStyle w:val="BodyTextSMPC"/>
      </w:pPr>
      <w:r w:rsidRPr="001162E6">
        <w:t>1. Fox JL, MD. "Use of Methylprednisolone in Intracranial Surgery" Medical Annals of the District of Columbia, 34:261-265,1965.</w:t>
      </w:r>
    </w:p>
    <w:p w14:paraId="4FCF17A0" w14:textId="2AD7BFBF" w:rsidR="001162E6" w:rsidRDefault="001162E6" w:rsidP="001162E6">
      <w:pPr>
        <w:pStyle w:val="BodyTextSMPC"/>
      </w:pPr>
      <w:r w:rsidRPr="001162E6">
        <w:lastRenderedPageBreak/>
        <w:t>2. Cantu RC, MD Harvard Neurological Service, Boston, Massachusetts. Letter on file, The Upjohn Company (February 1970).</w:t>
      </w:r>
    </w:p>
    <w:p w14:paraId="1E2CD4E6" w14:textId="36918361" w:rsidR="001162E6" w:rsidRPr="001162E6" w:rsidRDefault="001162E6" w:rsidP="001162E6">
      <w:pPr>
        <w:pStyle w:val="BodyTextSMPC"/>
      </w:pPr>
      <w:r w:rsidRPr="001162E6">
        <w:t xml:space="preserve">In the treatment of acute exacerbations of multiple sclerosis in adults, the recommended dose is 500 mg/day or 1 g daily for 3 days. </w:t>
      </w:r>
      <w:r w:rsidRPr="005574FA">
        <w:rPr>
          <w:color w:val="FF0000"/>
        </w:rPr>
        <w:t>&lt;GENERIC NAME&gt;</w:t>
      </w:r>
      <w:r>
        <w:t xml:space="preserve"> </w:t>
      </w:r>
      <w:r w:rsidRPr="001162E6">
        <w:t>should be given as an intravenous infusion over at least 30 minutes.</w:t>
      </w:r>
    </w:p>
    <w:p w14:paraId="72C48681" w14:textId="0769FE21" w:rsidR="001162E6" w:rsidRPr="001162E6" w:rsidRDefault="001162E6" w:rsidP="001162E6">
      <w:pPr>
        <w:pStyle w:val="BodyTextSMPC"/>
      </w:pPr>
      <w:r w:rsidRPr="001162E6">
        <w:t>In other indications, initial dosage will vary from 10 to 500 mg depending on the clinical problem being treated. Larger doses may be required for short-term management of severe, acute conditions. The initial dose, up to 250 mg, should be given intravenously over a period of at least 5 minutes, doses exceeding 250 mg should be given intravenously over a period of at least 30 minutes. Subsequent doses may be given intravenously or intramuscularly at intervals dictated by the patient's response and clinical condition. Corticosteroid therapy is an adjunct to, and not replacement for, conventional therapy.</w:t>
      </w:r>
    </w:p>
    <w:p w14:paraId="14ECCBE7" w14:textId="7868FBB8" w:rsidR="001162E6" w:rsidRPr="001162E6" w:rsidRDefault="001162E6" w:rsidP="001162E6">
      <w:pPr>
        <w:pStyle w:val="BodyTextSMPC"/>
      </w:pPr>
      <w:r w:rsidRPr="001162E6">
        <w:t>This medicine is not recommended for intrathecal or epidural use.</w:t>
      </w:r>
    </w:p>
    <w:p w14:paraId="5B05A77F" w14:textId="77777777" w:rsidR="00671E86" w:rsidRPr="008F5678" w:rsidRDefault="00000000" w:rsidP="00233A79">
      <w:pPr>
        <w:pStyle w:val="SubHeafingSMPC"/>
      </w:pPr>
      <w:r w:rsidRPr="008F5678">
        <w:t>Contraindications</w:t>
      </w:r>
    </w:p>
    <w:p w14:paraId="4E1513D2" w14:textId="58512281" w:rsidR="007B01F4" w:rsidRPr="007B01F4" w:rsidRDefault="007B01F4" w:rsidP="007B01F4">
      <w:pPr>
        <w:pStyle w:val="BodyTextSMPC"/>
        <w:jc w:val="thaiDistribute"/>
      </w:pPr>
      <w:r w:rsidRPr="005574FA">
        <w:rPr>
          <w:color w:val="FF0000"/>
        </w:rPr>
        <w:t>&lt;GENERIC NAME&gt;</w:t>
      </w:r>
      <w:r>
        <w:t xml:space="preserve"> is contraindicated:</w:t>
      </w:r>
    </w:p>
    <w:p w14:paraId="48C54C57" w14:textId="77777777" w:rsidR="007B01F4" w:rsidRPr="007B01F4" w:rsidRDefault="007B01F4" w:rsidP="007B01F4">
      <w:pPr>
        <w:pStyle w:val="BodyTextSMPC"/>
        <w:numPr>
          <w:ilvl w:val="0"/>
          <w:numId w:val="4"/>
        </w:numPr>
        <w:jc w:val="thaiDistribute"/>
      </w:pPr>
      <w:r>
        <w:t>in patients who have systemic fungal infections unless specific anti-infective therapy is employed and in cerebral oedema in malaria.</w:t>
      </w:r>
    </w:p>
    <w:p w14:paraId="093AB3EC" w14:textId="13E37A5C" w:rsidR="007B01F4" w:rsidRPr="007B01F4" w:rsidRDefault="007B01F4" w:rsidP="007B01F4">
      <w:pPr>
        <w:pStyle w:val="BodyTextSMPC"/>
        <w:numPr>
          <w:ilvl w:val="0"/>
          <w:numId w:val="4"/>
        </w:numPr>
        <w:jc w:val="thaiDistribute"/>
      </w:pPr>
      <w:r>
        <w:t>in patients with known hypersensitivity to methylprednisolone or to any of the excipients listed in section 6.1.</w:t>
      </w:r>
    </w:p>
    <w:p w14:paraId="66CD8858" w14:textId="1C0A0A18" w:rsidR="00A144D2" w:rsidRPr="00200B73" w:rsidRDefault="007B01F4" w:rsidP="00217343">
      <w:pPr>
        <w:pStyle w:val="BodyTextSMPC"/>
        <w:jc w:val="left"/>
        <w:rPr>
          <w:rFonts w:cstheme="minorBidi"/>
        </w:rPr>
      </w:pPr>
      <w:r>
        <w:t>Administration of live or live, attenuated vaccines is contraindicated in patients receiving immunosuppressive doses of corticosteroids.</w:t>
      </w:r>
    </w:p>
    <w:p w14:paraId="6955ACE4" w14:textId="77777777" w:rsidR="00A144D2" w:rsidRPr="008F5678" w:rsidRDefault="00000000" w:rsidP="00671E86">
      <w:pPr>
        <w:pStyle w:val="SubHeafingSMPC"/>
      </w:pPr>
      <w:r w:rsidRPr="008F5678">
        <w:t xml:space="preserve">Special warnings and precautions for use </w:t>
      </w:r>
    </w:p>
    <w:p w14:paraId="4723B9BB" w14:textId="653EAED9" w:rsidR="00200B73" w:rsidRPr="00200B73" w:rsidRDefault="00200B73" w:rsidP="00200B73">
      <w:pPr>
        <w:pStyle w:val="BodyTextSMPC"/>
        <w:jc w:val="thaiDistribute"/>
      </w:pPr>
      <w:r w:rsidRPr="00200B73">
        <w:t>Immunosuppressant Effects/Increased Susceptibility to Infections</w:t>
      </w:r>
    </w:p>
    <w:p w14:paraId="4C799932" w14:textId="30C6B664" w:rsidR="00200B73" w:rsidRPr="00200B73" w:rsidRDefault="00200B73" w:rsidP="00200B73">
      <w:pPr>
        <w:pStyle w:val="BodyTextSMPC"/>
        <w:jc w:val="thaiDistribute"/>
      </w:pPr>
      <w:r w:rsidRPr="00200B73">
        <w:t>Corticosteroids may increase susceptibility to infection, may mask some signs of infection, and new infections may appear during their use. Suppression of the inflammatory response and immune function increases the susceptibility to fungal, viral and bacterial infections and their severity. The clinical presentation may often be atypical and may reach an advanced stage before being recognised.</w:t>
      </w:r>
    </w:p>
    <w:p w14:paraId="6EF7B0A5" w14:textId="524FE1F5" w:rsidR="00200B73" w:rsidRPr="00200B73" w:rsidRDefault="00200B73" w:rsidP="00200B73">
      <w:pPr>
        <w:pStyle w:val="BodyTextSMPC"/>
        <w:jc w:val="thaiDistribute"/>
      </w:pPr>
      <w:r w:rsidRPr="00200B73">
        <w:lastRenderedPageBreak/>
        <w:t>Persons who are on drugs which suppress the immune system are more susceptible to infections than healthy individuals. Chicken pox and measles, for example, can have a more serious or even fatal course in non-immune children or adults on corticosteroids.</w:t>
      </w:r>
    </w:p>
    <w:p w14:paraId="5CE3752C" w14:textId="5D9C66B8" w:rsidR="00200B73" w:rsidRPr="00200B73" w:rsidRDefault="00200B73" w:rsidP="00200B73">
      <w:pPr>
        <w:pStyle w:val="BodyTextSMPC"/>
        <w:jc w:val="thaiDistribute"/>
      </w:pPr>
      <w:r w:rsidRPr="00200B73">
        <w:t>Chickenpox is of serious concern since this normally minor illness may be fatal in immunosuppressed patients. Patients (or parents of children) without a definite history of chickenpox should be advised to avoid close personal contact with chickenpox or herpes zoster and if exposed they should seek urgent medical attention. Passive immunization with varicella/zoster immunoglobin (VZIG) is needed by exposed non-immune patients who are receiving systemic corticosteroids or who have used them within the previous 3 months; this should be given within 10 days of exposure to chickenpox. If a diagnosis of chickenpox is confirmed, the illness warrants specialist care and urgent treatment. Corticosteroids should not be stopped and the dose may need to be increased.</w:t>
      </w:r>
    </w:p>
    <w:p w14:paraId="7D759DBD" w14:textId="541D7E34" w:rsidR="00200B73" w:rsidRPr="00200B73" w:rsidRDefault="00200B73" w:rsidP="00200B73">
      <w:pPr>
        <w:pStyle w:val="BodyTextSMPC"/>
        <w:jc w:val="thaiDistribute"/>
      </w:pPr>
      <w:r w:rsidRPr="00200B73">
        <w:t>Exposure to measles should be avoided. Medical advice should be sought immediately if exposure occurs. Prophylaxis with normal intramuscular immunoglobulin may be needed.</w:t>
      </w:r>
    </w:p>
    <w:p w14:paraId="160B0EAF" w14:textId="0A7F772C" w:rsidR="00200B73" w:rsidRPr="00200B73" w:rsidRDefault="00200B73" w:rsidP="00200B73">
      <w:pPr>
        <w:pStyle w:val="BodyTextSMPC"/>
        <w:jc w:val="thaiDistribute"/>
      </w:pPr>
      <w:r w:rsidRPr="00200B73">
        <w:t>Similarly, corticosteroids should be used with great care in patients with known or suspected parasitic infections such as Strongyloides (threadworm) infestation, which may lead to Strongyloides hyperinfection and dissemination with widespread larval migration, often accompanied by severe enterocolitis and potentially fatal gram-negative septicemia.</w:t>
      </w:r>
    </w:p>
    <w:p w14:paraId="2D784C73" w14:textId="570B8423" w:rsidR="00200B73" w:rsidRPr="00200B73" w:rsidRDefault="00200B73" w:rsidP="00200B73">
      <w:pPr>
        <w:pStyle w:val="BodyTextSMPC"/>
        <w:jc w:val="thaiDistribute"/>
      </w:pPr>
      <w:r w:rsidRPr="00200B73">
        <w:t>Live vaccines should not be given to individuals with impaired immune responsiveness. The antibody response to other vaccines may be diminished.</w:t>
      </w:r>
    </w:p>
    <w:p w14:paraId="23B72C76" w14:textId="6FD9128C" w:rsidR="00200B73" w:rsidRPr="00200B73" w:rsidRDefault="00200B73" w:rsidP="00200B73">
      <w:pPr>
        <w:pStyle w:val="BodyTextSMPC"/>
        <w:jc w:val="thaiDistribute"/>
      </w:pPr>
      <w:r w:rsidRPr="00200B73">
        <w:t>The use of corticosteroids in active tuberculosis should be restricted to those cases of fulminating or disseminated tuberculosis in which the corticosteroid is used for the management of the disease in conjunction with an appropriate anti-tuberculous regimen.</w:t>
      </w:r>
    </w:p>
    <w:p w14:paraId="13C912F4" w14:textId="75A96AE9" w:rsidR="00200B73" w:rsidRPr="00200B73" w:rsidRDefault="00200B73" w:rsidP="00200B73">
      <w:pPr>
        <w:pStyle w:val="BodyTextSMPC"/>
        <w:jc w:val="thaiDistribute"/>
      </w:pPr>
      <w:r w:rsidRPr="00200B73">
        <w:t xml:space="preserve">If corticosteroids are indicated in patients with latent tuberculosis or tuberculin reactivity, close observation is necessary as reactivation of </w:t>
      </w:r>
      <w:r w:rsidRPr="00200B73">
        <w:lastRenderedPageBreak/>
        <w:t>the disease may occur. During prolonged corticosteroid therapy, these patients should receive chemoprophylaxis.</w:t>
      </w:r>
    </w:p>
    <w:p w14:paraId="3412F3C3" w14:textId="7F7755C4" w:rsidR="00200B73" w:rsidRPr="00200B73" w:rsidRDefault="00200B73" w:rsidP="00200B73">
      <w:pPr>
        <w:pStyle w:val="BodyTextSMPC"/>
        <w:jc w:val="thaiDistribute"/>
      </w:pPr>
      <w:r w:rsidRPr="00200B73">
        <w:t>Kaposi's sarcoma has been reported to occur in patients receiving corticosteroid therapy. Discontinuation of corticosteroids may result in clinical remission.</w:t>
      </w:r>
    </w:p>
    <w:p w14:paraId="6512BD81" w14:textId="47622ED7" w:rsidR="00200B73" w:rsidRPr="00200B73" w:rsidRDefault="00200B73" w:rsidP="00200B73">
      <w:pPr>
        <w:pStyle w:val="BodyTextSMPC"/>
        <w:jc w:val="thaiDistribute"/>
      </w:pPr>
      <w:r w:rsidRPr="00200B73">
        <w:t xml:space="preserve">Although </w:t>
      </w:r>
      <w:r w:rsidRPr="005574FA">
        <w:rPr>
          <w:color w:val="FF0000"/>
        </w:rPr>
        <w:t>&lt;GENERIC NAME&gt;</w:t>
      </w:r>
      <w:r>
        <w:t xml:space="preserve"> </w:t>
      </w:r>
      <w:r w:rsidRPr="00200B73">
        <w:t xml:space="preserve">is not approved in the UK for use in any shock indication, the following warning statement should be adhered to. Data from a clinical study conducted to establish the efficacy of </w:t>
      </w:r>
      <w:r w:rsidRPr="005574FA">
        <w:rPr>
          <w:color w:val="FF0000"/>
        </w:rPr>
        <w:t>&lt;GENERIC NAME&gt;</w:t>
      </w:r>
      <w:r>
        <w:t xml:space="preserve"> </w:t>
      </w:r>
      <w:r w:rsidRPr="00200B73">
        <w:t>in septic shock, suggest that a higher mortality occurred in subsets of patients who entered the study with elevated serum creatinine levels or who developed a secondary infection after therapy began. Therefore this product should not be used in the treatment of septic syndrome or septic shock.</w:t>
      </w:r>
    </w:p>
    <w:p w14:paraId="70E62652" w14:textId="1CABD1C3" w:rsidR="00200B73" w:rsidRPr="00200B73" w:rsidRDefault="00200B73" w:rsidP="00200B73">
      <w:pPr>
        <w:pStyle w:val="BodyTextSMPC"/>
        <w:jc w:val="thaiDistribute"/>
      </w:pPr>
      <w:r w:rsidRPr="00200B73">
        <w:t>The role of corticosteroids in septic shock has been controversial, with early studies reporting both beneficial and detrimental effects. More recently, supplemental corticosteroids have been suggested to be beneficial in patients with established septic shock who exhibit adrenal insufficiency. However, their routine use in septic shock is not recommended. A systematic review of short-course, high-dose corticosteroids did not support their use. However, meta-analyses, and a review suggest that longer courses (5-11 days) of low-dose corticosteroids might reduce mortality, especially in patients with vasopressor-dependent septic shock.</w:t>
      </w:r>
    </w:p>
    <w:p w14:paraId="186571CA" w14:textId="069AEFA6" w:rsidR="00200B73" w:rsidRPr="00200B73" w:rsidRDefault="00200B73" w:rsidP="00200B73">
      <w:pPr>
        <w:pStyle w:val="BodyTextSMPC"/>
        <w:jc w:val="thaiDistribute"/>
      </w:pPr>
      <w:r w:rsidRPr="00200B73">
        <w:t>Immune System Effects</w:t>
      </w:r>
    </w:p>
    <w:p w14:paraId="35A9BAB9" w14:textId="5972D887" w:rsidR="00200B73" w:rsidRPr="00200B73" w:rsidRDefault="00200B73" w:rsidP="00200B73">
      <w:pPr>
        <w:pStyle w:val="BodyTextSMPC"/>
        <w:jc w:val="thaiDistribute"/>
      </w:pPr>
      <w:r w:rsidRPr="00200B73">
        <w:t xml:space="preserve">Allergic reactions may occur. Rarely skin reactions and anaphylactic/anaphylactoid reactions have been reported following parenteral </w:t>
      </w:r>
      <w:r w:rsidRPr="005574FA">
        <w:rPr>
          <w:color w:val="FF0000"/>
        </w:rPr>
        <w:t>&lt;GENERIC NAME&gt;</w:t>
      </w:r>
      <w:r>
        <w:t xml:space="preserve"> </w:t>
      </w:r>
      <w:r w:rsidRPr="00200B73">
        <w:t>therapy. Physicians using the drug should be prepared to deal with such a possibility. Appropriate precautionary measures should be taken prior to administration, especially when the patient has a history of drug allergy.</w:t>
      </w:r>
    </w:p>
    <w:p w14:paraId="35BFE8B2" w14:textId="25E992E1" w:rsidR="00200B73" w:rsidRPr="00200B73" w:rsidRDefault="00200B73" w:rsidP="00200B73">
      <w:pPr>
        <w:pStyle w:val="BodyTextSMPC"/>
        <w:jc w:val="thaiDistribute"/>
      </w:pPr>
      <w:r w:rsidRPr="00200B73">
        <w:t>Endocrine Effects</w:t>
      </w:r>
    </w:p>
    <w:p w14:paraId="4EBFAEC5" w14:textId="0CB4816E" w:rsidR="00200B73" w:rsidRPr="00200B73" w:rsidRDefault="00200B73" w:rsidP="00200B73">
      <w:pPr>
        <w:pStyle w:val="BodyTextSMPC"/>
        <w:jc w:val="thaiDistribute"/>
      </w:pPr>
      <w:r w:rsidRPr="00200B73">
        <w:t>In patients on corticosteroid therapy subjected to unusual stress, increased dosage of rapidly acting corticosteroids before, during and after the stressful situation is indicated.</w:t>
      </w:r>
    </w:p>
    <w:p w14:paraId="6E56DF87" w14:textId="03D61B94" w:rsidR="00200B73" w:rsidRPr="00200B73" w:rsidRDefault="00200B73" w:rsidP="00200B73">
      <w:pPr>
        <w:pStyle w:val="BodyTextSMPC"/>
        <w:jc w:val="thaiDistribute"/>
      </w:pPr>
      <w:r w:rsidRPr="00200B73">
        <w:lastRenderedPageBreak/>
        <w:t>Pharmacologic doses of corticosteroids administered for prolonged periods may result in hypothalamic-pituitary-adrenal (HPA) suppression (secondary adrenocortical insufficiency). The degree and duration of adrenocortical insufficiency produced is variable among patients and depends on the dose, frequency, time of administration, and duration of glucocorticoid therapy. This effect may be minimized by use of alternate-day therapy.</w:t>
      </w:r>
    </w:p>
    <w:p w14:paraId="085304C7" w14:textId="47EC9C3C" w:rsidR="00200B73" w:rsidRPr="00200B73" w:rsidRDefault="00200B73" w:rsidP="00200B73">
      <w:pPr>
        <w:pStyle w:val="BodyTextSMPC"/>
        <w:jc w:val="thaiDistribute"/>
      </w:pPr>
      <w:r w:rsidRPr="00200B73">
        <w:t>In addition, acute adrenal insufficiency leading to a fatal outcome may occur if glucocorticoids are withdrawn abruptly.</w:t>
      </w:r>
    </w:p>
    <w:p w14:paraId="168B829D" w14:textId="5B328EB9" w:rsidR="00200B73" w:rsidRPr="00200B73" w:rsidRDefault="00200B73" w:rsidP="00200B73">
      <w:pPr>
        <w:pStyle w:val="BodyTextSMPC"/>
        <w:jc w:val="thaiDistribute"/>
      </w:pPr>
      <w:r w:rsidRPr="00200B73">
        <w:t>In patients who have received more than physiological doses of systemic corticosteroids (approximately 6 mg methylprednisolone) for greater than 3 weeks, withdrawal should not be abrupt.</w:t>
      </w:r>
    </w:p>
    <w:p w14:paraId="0BB5B13E" w14:textId="3D9A42BF" w:rsidR="00200B73" w:rsidRPr="00200B73" w:rsidRDefault="00200B73" w:rsidP="00200B73">
      <w:pPr>
        <w:pStyle w:val="BodyTextSMPC"/>
        <w:jc w:val="thaiDistribute"/>
      </w:pPr>
      <w:r w:rsidRPr="00200B73">
        <w:t>Drug-induced secondary adrenocortical insufficiency may therefore be minimized by gradual reduction of dosage. How dose reduction should be carried out depends largely on whether the disease is likely to relapse as the dose of systemic corticosteroids is reduced. Clinical assessment of disease activity may be needed during withdrawal. If the disease is unlikely to relapse on withdrawal of systemic corticosteroids, but there is uncertainty about HPA suppression, the dose of systemic corticosteroid may be reduced rapidly to physiological doses. Once a daily dose of 6 mg methylprednisolone is reached, dose reduction should be slower to allow the HPA-axis to recover.</w:t>
      </w:r>
    </w:p>
    <w:p w14:paraId="1C690147" w14:textId="61FF76AC" w:rsidR="00200B73" w:rsidRPr="00200B73" w:rsidRDefault="00200B73" w:rsidP="00200B73">
      <w:pPr>
        <w:pStyle w:val="BodyTextSMPC"/>
        <w:jc w:val="thaiDistribute"/>
      </w:pPr>
      <w:r w:rsidRPr="00200B73">
        <w:t>Abrupt withdrawal of systemic corticosteroid treatment, which has continued up to 3 weeks is appropriate if it considered that the disease is unlikely to relapse. Abrupt withdrawal of doses up to 32 mg daily of methylprednisolone for 3 weeks is unlikely to lead to clinically relevant HPA-axis suppression, in the majority of patients. In the following patient groups, gradual withdrawal of systemic corticosteroid therapy should be considered even after courses lasting 3 weeks or less:</w:t>
      </w:r>
    </w:p>
    <w:p w14:paraId="536D9D78" w14:textId="77777777" w:rsidR="00200B73" w:rsidRDefault="00200B73" w:rsidP="00200B73">
      <w:pPr>
        <w:pStyle w:val="BodyTextSMPC"/>
        <w:numPr>
          <w:ilvl w:val="0"/>
          <w:numId w:val="4"/>
        </w:numPr>
        <w:jc w:val="thaiDistribute"/>
      </w:pPr>
      <w:r w:rsidRPr="00200B73">
        <w:t>Patients who have had repeated courses of systemic corticosteroids, particularly if taken for greater than 3 weeks.</w:t>
      </w:r>
    </w:p>
    <w:p w14:paraId="48F08169" w14:textId="77777777" w:rsidR="00200B73" w:rsidRDefault="00200B73" w:rsidP="00200B73">
      <w:pPr>
        <w:pStyle w:val="BodyTextSMPC"/>
        <w:numPr>
          <w:ilvl w:val="0"/>
          <w:numId w:val="4"/>
        </w:numPr>
        <w:jc w:val="thaiDistribute"/>
      </w:pPr>
      <w:r w:rsidRPr="00200B73">
        <w:t>When a short course has been prescribed within one year of cessation of long-term therapy (months or years).</w:t>
      </w:r>
    </w:p>
    <w:p w14:paraId="61F4A5A0" w14:textId="77777777" w:rsidR="00200B73" w:rsidRDefault="00200B73" w:rsidP="00200B73">
      <w:pPr>
        <w:pStyle w:val="BodyTextSMPC"/>
        <w:numPr>
          <w:ilvl w:val="0"/>
          <w:numId w:val="4"/>
        </w:numPr>
        <w:jc w:val="thaiDistribute"/>
      </w:pPr>
      <w:r w:rsidRPr="00200B73">
        <w:lastRenderedPageBreak/>
        <w:t>Patients who may have reasons for adrenocortical insufficiency other than exogenous corticosteroid therapy.</w:t>
      </w:r>
    </w:p>
    <w:p w14:paraId="0FF8A59A" w14:textId="77777777" w:rsidR="00200B73" w:rsidRDefault="00200B73" w:rsidP="00200B73">
      <w:pPr>
        <w:pStyle w:val="BodyTextSMPC"/>
        <w:numPr>
          <w:ilvl w:val="0"/>
          <w:numId w:val="4"/>
        </w:numPr>
        <w:jc w:val="thaiDistribute"/>
      </w:pPr>
      <w:r w:rsidRPr="00200B73">
        <w:t>Patients receiving doses of systemic corticosteroid greater than 32 mg daily of methylprednisolone.</w:t>
      </w:r>
    </w:p>
    <w:p w14:paraId="15A4E399" w14:textId="1320174B" w:rsidR="00200B73" w:rsidRPr="00200B73" w:rsidRDefault="00200B73" w:rsidP="00200B73">
      <w:pPr>
        <w:pStyle w:val="BodyTextSMPC"/>
        <w:numPr>
          <w:ilvl w:val="0"/>
          <w:numId w:val="4"/>
        </w:numPr>
        <w:jc w:val="thaiDistribute"/>
      </w:pPr>
      <w:r w:rsidRPr="00200B73">
        <w:t>Patients repeatedly taking doses in the evening.</w:t>
      </w:r>
    </w:p>
    <w:p w14:paraId="58F95D5A" w14:textId="512A437B" w:rsidR="00200B73" w:rsidRPr="00200B73" w:rsidRDefault="00200B73" w:rsidP="00200B73">
      <w:pPr>
        <w:pStyle w:val="BodyTextSMPC"/>
        <w:jc w:val="thaiDistribute"/>
      </w:pPr>
      <w:r w:rsidRPr="00200B73">
        <w:t>Patients should carry 'Steroid Treatment' cards which give clear guidance on the precautions to be taken to minimise risk and which provide details of prescriber, drug, dosage and the duration of treatment.</w:t>
      </w:r>
    </w:p>
    <w:p w14:paraId="3625CE37" w14:textId="5D6B981A" w:rsidR="00200B73" w:rsidRPr="00200B73" w:rsidRDefault="00200B73" w:rsidP="00200B73">
      <w:pPr>
        <w:pStyle w:val="BodyTextSMPC"/>
        <w:jc w:val="thaiDistribute"/>
      </w:pPr>
      <w:r w:rsidRPr="00200B73">
        <w:t>This type of relative insufficiency may persist for months after discontinuation of therapy; therefore, in any situation of stress occurring during that period, hormone therapy should be reinstituted.</w:t>
      </w:r>
    </w:p>
    <w:p w14:paraId="33015795" w14:textId="03B71629" w:rsidR="00200B73" w:rsidRPr="00200B73" w:rsidRDefault="00200B73" w:rsidP="00200B73">
      <w:pPr>
        <w:pStyle w:val="BodyTextSMPC"/>
        <w:jc w:val="thaiDistribute"/>
      </w:pPr>
      <w:r w:rsidRPr="00200B73">
        <w:t>A steroid “ withdrawal syndrome” , seemingly unrelated to adrenocortical insufficiency, may also occur following abrupt discontinuance of glucocorticoids. This syndrome includes symptoms such as: anorexia, nausea, vomiting, lethargy, headache, fever, joint pain, desquamation, myalgia, weight loss, and/or hypotension. These effects are thought to be due to the sudden change in glucocorticoid concentration rather than to low corticosteroid levels.</w:t>
      </w:r>
    </w:p>
    <w:p w14:paraId="1F43828C" w14:textId="21D9C7E9" w:rsidR="00200B73" w:rsidRPr="00200B73" w:rsidRDefault="00200B73" w:rsidP="00200B73">
      <w:pPr>
        <w:pStyle w:val="BodyTextSMPC"/>
        <w:jc w:val="thaiDistribute"/>
      </w:pPr>
      <w:r w:rsidRPr="00200B73">
        <w:t>Because glucocorticoids can produce or aggravate Cushing's syndrome, glucocorticoids should be avoided in patients with Cushing's disease.</w:t>
      </w:r>
    </w:p>
    <w:p w14:paraId="5A55582F" w14:textId="3AD70525" w:rsidR="00200B73" w:rsidRPr="00200B73" w:rsidRDefault="00200B73" w:rsidP="00200B73">
      <w:pPr>
        <w:pStyle w:val="BodyTextSMPC"/>
        <w:jc w:val="thaiDistribute"/>
      </w:pPr>
      <w:r w:rsidRPr="00200B73">
        <w:t>There is an enhanced effect of corticosteroids on patients with hypothyroidism. Frequent patient monitoring is necessary in patients with hypothyroidism.</w:t>
      </w:r>
    </w:p>
    <w:p w14:paraId="7F04AE9A" w14:textId="65ED2B90" w:rsidR="00200B73" w:rsidRPr="00200B73" w:rsidRDefault="00200B73" w:rsidP="00200B73">
      <w:pPr>
        <w:pStyle w:val="BodyTextSMPC"/>
        <w:jc w:val="thaiDistribute"/>
      </w:pPr>
      <w:r w:rsidRPr="00200B73">
        <w:t>Metabolism and Nutrition</w:t>
      </w:r>
    </w:p>
    <w:p w14:paraId="55480E88" w14:textId="56AD2C52" w:rsidR="00200B73" w:rsidRPr="00200B73" w:rsidRDefault="00200B73" w:rsidP="00200B73">
      <w:pPr>
        <w:pStyle w:val="BodyTextSMPC"/>
        <w:jc w:val="thaiDistribute"/>
      </w:pPr>
      <w:r w:rsidRPr="00200B73">
        <w:t>Frequent patient monitoring is necessary in patients with diabetes mellitus (or a family history of diabetes). Corticosteroids, including methylprednisolone, can increase blood glucose, worsen pre-existing diabetes, and predispose those on long-term corticosteroid therapy to diabetes mellitus.</w:t>
      </w:r>
    </w:p>
    <w:p w14:paraId="7F1E6C31" w14:textId="4C8A2D0A" w:rsidR="00200B73" w:rsidRPr="00200B73" w:rsidRDefault="00200B73" w:rsidP="00200B73">
      <w:pPr>
        <w:pStyle w:val="BodyTextSMPC"/>
        <w:jc w:val="thaiDistribute"/>
      </w:pPr>
      <w:r w:rsidRPr="00200B73">
        <w:t>Psychiatric Effects</w:t>
      </w:r>
    </w:p>
    <w:p w14:paraId="503F2F2D" w14:textId="44301267" w:rsidR="00200B73" w:rsidRPr="00200B73" w:rsidRDefault="00200B73" w:rsidP="00E47326">
      <w:pPr>
        <w:pStyle w:val="BodyTextSMPC"/>
        <w:jc w:val="thaiDistribute"/>
      </w:pPr>
      <w:r w:rsidRPr="00200B73">
        <w:lastRenderedPageBreak/>
        <w:t>Patients and/or carers should be warned that potentially severe psychiatric adverse reactions may occur with systemic steroids (see section 4.8). Symptoms typically emerge within a few days or weeks of starting treatment. Risks may be higher with high doses/systemic exposure (see also section 4.5), although dose levels do not allow prediction of the onset, type, severity or duration of reactions. Most reactions recover after either dose reduction or withdrawal, although specific treatment may be necessary. Patients/carers should be encouraged to seek medical advice if worrying psychological symptoms develop, especially if depressed mood or suicidal ideation is suspected. Patients/carers should be alert to possible psychiatric disturbances that may occur either during or immediately after dose tapering/withdrawal of systemic steroids, although such reactions have been reported infrequently.</w:t>
      </w:r>
    </w:p>
    <w:p w14:paraId="1486A5CA" w14:textId="033EDFD9" w:rsidR="00200B73" w:rsidRPr="00200B73" w:rsidRDefault="00200B73" w:rsidP="00E47326">
      <w:pPr>
        <w:pStyle w:val="BodyTextSMPC"/>
        <w:jc w:val="thaiDistribute"/>
      </w:pPr>
      <w:r w:rsidRPr="00200B73">
        <w:t>Particular care is required when considering the use of systemic corticosteroids in patients with existing or previous history of severe affective disorders in themselves or in their first degree relatives. These would include depressive or manic-depressive illness and previous steroid psychosis.</w:t>
      </w:r>
    </w:p>
    <w:p w14:paraId="7DCBAFF1" w14:textId="1E1E46ED" w:rsidR="00200B73" w:rsidRPr="00200B73" w:rsidRDefault="00200B73" w:rsidP="00E47326">
      <w:pPr>
        <w:pStyle w:val="BodyTextSMPC"/>
        <w:jc w:val="thaiDistribute"/>
      </w:pPr>
      <w:r w:rsidRPr="00200B73">
        <w:t>Frequent patient monitoring is necessary in patients with existing or previous history of severe affective disorders (especially previous steroid psychosis).</w:t>
      </w:r>
    </w:p>
    <w:p w14:paraId="79B9ED19" w14:textId="0A93A355" w:rsidR="00200B73" w:rsidRPr="00200B73" w:rsidRDefault="00200B73" w:rsidP="00E47326">
      <w:pPr>
        <w:pStyle w:val="BodyTextSMPC"/>
        <w:jc w:val="thaiDistribute"/>
      </w:pPr>
      <w:r w:rsidRPr="00200B73">
        <w:t>Nervous System Effects</w:t>
      </w:r>
    </w:p>
    <w:p w14:paraId="17DCCA70" w14:textId="6974A12E" w:rsidR="00200B73" w:rsidRPr="00200B73" w:rsidRDefault="00200B73" w:rsidP="00E47326">
      <w:pPr>
        <w:pStyle w:val="BodyTextSMPC"/>
        <w:jc w:val="thaiDistribute"/>
      </w:pPr>
      <w:r w:rsidRPr="00200B73">
        <w:t>Corticosteroids should be used with caution in patients with seizure disorders. Frequent patient monitoring is necessary in patients with epilepsy.</w:t>
      </w:r>
    </w:p>
    <w:p w14:paraId="497CB99E" w14:textId="3A585B3F" w:rsidR="00200B73" w:rsidRPr="00200B73" w:rsidRDefault="00200B73" w:rsidP="00E47326">
      <w:pPr>
        <w:pStyle w:val="BodyTextSMPC"/>
        <w:jc w:val="thaiDistribute"/>
      </w:pPr>
      <w:r w:rsidRPr="00200B73">
        <w:t>Corticosteroids should be used with caution in patients with myasthenia gravis. (Also see myopathy statement in Musculoskeletal Effects section). Frequent patient monitoring is necessary in patients with myasthenia gravis.</w:t>
      </w:r>
    </w:p>
    <w:p w14:paraId="335CF105" w14:textId="6AB14B30" w:rsidR="00200B73" w:rsidRPr="00200B73" w:rsidRDefault="00200B73" w:rsidP="00E47326">
      <w:pPr>
        <w:pStyle w:val="BodyTextSMPC"/>
        <w:jc w:val="thaiDistribute"/>
      </w:pPr>
      <w:r w:rsidRPr="00200B73">
        <w:t>Severe medical events have been reported in association with the intrathecal/epidural routes of administration (see section 4.8).</w:t>
      </w:r>
    </w:p>
    <w:p w14:paraId="34D54B27" w14:textId="2E9E5F55" w:rsidR="00200B73" w:rsidRPr="00200B73" w:rsidRDefault="00200B73" w:rsidP="00E47326">
      <w:pPr>
        <w:pStyle w:val="BodyTextSMPC"/>
        <w:jc w:val="thaiDistribute"/>
      </w:pPr>
      <w:r w:rsidRPr="00200B73">
        <w:t>There have been reports of epidural lipomatosis in patients taking corticosteroids, typically with long-term use at high doses.</w:t>
      </w:r>
    </w:p>
    <w:p w14:paraId="1E5FFF51" w14:textId="0CBC1321" w:rsidR="00200B73" w:rsidRPr="00200B73" w:rsidRDefault="00200B73" w:rsidP="00E47326">
      <w:pPr>
        <w:pStyle w:val="BodyTextSMPC"/>
        <w:jc w:val="thaiDistribute"/>
      </w:pPr>
      <w:r w:rsidRPr="00200B73">
        <w:lastRenderedPageBreak/>
        <w:t>Ocular Effects</w:t>
      </w:r>
    </w:p>
    <w:p w14:paraId="1FA9416A" w14:textId="263684E6" w:rsidR="00200B73" w:rsidRPr="00200B73" w:rsidRDefault="00200B73" w:rsidP="00E47326">
      <w:pPr>
        <w:pStyle w:val="BodyTextSMPC"/>
        <w:jc w:val="thaiDistribute"/>
      </w:pPr>
      <w:r w:rsidRPr="00200B73">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 Central serous chorioretinopathy, may lead to retinal detachment.</w:t>
      </w:r>
    </w:p>
    <w:p w14:paraId="07004C45" w14:textId="14952FF8" w:rsidR="00200B73" w:rsidRPr="00200B73" w:rsidRDefault="00200B73" w:rsidP="00E47326">
      <w:pPr>
        <w:pStyle w:val="BodyTextSMPC"/>
        <w:jc w:val="thaiDistribute"/>
      </w:pPr>
      <w:r w:rsidRPr="00200B73">
        <w:t>Frequent patient monitoring is necessary in patients with glaucoma (or a family history of glaucoma) and in patients with ocular herpes simplex, for fear of corneal perforation.</w:t>
      </w:r>
    </w:p>
    <w:p w14:paraId="47658A69" w14:textId="3A5DEA5A" w:rsidR="00200B73" w:rsidRPr="00200B73" w:rsidRDefault="00200B73" w:rsidP="00E47326">
      <w:pPr>
        <w:pStyle w:val="BodyTextSMPC"/>
        <w:jc w:val="thaiDistribute"/>
      </w:pPr>
      <w:r w:rsidRPr="00200B73">
        <w:t>Prolonged use of corticosteroids may produce posterior subcapsular cataracts and nuclear cataracts (particularly in children), exophthalmos, or increased intraocular pressure, which may result in glaucoma with possible damage to the optic nerves. Establishment of secondary fungal and viral infections of the eye may also be enhanced in patients receiving glucocorticoids.</w:t>
      </w:r>
    </w:p>
    <w:p w14:paraId="30FA3171" w14:textId="3FF44D72" w:rsidR="00200B73" w:rsidRPr="00200B73" w:rsidRDefault="00200B73" w:rsidP="00E47326">
      <w:pPr>
        <w:pStyle w:val="BodyTextSMPC"/>
        <w:jc w:val="thaiDistribute"/>
      </w:pPr>
      <w:r w:rsidRPr="00200B73">
        <w:t>Cardiac Effects</w:t>
      </w:r>
    </w:p>
    <w:p w14:paraId="16FB43C9" w14:textId="1A4BE496" w:rsidR="00200B73" w:rsidRPr="00200B73" w:rsidRDefault="00200B73" w:rsidP="00E47326">
      <w:pPr>
        <w:pStyle w:val="BodyTextSMPC"/>
        <w:jc w:val="thaiDistribute"/>
      </w:pPr>
      <w:r w:rsidRPr="00200B73">
        <w:t>Adverse effects of glucocorticoids on the cardiovascular system, such as dyslipidemia and hypertension, may predispose treated patients with existing cardiovascular risk factors to additional cardiovascular effects, if high doses and prolonged courses are used. Accordingly, corticosteroids should be employed judiciously in such patients and attention should be paid to risk modification and additional cardiac monitoring if needed. Low dose and alternate day therapy may reduce the incidence of complications in corticosteroid therapy.</w:t>
      </w:r>
    </w:p>
    <w:p w14:paraId="5C5C8D08" w14:textId="2F020CF3" w:rsidR="00200B73" w:rsidRPr="00200B73" w:rsidRDefault="00200B73" w:rsidP="00E47326">
      <w:pPr>
        <w:pStyle w:val="BodyTextSMPC"/>
        <w:jc w:val="thaiDistribute"/>
      </w:pPr>
      <w:r w:rsidRPr="00200B73">
        <w:t xml:space="preserve">There have been a few reports of cardiac arrhythmias and/or circulatory collapse and/or cardiac arrest associated with the rapid intravenous administration of large doses of </w:t>
      </w:r>
      <w:r w:rsidR="00E47326" w:rsidRPr="005574FA">
        <w:rPr>
          <w:color w:val="FF0000"/>
        </w:rPr>
        <w:t>&lt;GENERIC NAME&gt;</w:t>
      </w:r>
      <w:r w:rsidR="00E47326" w:rsidRPr="00200B73">
        <w:t xml:space="preserve"> </w:t>
      </w:r>
      <w:r w:rsidRPr="00200B73">
        <w:t>(greater than 500 mg administered over a period of less than 10 minutes). Bradycardia has been reported during or after the administration of large doses of methylprednisolone sodium succinate, and may be unrelated to the speed and duration of infusion.</w:t>
      </w:r>
    </w:p>
    <w:p w14:paraId="156FCCC7" w14:textId="7CB780A5" w:rsidR="00200B73" w:rsidRPr="00200B73" w:rsidRDefault="00200B73" w:rsidP="00E47326">
      <w:pPr>
        <w:pStyle w:val="BodyTextSMPC"/>
        <w:jc w:val="thaiDistribute"/>
      </w:pPr>
      <w:r w:rsidRPr="00200B73">
        <w:lastRenderedPageBreak/>
        <w:t>Systemic corticosteroids should be used with caution, and only if strictly necessary, in cases of congestive heart failure.</w:t>
      </w:r>
    </w:p>
    <w:p w14:paraId="5FF0E3DE" w14:textId="26CF26E4" w:rsidR="00200B73" w:rsidRPr="00200B73" w:rsidRDefault="00200B73" w:rsidP="00E47326">
      <w:pPr>
        <w:pStyle w:val="BodyTextSMPC"/>
        <w:jc w:val="thaiDistribute"/>
      </w:pPr>
      <w:r w:rsidRPr="00200B73">
        <w:t>Care should be taken for patients receiving cardioactive drugs such as digoxin because of steroid induced electrolyte disturbance/potassium loss (see section 4.8).</w:t>
      </w:r>
    </w:p>
    <w:p w14:paraId="60B97848" w14:textId="7413B07F" w:rsidR="00200B73" w:rsidRPr="00200B73" w:rsidRDefault="00200B73" w:rsidP="00E47326">
      <w:pPr>
        <w:pStyle w:val="BodyTextSMPC"/>
        <w:jc w:val="thaiDistribute"/>
      </w:pPr>
      <w:r w:rsidRPr="00200B73">
        <w:t>Frequent patient monitoring is necessary in patients with congestive heart failure or recent myocardial infarction (myocardial rupture has been reported).</w:t>
      </w:r>
    </w:p>
    <w:p w14:paraId="5DED2364" w14:textId="3266F6C4" w:rsidR="00200B73" w:rsidRPr="00200B73" w:rsidRDefault="00200B73" w:rsidP="00E47326">
      <w:pPr>
        <w:pStyle w:val="BodyTextSMPC"/>
        <w:jc w:val="thaiDistribute"/>
      </w:pPr>
      <w:r w:rsidRPr="00200B73">
        <w:t>Vascular Effects</w:t>
      </w:r>
    </w:p>
    <w:p w14:paraId="078ADECF" w14:textId="33159625" w:rsidR="00200B73" w:rsidRPr="00200B73" w:rsidRDefault="00200B73" w:rsidP="00E47326">
      <w:pPr>
        <w:pStyle w:val="BodyTextSMPC"/>
        <w:jc w:val="thaiDistribute"/>
      </w:pPr>
      <w:r w:rsidRPr="00200B73">
        <w:t>Steroids should be used with caution in patients with hypertension. Frequent patient monitoring is necessary.</w:t>
      </w:r>
    </w:p>
    <w:p w14:paraId="0E26C36A" w14:textId="5E2DD438" w:rsidR="00200B73" w:rsidRPr="00200B73" w:rsidRDefault="00200B73" w:rsidP="00E47326">
      <w:pPr>
        <w:pStyle w:val="BodyTextSMPC"/>
        <w:jc w:val="thaiDistribute"/>
      </w:pPr>
      <w:r w:rsidRPr="00200B73">
        <w:t>Thrombosis including venous thromboembolism has been reported to occur with corticosteroids. As a result, corticosteroids should be used with caution in patients who have or may be predisposed to thromboembolic disorders.</w:t>
      </w:r>
    </w:p>
    <w:p w14:paraId="6CED30A0" w14:textId="1F334CD3" w:rsidR="00200B73" w:rsidRPr="00200B73" w:rsidRDefault="00200B73" w:rsidP="00E47326">
      <w:pPr>
        <w:pStyle w:val="BodyTextSMPC"/>
        <w:jc w:val="thaiDistribute"/>
      </w:pPr>
      <w:r w:rsidRPr="00200B73">
        <w:t>Gastrointestinal Effects</w:t>
      </w:r>
    </w:p>
    <w:p w14:paraId="66D63E14" w14:textId="0E170463" w:rsidR="00200B73" w:rsidRPr="00200B73" w:rsidRDefault="00200B73" w:rsidP="00E47326">
      <w:pPr>
        <w:pStyle w:val="BodyTextSMPC"/>
        <w:jc w:val="thaiDistribute"/>
      </w:pPr>
      <w:r w:rsidRPr="00200B73">
        <w:t>High doses of corticosteroids may produce acute pancreatitis.</w:t>
      </w:r>
    </w:p>
    <w:p w14:paraId="79389B9F" w14:textId="240FF341" w:rsidR="00200B73" w:rsidRPr="00200B73" w:rsidRDefault="00200B73" w:rsidP="00E47326">
      <w:pPr>
        <w:pStyle w:val="BodyTextSMPC"/>
        <w:jc w:val="thaiDistribute"/>
      </w:pPr>
      <w:r w:rsidRPr="00200B73">
        <w:t>There is no universal agreement on whether corticosteroids per se are responsible for peptic ulcers encountered during therapy; however, glucocorticoid therapy may mask the symptoms of peptic ulcer so that perforation or haemorrhage may occur without significant pain. Glucocorticoid therapy may mask peritonitis or other signs or symptoms associated with gastrointestinal disorders such as perforation, obstruction or pancreatitis.</w:t>
      </w:r>
    </w:p>
    <w:p w14:paraId="082A7912" w14:textId="12F3BB50" w:rsidR="00200B73" w:rsidRPr="00200B73" w:rsidRDefault="00200B73" w:rsidP="00E47326">
      <w:pPr>
        <w:pStyle w:val="BodyTextSMPC"/>
        <w:jc w:val="thaiDistribute"/>
      </w:pPr>
      <w:r w:rsidRPr="00200B73">
        <w:t>In combination with NSAIDs, the risk of developing gastrointestinal ulcers is increased.</w:t>
      </w:r>
    </w:p>
    <w:p w14:paraId="4383251E" w14:textId="2B65B678" w:rsidR="00200B73" w:rsidRPr="00200B73" w:rsidRDefault="00200B73" w:rsidP="00E47326">
      <w:pPr>
        <w:pStyle w:val="BodyTextSMPC"/>
        <w:jc w:val="thaiDistribute"/>
      </w:pPr>
      <w:r w:rsidRPr="00200B73">
        <w:t>Particular care is required when considering the use of systemic corticosteroids in patients with the following conditions and frequent patient monitoring is necessary.</w:t>
      </w:r>
    </w:p>
    <w:p w14:paraId="737E8171" w14:textId="7815DB3A" w:rsidR="00200B73" w:rsidRPr="00200B73" w:rsidRDefault="00200B73" w:rsidP="00E47326">
      <w:pPr>
        <w:pStyle w:val="BodyTextSMPC"/>
        <w:jc w:val="thaiDistribute"/>
      </w:pPr>
      <w:r w:rsidRPr="00200B73">
        <w:t>Ulcerative colitis</w:t>
      </w:r>
    </w:p>
    <w:p w14:paraId="35C1F0D0" w14:textId="798844C4" w:rsidR="00200B73" w:rsidRPr="00200B73" w:rsidRDefault="00200B73" w:rsidP="00E47326">
      <w:pPr>
        <w:pStyle w:val="BodyTextSMPC"/>
        <w:jc w:val="thaiDistribute"/>
      </w:pPr>
      <w:r w:rsidRPr="00200B73">
        <w:t>Perforation, Abscess or other pyogenic infections</w:t>
      </w:r>
    </w:p>
    <w:p w14:paraId="72D54A0C" w14:textId="7BC3076A" w:rsidR="00200B73" w:rsidRPr="00200B73" w:rsidRDefault="00200B73" w:rsidP="00E47326">
      <w:pPr>
        <w:pStyle w:val="BodyTextSMPC"/>
        <w:jc w:val="thaiDistribute"/>
      </w:pPr>
      <w:r w:rsidRPr="00200B73">
        <w:lastRenderedPageBreak/>
        <w:t>Diverticulitis</w:t>
      </w:r>
    </w:p>
    <w:p w14:paraId="79F1CFE6" w14:textId="04006339" w:rsidR="00200B73" w:rsidRPr="00200B73" w:rsidRDefault="00200B73" w:rsidP="00E47326">
      <w:pPr>
        <w:pStyle w:val="BodyTextSMPC"/>
        <w:jc w:val="thaiDistribute"/>
      </w:pPr>
      <w:r w:rsidRPr="00200B73">
        <w:t>Fresh intestinal anastomoses</w:t>
      </w:r>
    </w:p>
    <w:p w14:paraId="3D2DE14F" w14:textId="1DEB42F9" w:rsidR="00200B73" w:rsidRPr="00200B73" w:rsidRDefault="00200B73" w:rsidP="00E47326">
      <w:pPr>
        <w:pStyle w:val="BodyTextSMPC"/>
        <w:jc w:val="thaiDistribute"/>
      </w:pPr>
      <w:r w:rsidRPr="00200B73">
        <w:t>Peptic ulceration</w:t>
      </w:r>
    </w:p>
    <w:p w14:paraId="64DD72FC" w14:textId="657505F3" w:rsidR="00200B73" w:rsidRPr="00200B73" w:rsidRDefault="00200B73" w:rsidP="00E47326">
      <w:pPr>
        <w:pStyle w:val="BodyTextSMPC"/>
        <w:jc w:val="thaiDistribute"/>
      </w:pPr>
      <w:r w:rsidRPr="00200B73">
        <w:t>Hepatobiliary Effects</w:t>
      </w:r>
    </w:p>
    <w:p w14:paraId="3DB8486C" w14:textId="55721DA8" w:rsidR="00200B73" w:rsidRPr="00200B73" w:rsidRDefault="00200B73" w:rsidP="00E47326">
      <w:pPr>
        <w:pStyle w:val="BodyTextSMPC"/>
        <w:jc w:val="thaiDistribute"/>
      </w:pPr>
      <w:r w:rsidRPr="00200B73">
        <w:t>Drug induced liver injury including acute hepatitis or liver enzyme increase can result from cyclical pulsed IV methylprednisolone (usually at initial dose ≥ 1 g/day). Rare cases of hepatotoxicity have been reported. The time to onset can be several weeks or longer. In the majority of case reports resolution of the adverse events has been observed after treatment was discontinued. Therefore, appropriate monitoring is required.</w:t>
      </w:r>
    </w:p>
    <w:p w14:paraId="7BED788D" w14:textId="15E8A2D4" w:rsidR="00200B73" w:rsidRPr="00200B73" w:rsidRDefault="00200B73" w:rsidP="00E47326">
      <w:pPr>
        <w:pStyle w:val="BodyTextSMPC"/>
        <w:jc w:val="thaiDistribute"/>
      </w:pPr>
      <w:r w:rsidRPr="00200B73">
        <w:t>Musculoskeletal Effects</w:t>
      </w:r>
    </w:p>
    <w:p w14:paraId="2AE5256B" w14:textId="18BB6EF8" w:rsidR="00200B73" w:rsidRPr="00200B73" w:rsidRDefault="00200B73" w:rsidP="00E47326">
      <w:pPr>
        <w:pStyle w:val="BodyTextSMPC"/>
        <w:jc w:val="thaiDistribute"/>
      </w:pPr>
      <w:r w:rsidRPr="00200B73">
        <w:t>Particular care is required when considering the use of systemic corticosteroids in patients with myasthenia gravis or osteoporosis (post-menopausal females are particularly at risk) and frequent patient monitoring is necessary.</w:t>
      </w:r>
    </w:p>
    <w:p w14:paraId="3000863C" w14:textId="699CCC4D" w:rsidR="00200B73" w:rsidRPr="00200B73" w:rsidRDefault="00200B73" w:rsidP="00E47326">
      <w:pPr>
        <w:pStyle w:val="BodyTextSMPC"/>
        <w:jc w:val="thaiDistribute"/>
      </w:pPr>
      <w:r w:rsidRPr="00200B73">
        <w:t>Osteoporosis is a common but infrequently recognized adverse effect associated with a long-term use of large doses of glucocorticoid.</w:t>
      </w:r>
    </w:p>
    <w:p w14:paraId="3BE88050" w14:textId="3F568642" w:rsidR="00200B73" w:rsidRPr="00200B73" w:rsidRDefault="00200B73" w:rsidP="00E47326">
      <w:pPr>
        <w:pStyle w:val="BodyTextSMPC"/>
        <w:jc w:val="thaiDistribute"/>
      </w:pPr>
      <w:r w:rsidRPr="00200B73">
        <w:t>Renal and urinary disorders</w:t>
      </w:r>
    </w:p>
    <w:p w14:paraId="50E66608" w14:textId="7569551C" w:rsidR="00200B73" w:rsidRPr="00200B73" w:rsidRDefault="00200B73" w:rsidP="00E47326">
      <w:pPr>
        <w:pStyle w:val="BodyTextSMPC"/>
        <w:jc w:val="thaiDistribute"/>
      </w:pPr>
      <w:r w:rsidRPr="00200B73">
        <w:t>Caution is required in patients with systemic sclerosis because an increased incidence of scleroderma renal crisis has been observed with corticosteroids, including methylprednisolone. Blood pressure and renal function (s-creatinine) should therefore be routinely checked. When renal crisis is suspected, blood pressure should be carefully controlled.</w:t>
      </w:r>
    </w:p>
    <w:p w14:paraId="3EEC2FCA" w14:textId="64F309C8" w:rsidR="00200B73" w:rsidRPr="00200B73" w:rsidRDefault="00200B73" w:rsidP="00E47326">
      <w:pPr>
        <w:pStyle w:val="BodyTextSMPC"/>
        <w:jc w:val="thaiDistribute"/>
      </w:pPr>
      <w:r w:rsidRPr="00200B73">
        <w:t>Particular care is required when considering the use of systemic corticosteroids in patients with renal insufficiency and frequent patient monitoring is necessary.</w:t>
      </w:r>
    </w:p>
    <w:p w14:paraId="3763A78B" w14:textId="5ACB2C2D" w:rsidR="00200B73" w:rsidRPr="00200B73" w:rsidRDefault="00200B73" w:rsidP="00E47326">
      <w:pPr>
        <w:pStyle w:val="BodyTextSMPC"/>
        <w:jc w:val="thaiDistribute"/>
      </w:pPr>
      <w:r w:rsidRPr="00200B73">
        <w:t>Investigations</w:t>
      </w:r>
    </w:p>
    <w:p w14:paraId="1E70ECE4" w14:textId="3F6A911D" w:rsidR="00200B73" w:rsidRPr="00200B73" w:rsidRDefault="00200B73" w:rsidP="00E47326">
      <w:pPr>
        <w:pStyle w:val="BodyTextSMPC"/>
        <w:jc w:val="thaiDistribute"/>
      </w:pPr>
      <w:r w:rsidRPr="00200B73">
        <w:t xml:space="preserve">Average and large doses of hydrocortisone or cortisone can cause elevation of blood pressure, salt and water retention, and increased excretion of potassium. These effects are less likely to occur with the </w:t>
      </w:r>
      <w:r w:rsidRPr="00200B73">
        <w:lastRenderedPageBreak/>
        <w:t>synthetic derivatives except when used in large doses. Dietary salt restriction and potassium supplementation may be necessary. All corticosteroids increase calcium excretion.</w:t>
      </w:r>
    </w:p>
    <w:p w14:paraId="4B9BF59E" w14:textId="764DEC69" w:rsidR="00200B73" w:rsidRPr="00200B73" w:rsidRDefault="00200B73" w:rsidP="00E47326">
      <w:pPr>
        <w:pStyle w:val="BodyTextSMPC"/>
        <w:jc w:val="thaiDistribute"/>
      </w:pPr>
      <w:r w:rsidRPr="00200B73">
        <w:t>Injury, poisoning and procedural complications</w:t>
      </w:r>
    </w:p>
    <w:p w14:paraId="2E43AEA5" w14:textId="2673610C" w:rsidR="00200B73" w:rsidRPr="00200B73" w:rsidRDefault="00200B73" w:rsidP="00E47326">
      <w:pPr>
        <w:pStyle w:val="BodyTextSMPC"/>
        <w:jc w:val="thaiDistribute"/>
      </w:pPr>
      <w:r w:rsidRPr="00200B73">
        <w:t>Systemic corticosteroids are not indicated for, and therefore should not be used to treat, traumatic brain injury, a multicenter study revealed an increased mortality at 2 weeks and 6 months after injury in patients administered methylprednisolone sodium succinate compared to placebo. A causal association with methylprednisolone sodium succinate treatment has not been established.</w:t>
      </w:r>
    </w:p>
    <w:p w14:paraId="27F7D26F" w14:textId="335EC83A" w:rsidR="00200B73" w:rsidRPr="00200B73" w:rsidRDefault="00200B73" w:rsidP="00E47326">
      <w:pPr>
        <w:pStyle w:val="BodyTextSMPC"/>
        <w:jc w:val="thaiDistribute"/>
      </w:pPr>
      <w:r w:rsidRPr="00200B73">
        <w:t>Other</w:t>
      </w:r>
    </w:p>
    <w:p w14:paraId="5856A761" w14:textId="56341BC1" w:rsidR="00200B73" w:rsidRPr="00200B73" w:rsidRDefault="00200B73" w:rsidP="00E47326">
      <w:pPr>
        <w:pStyle w:val="BodyTextSMPC"/>
        <w:jc w:val="thaiDistribute"/>
      </w:pPr>
      <w:r w:rsidRPr="00200B73">
        <w:t>Since complications of treatment with glucocorticoids are dependent on the size of the dose and the duration of treatment, a risk/benefit decision must be made in each individual case as to dose and duration of treatment as to whether daily or intermittent therapy should be used.</w:t>
      </w:r>
    </w:p>
    <w:p w14:paraId="769AFDCF" w14:textId="2819AE48" w:rsidR="00200B73" w:rsidRPr="00200B73" w:rsidRDefault="00200B73" w:rsidP="00E47326">
      <w:pPr>
        <w:pStyle w:val="BodyTextSMPC"/>
        <w:jc w:val="thaiDistribute"/>
      </w:pPr>
      <w:r w:rsidRPr="00200B73">
        <w:t>Co-treatment with CYP3A inhibitors, including cobicistat-containing products, is expected to increase the risk of systemic side-effects. The combination should be avoided unless the benefit outweighs the increased risk of systemic corticosteroid side-effects, in which case patients should be monitored for systemic corticosteroid side-effects (see section 4.5).</w:t>
      </w:r>
    </w:p>
    <w:p w14:paraId="5154C28B" w14:textId="7C3FBA99" w:rsidR="00200B73" w:rsidRPr="00200B73" w:rsidRDefault="00200B73" w:rsidP="00E47326">
      <w:pPr>
        <w:pStyle w:val="BodyTextSMPC"/>
        <w:jc w:val="thaiDistribute"/>
      </w:pPr>
      <w:r w:rsidRPr="00200B73">
        <w:t>The lowest possible dose of corticosteroid should be used to control the condition under treatment and when reduction in dosage is possible, the reduction should be gradual.</w:t>
      </w:r>
    </w:p>
    <w:p w14:paraId="268533A9" w14:textId="33E6737F" w:rsidR="00200B73" w:rsidRPr="00200B73" w:rsidRDefault="00200B73" w:rsidP="00E47326">
      <w:pPr>
        <w:pStyle w:val="BodyTextSMPC"/>
        <w:jc w:val="thaiDistribute"/>
      </w:pPr>
      <w:r w:rsidRPr="00200B73">
        <w:t>Aspirin and non-steroidal anti-inflammatory agents should be used cautiously in conjunction with corticosteroids.</w:t>
      </w:r>
    </w:p>
    <w:p w14:paraId="434325F6" w14:textId="2AE9A8FA" w:rsidR="00200B73" w:rsidRPr="00200B73" w:rsidRDefault="00200B73" w:rsidP="00E47326">
      <w:pPr>
        <w:pStyle w:val="BodyTextSMPC"/>
        <w:jc w:val="thaiDistribute"/>
      </w:pPr>
      <w:r w:rsidRPr="00200B73">
        <w:t>Pheochromocytoma crisis, which can be fatal, has been reported after administration of systemic corticosteroids. Corticosteroids should only be administered to patients with suspected or identified pheochromocytoma after an appropriate risk/benefit evaluation.</w:t>
      </w:r>
    </w:p>
    <w:p w14:paraId="5C59D3C6" w14:textId="6104507E" w:rsidR="00200B73" w:rsidRPr="00200B73" w:rsidRDefault="00200B73" w:rsidP="00E47326">
      <w:pPr>
        <w:pStyle w:val="BodyTextSMPC"/>
        <w:jc w:val="thaiDistribute"/>
      </w:pPr>
      <w:r w:rsidRPr="00200B73">
        <w:t xml:space="preserve">In post marketing experience tumour lysis syndrome (TLS) has been reported in patients with malignancies, including haematological malignancies and solid tumours, following the use of systemic </w:t>
      </w:r>
      <w:r w:rsidRPr="00200B73">
        <w:lastRenderedPageBreak/>
        <w:t>corticosteroids alone or in combination with other chemotherapeutic agents. Patients at high risk of TLS, such as patients with tumours that have a high proliferative rate, high tumour burden and high sensitivity to cytotoxic agents, should be monitored closely and appropriate precautions should be taken.</w:t>
      </w:r>
    </w:p>
    <w:p w14:paraId="0E0697F0" w14:textId="7D90CB29" w:rsidR="00200B73" w:rsidRPr="00200B73" w:rsidRDefault="00200B73" w:rsidP="00E47326">
      <w:pPr>
        <w:pStyle w:val="BodyTextSMPC"/>
        <w:jc w:val="thaiDistribute"/>
      </w:pPr>
      <w:r w:rsidRPr="00200B73">
        <w:t>Severe medical events have been reported in association with the intrathecal/epidural routes of administration. There have been reports of epidural lipomatosis in patients taking corticosteroids, typically with long-term use at high doses.</w:t>
      </w:r>
    </w:p>
    <w:p w14:paraId="3E899E80" w14:textId="36CED87C" w:rsidR="00200B73" w:rsidRPr="00200B73" w:rsidRDefault="00200B73" w:rsidP="00E47326">
      <w:pPr>
        <w:pStyle w:val="BodyTextSMPC"/>
        <w:jc w:val="thaiDistribute"/>
      </w:pPr>
      <w:r w:rsidRPr="00200B73">
        <w:t>Paediatric population:</w:t>
      </w:r>
    </w:p>
    <w:p w14:paraId="4AF0A4AD" w14:textId="3853D8CD" w:rsidR="00200B73" w:rsidRPr="00200B73" w:rsidRDefault="00200B73" w:rsidP="00E47326">
      <w:pPr>
        <w:pStyle w:val="BodyTextSMPC"/>
        <w:jc w:val="thaiDistribute"/>
      </w:pPr>
      <w:r w:rsidRPr="00200B73">
        <w:t>Growth and development of infants and children on prolonged corticosteroid therapy should be carefully observed. Growth may be suppressed in children receiving long-term, daily, divided-dose glucocorticoid therapy and use of such regimen should be restricted to the most urgent indications. Alternate-day glucocorticoid therapy usually avoids or minimizes this side effect.</w:t>
      </w:r>
    </w:p>
    <w:p w14:paraId="163B5CE3" w14:textId="03B0FC74" w:rsidR="00200B73" w:rsidRPr="00200B73" w:rsidRDefault="00200B73" w:rsidP="00E47326">
      <w:pPr>
        <w:pStyle w:val="BodyTextSMPC"/>
        <w:jc w:val="thaiDistribute"/>
      </w:pPr>
      <w:r w:rsidRPr="00200B73">
        <w:t>Infants and children on prolonged corticosteroid therapy are at special risk from raised intracranial pressure.</w:t>
      </w:r>
    </w:p>
    <w:p w14:paraId="582ACB95" w14:textId="37D1A8A9" w:rsidR="00200B73" w:rsidRPr="00200B73" w:rsidRDefault="00200B73" w:rsidP="00E47326">
      <w:pPr>
        <w:pStyle w:val="BodyTextSMPC"/>
        <w:jc w:val="thaiDistribute"/>
      </w:pPr>
      <w:r w:rsidRPr="00200B73">
        <w:t>High doses of corticosteroids may produce pancreatitis in children.</w:t>
      </w:r>
    </w:p>
    <w:p w14:paraId="7BBDAB9B" w14:textId="5C7AC565" w:rsidR="001E1455" w:rsidRPr="00BE0013" w:rsidRDefault="00200B73" w:rsidP="00BE0013">
      <w:pPr>
        <w:pStyle w:val="BodyTextSMPC"/>
        <w:jc w:val="thaiDistribute"/>
        <w:rPr>
          <w:rFonts w:cstheme="minorBidi"/>
          <w:cs/>
        </w:rPr>
      </w:pPr>
      <w:r w:rsidRPr="00200B73">
        <w:t>Hypertrophic cardiomyopathy may develop after administration of methylprednisolone to prematurely born infants, therefore appropriate diagnostic evaluation and monitoring of cardiac function and structure should be performed.</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C46CB3D" w14:textId="60871759" w:rsidR="006147EE" w:rsidRPr="006147EE" w:rsidRDefault="006147EE" w:rsidP="006147EE">
      <w:pPr>
        <w:pStyle w:val="BodyTextSMPC"/>
      </w:pPr>
      <w:r>
        <w:t xml:space="preserve">Methylprednisolone is a cytochrome P450 enzyme (CYP) substrate and is mainly metabolized by the CYP3A4 enzyme. CYP3A4 is the dominant enzyme of the most abundant CYP subfamily in the liver of adult humans. It catalyzes 6β -hydroxylation of steroids, the essential Phase I metabolic step for both endogenous and synthetic </w:t>
      </w:r>
      <w:r>
        <w:lastRenderedPageBreak/>
        <w:t>corticosteroids. Many other compounds are also substrates of CYP3A4, some of which (as well as other drugs) have been shown to alter glucocorticoid metabolism by induction (up-regulation) or inhibition of the CYP3A4 enzyme.</w:t>
      </w:r>
    </w:p>
    <w:p w14:paraId="7307312D" w14:textId="39979390" w:rsidR="006147EE" w:rsidRPr="006147EE" w:rsidRDefault="006147EE" w:rsidP="006147EE">
      <w:pPr>
        <w:pStyle w:val="BodyTextSMPC"/>
      </w:pPr>
      <w:r>
        <w:t>CYP3A4 INHIBITORS - Drugs that inhibit CYP3A4 activity generally decrease hepatic clearance and increase the plasma concentration of CYP3A4 substrate medications, such as methylprednisolone. In the presence of a CYP3A4 inhibitor, the dose of methylprednisolone may need to be titrated to avoid steroid toxicity.</w:t>
      </w:r>
    </w:p>
    <w:p w14:paraId="09DC6572" w14:textId="0704DA2D" w:rsidR="006147EE" w:rsidRPr="006147EE" w:rsidRDefault="006147EE" w:rsidP="006147EE">
      <w:pPr>
        <w:pStyle w:val="BodyTextSMPC"/>
      </w:pPr>
      <w:r>
        <w:t>CYP3A4 INDUCERS - Drugs that induce CYP3A4 activity generally increase hepatic clearance, resulting in decreased plasma concentration of medications that are substrates for CYP3A4. Co-administration may require an increase in methylprednisolone dosage to achieve the desired result.</w:t>
      </w:r>
    </w:p>
    <w:p w14:paraId="2FDFB66A" w14:textId="6032A22C" w:rsidR="006147EE" w:rsidRPr="006147EE" w:rsidRDefault="006147EE" w:rsidP="006147EE">
      <w:pPr>
        <w:pStyle w:val="BodyTextSMPC"/>
      </w:pPr>
      <w:r>
        <w:t>CYP3A4 SUBSTRATES - In the presence of another CYP3A4 substrate, the hepatic clearance of methylprednisolone may be affected, with corresponding dosage adjustments required. It is possible that adverse events associated with the use of either drug alone may be more likely to occur with co-administration.</w:t>
      </w:r>
    </w:p>
    <w:p w14:paraId="42DDD559" w14:textId="502CD367" w:rsidR="006147EE" w:rsidRPr="006147EE" w:rsidRDefault="006147EE" w:rsidP="006147EE">
      <w:pPr>
        <w:pStyle w:val="BodyTextSMPC"/>
      </w:pPr>
      <w:r>
        <w:t>NON-CYP3A4-MEDIATED EFFECTS – Other interactions and effects that occur with methylprednisolone are described in Table 1 below.</w:t>
      </w:r>
    </w:p>
    <w:p w14:paraId="7020AFDE" w14:textId="1943616D" w:rsidR="00385779" w:rsidRDefault="006147EE" w:rsidP="006147EE">
      <w:pPr>
        <w:pStyle w:val="BodyTextSMPC"/>
      </w:pPr>
      <w:r>
        <w:t>Table 1 provides a list and descriptions of the most common and/or clinically important drug interactions or effects with methylprednisolon</w:t>
      </w:r>
      <w:r w:rsidR="00362134">
        <w:t>e</w:t>
      </w:r>
    </w:p>
    <w:tbl>
      <w:tblPr>
        <w:tblStyle w:val="af5"/>
        <w:tblW w:w="0" w:type="auto"/>
        <w:tblInd w:w="562" w:type="dxa"/>
        <w:tblLook w:val="04A0" w:firstRow="1" w:lastRow="0" w:firstColumn="1" w:lastColumn="0" w:noHBand="0" w:noVBand="1"/>
      </w:tblPr>
      <w:tblGrid>
        <w:gridCol w:w="3243"/>
        <w:gridCol w:w="1936"/>
        <w:gridCol w:w="3050"/>
      </w:tblGrid>
      <w:tr w:rsidR="00FC40E9" w:rsidRPr="00E647E4" w14:paraId="001BE8AD" w14:textId="77777777" w:rsidTr="00842E18">
        <w:tc>
          <w:tcPr>
            <w:tcW w:w="3243" w:type="dxa"/>
          </w:tcPr>
          <w:p w14:paraId="7286F229" w14:textId="3FE531D0" w:rsidR="00894F3B" w:rsidRPr="00E647E4" w:rsidRDefault="00894F3B" w:rsidP="00397295">
            <w:pPr>
              <w:pStyle w:val="BodyTextSMPC"/>
              <w:spacing w:after="0"/>
              <w:ind w:left="0"/>
              <w:jc w:val="left"/>
              <w:rPr>
                <w:sz w:val="26"/>
                <w:szCs w:val="26"/>
              </w:rPr>
            </w:pPr>
            <w:r w:rsidRPr="00E647E4">
              <w:rPr>
                <w:sz w:val="26"/>
                <w:szCs w:val="26"/>
              </w:rPr>
              <w:t>Drug Class or Type</w:t>
            </w:r>
          </w:p>
          <w:p w14:paraId="1560609B" w14:textId="3E04F15A" w:rsidR="00894F3B" w:rsidRPr="00E647E4" w:rsidRDefault="00894F3B" w:rsidP="00397295">
            <w:pPr>
              <w:pStyle w:val="BodyTextSMPC"/>
              <w:spacing w:after="0"/>
              <w:ind w:left="0"/>
              <w:jc w:val="left"/>
              <w:rPr>
                <w:sz w:val="26"/>
                <w:szCs w:val="26"/>
              </w:rPr>
            </w:pPr>
            <w:r w:rsidRPr="00E647E4">
              <w:rPr>
                <w:sz w:val="26"/>
                <w:szCs w:val="26"/>
              </w:rPr>
              <w:t>- DRUG or SUBSTANCE</w:t>
            </w:r>
          </w:p>
        </w:tc>
        <w:tc>
          <w:tcPr>
            <w:tcW w:w="1936" w:type="dxa"/>
          </w:tcPr>
          <w:p w14:paraId="2D66E936" w14:textId="6F0D0C77" w:rsidR="00894F3B" w:rsidRPr="00E647E4" w:rsidRDefault="00894F3B" w:rsidP="00E647E4">
            <w:pPr>
              <w:pStyle w:val="BodyTextSMPC"/>
              <w:spacing w:after="0"/>
              <w:ind w:left="0"/>
              <w:rPr>
                <w:sz w:val="26"/>
                <w:szCs w:val="26"/>
              </w:rPr>
            </w:pPr>
            <w:r w:rsidRPr="00E647E4">
              <w:rPr>
                <w:sz w:val="26"/>
                <w:szCs w:val="26"/>
              </w:rPr>
              <w:t>Interaction</w:t>
            </w:r>
          </w:p>
        </w:tc>
        <w:tc>
          <w:tcPr>
            <w:tcW w:w="3050" w:type="dxa"/>
          </w:tcPr>
          <w:p w14:paraId="600D7A5B" w14:textId="48EC2E85" w:rsidR="00894F3B" w:rsidRPr="00E647E4" w:rsidRDefault="00894F3B" w:rsidP="00E647E4">
            <w:pPr>
              <w:pStyle w:val="BodyTextSMPC"/>
              <w:spacing w:after="0"/>
              <w:ind w:left="0"/>
              <w:jc w:val="left"/>
              <w:rPr>
                <w:sz w:val="26"/>
                <w:szCs w:val="26"/>
              </w:rPr>
            </w:pPr>
            <w:r w:rsidRPr="00E647E4">
              <w:rPr>
                <w:sz w:val="26"/>
                <w:szCs w:val="26"/>
              </w:rPr>
              <w:t>Effect</w:t>
            </w:r>
          </w:p>
        </w:tc>
      </w:tr>
      <w:tr w:rsidR="00FC40E9" w:rsidRPr="00E647E4" w14:paraId="31501094" w14:textId="77777777" w:rsidTr="00842E18">
        <w:tc>
          <w:tcPr>
            <w:tcW w:w="3243" w:type="dxa"/>
          </w:tcPr>
          <w:p w14:paraId="38DA2345" w14:textId="42E887CF" w:rsidR="00894F3B" w:rsidRPr="00E647E4" w:rsidRDefault="00894F3B" w:rsidP="00397295">
            <w:pPr>
              <w:pStyle w:val="BodyTextSMPC"/>
              <w:spacing w:after="0"/>
              <w:ind w:left="0"/>
              <w:jc w:val="left"/>
              <w:rPr>
                <w:sz w:val="26"/>
                <w:szCs w:val="26"/>
              </w:rPr>
            </w:pPr>
            <w:r w:rsidRPr="00E647E4">
              <w:rPr>
                <w:sz w:val="26"/>
                <w:szCs w:val="26"/>
              </w:rPr>
              <w:t>Macrolide Antibacterial</w:t>
            </w:r>
          </w:p>
          <w:p w14:paraId="2DD0385D" w14:textId="283CC147" w:rsidR="00894F3B" w:rsidRPr="00E647E4" w:rsidRDefault="00894F3B" w:rsidP="00397295">
            <w:pPr>
              <w:pStyle w:val="BodyTextSMPC"/>
              <w:spacing w:after="0"/>
              <w:ind w:left="0"/>
              <w:jc w:val="left"/>
              <w:rPr>
                <w:sz w:val="26"/>
                <w:szCs w:val="26"/>
              </w:rPr>
            </w:pPr>
            <w:r w:rsidRPr="00E647E4">
              <w:rPr>
                <w:sz w:val="26"/>
                <w:szCs w:val="26"/>
              </w:rPr>
              <w:t>-TROLEANDOMYCIN</w:t>
            </w:r>
          </w:p>
          <w:p w14:paraId="64454E6E" w14:textId="6AC84E21" w:rsidR="00894F3B" w:rsidRPr="00E647E4" w:rsidRDefault="00894F3B" w:rsidP="00397295">
            <w:pPr>
              <w:pStyle w:val="BodyTextSMPC"/>
              <w:spacing w:after="0"/>
              <w:ind w:left="0"/>
              <w:jc w:val="left"/>
              <w:rPr>
                <w:sz w:val="26"/>
                <w:szCs w:val="26"/>
              </w:rPr>
            </w:pPr>
            <w:r w:rsidRPr="00E647E4">
              <w:rPr>
                <w:sz w:val="26"/>
                <w:szCs w:val="26"/>
              </w:rPr>
              <w:t>Antibacterial</w:t>
            </w:r>
          </w:p>
          <w:p w14:paraId="67DEB8B8" w14:textId="3B201CC5" w:rsidR="00894F3B" w:rsidRPr="00E647E4" w:rsidRDefault="00894F3B" w:rsidP="00397295">
            <w:pPr>
              <w:pStyle w:val="BodyTextSMPC"/>
              <w:spacing w:after="0"/>
              <w:ind w:left="0"/>
              <w:jc w:val="left"/>
              <w:rPr>
                <w:sz w:val="26"/>
                <w:szCs w:val="26"/>
              </w:rPr>
            </w:pPr>
            <w:r w:rsidRPr="00E647E4">
              <w:rPr>
                <w:sz w:val="26"/>
                <w:szCs w:val="26"/>
              </w:rPr>
              <w:t>- ISONIAZID</w:t>
            </w:r>
          </w:p>
          <w:p w14:paraId="49B9F2BD" w14:textId="666151F1" w:rsidR="00894F3B" w:rsidRPr="00E647E4" w:rsidRDefault="00894F3B" w:rsidP="00397295">
            <w:pPr>
              <w:pStyle w:val="BodyTextSMPC"/>
              <w:spacing w:after="0"/>
              <w:ind w:left="0"/>
              <w:jc w:val="left"/>
              <w:rPr>
                <w:sz w:val="26"/>
                <w:szCs w:val="26"/>
              </w:rPr>
            </w:pPr>
            <w:r w:rsidRPr="00E647E4">
              <w:rPr>
                <w:sz w:val="26"/>
                <w:szCs w:val="26"/>
              </w:rPr>
              <w:t>- GRAPEFRUIT JUICE</w:t>
            </w:r>
          </w:p>
        </w:tc>
        <w:tc>
          <w:tcPr>
            <w:tcW w:w="1936" w:type="dxa"/>
          </w:tcPr>
          <w:p w14:paraId="7DA217D9" w14:textId="53F1D825" w:rsidR="00894F3B" w:rsidRPr="00E647E4" w:rsidRDefault="00E647E4" w:rsidP="00E647E4">
            <w:pPr>
              <w:pStyle w:val="BodyTextSMPC"/>
              <w:spacing w:after="0"/>
              <w:ind w:left="0"/>
              <w:rPr>
                <w:sz w:val="26"/>
                <w:szCs w:val="26"/>
              </w:rPr>
            </w:pPr>
            <w:r w:rsidRPr="00E647E4">
              <w:rPr>
                <w:sz w:val="26"/>
                <w:szCs w:val="26"/>
              </w:rPr>
              <w:t>CYP3A4 INHIBITOR</w:t>
            </w:r>
          </w:p>
        </w:tc>
        <w:tc>
          <w:tcPr>
            <w:tcW w:w="3050" w:type="dxa"/>
          </w:tcPr>
          <w:p w14:paraId="515DCC42" w14:textId="4BAAFB1F" w:rsidR="00E647E4" w:rsidRPr="00E647E4" w:rsidRDefault="00E647E4" w:rsidP="00E647E4">
            <w:pPr>
              <w:pStyle w:val="BodyTextSMPC"/>
              <w:spacing w:after="0"/>
              <w:ind w:left="0"/>
              <w:jc w:val="left"/>
              <w:rPr>
                <w:sz w:val="26"/>
                <w:szCs w:val="26"/>
              </w:rPr>
            </w:pPr>
            <w:r w:rsidRPr="00E647E4">
              <w:rPr>
                <w:sz w:val="26"/>
                <w:szCs w:val="26"/>
              </w:rPr>
              <w:t>CYP3A4 INHIBITOR</w:t>
            </w:r>
            <w:r>
              <w:rPr>
                <w:sz w:val="26"/>
                <w:szCs w:val="26"/>
              </w:rPr>
              <w:t>.</w:t>
            </w:r>
          </w:p>
          <w:p w14:paraId="2BA956F9" w14:textId="7970B584" w:rsidR="00E647E4" w:rsidRPr="00E647E4" w:rsidRDefault="00E647E4" w:rsidP="00E647E4">
            <w:pPr>
              <w:pStyle w:val="BodyTextSMPC"/>
              <w:spacing w:after="0"/>
              <w:ind w:left="0"/>
              <w:jc w:val="left"/>
              <w:rPr>
                <w:sz w:val="26"/>
                <w:szCs w:val="26"/>
              </w:rPr>
            </w:pPr>
            <w:r w:rsidRPr="00E647E4">
              <w:rPr>
                <w:sz w:val="26"/>
                <w:szCs w:val="26"/>
              </w:rPr>
              <w:t>An increase in the plasma concentration of methylprednisolone may occur. The dose of methylprednisolone may need to be titrated to avoid steroid toxicity.</w:t>
            </w:r>
          </w:p>
          <w:p w14:paraId="4E79CA3B" w14:textId="1A7A6A8C" w:rsidR="00894F3B" w:rsidRPr="00E647E4" w:rsidRDefault="00E647E4" w:rsidP="00E647E4">
            <w:pPr>
              <w:pStyle w:val="BodyTextSMPC"/>
              <w:spacing w:after="0"/>
              <w:ind w:left="0"/>
              <w:jc w:val="left"/>
              <w:rPr>
                <w:sz w:val="26"/>
                <w:szCs w:val="26"/>
              </w:rPr>
            </w:pPr>
            <w:r w:rsidRPr="00E647E4">
              <w:rPr>
                <w:sz w:val="26"/>
                <w:szCs w:val="26"/>
              </w:rPr>
              <w:t>In addition, there is a potential effect of methylprednisolone to increase the acetylation rate and clearance of isoniazid.</w:t>
            </w:r>
          </w:p>
        </w:tc>
      </w:tr>
      <w:tr w:rsidR="00FC40E9" w:rsidRPr="00E647E4" w14:paraId="4796EB90" w14:textId="77777777" w:rsidTr="00842E18">
        <w:tc>
          <w:tcPr>
            <w:tcW w:w="3243" w:type="dxa"/>
          </w:tcPr>
          <w:p w14:paraId="2384EE7B" w14:textId="77E55DB8" w:rsidR="00E647E4" w:rsidRPr="00E647E4" w:rsidRDefault="00E647E4" w:rsidP="00397295">
            <w:pPr>
              <w:pStyle w:val="BodyTextSMPC"/>
              <w:spacing w:after="0"/>
              <w:ind w:left="0"/>
              <w:jc w:val="left"/>
              <w:rPr>
                <w:sz w:val="26"/>
                <w:szCs w:val="26"/>
              </w:rPr>
            </w:pPr>
            <w:r w:rsidRPr="00E647E4">
              <w:rPr>
                <w:sz w:val="26"/>
                <w:szCs w:val="26"/>
              </w:rPr>
              <w:t>Antibiotic, Antitubercular</w:t>
            </w:r>
          </w:p>
          <w:p w14:paraId="4AD3B494" w14:textId="77777777" w:rsidR="00894F3B" w:rsidRDefault="00E647E4" w:rsidP="00397295">
            <w:pPr>
              <w:pStyle w:val="BodyTextSMPC"/>
              <w:spacing w:after="0"/>
              <w:ind w:left="0"/>
              <w:jc w:val="left"/>
              <w:rPr>
                <w:sz w:val="26"/>
                <w:szCs w:val="26"/>
              </w:rPr>
            </w:pPr>
            <w:r w:rsidRPr="00E647E4">
              <w:rPr>
                <w:sz w:val="26"/>
                <w:szCs w:val="26"/>
              </w:rPr>
              <w:t>- RIFAMPIN</w:t>
            </w:r>
          </w:p>
          <w:p w14:paraId="363A4513" w14:textId="35494F76" w:rsidR="00E647E4" w:rsidRPr="00E647E4" w:rsidRDefault="00E647E4" w:rsidP="00397295">
            <w:pPr>
              <w:pStyle w:val="BodyTextSMPC"/>
              <w:spacing w:after="0"/>
              <w:ind w:left="0"/>
              <w:jc w:val="left"/>
              <w:rPr>
                <w:sz w:val="26"/>
                <w:szCs w:val="26"/>
              </w:rPr>
            </w:pPr>
            <w:r w:rsidRPr="00E647E4">
              <w:rPr>
                <w:sz w:val="26"/>
                <w:szCs w:val="26"/>
              </w:rPr>
              <w:t>Anticonvulsants</w:t>
            </w:r>
          </w:p>
          <w:p w14:paraId="568A323F" w14:textId="587A1FD5" w:rsidR="00E647E4" w:rsidRPr="00E647E4" w:rsidRDefault="00E647E4" w:rsidP="00397295">
            <w:pPr>
              <w:pStyle w:val="BodyTextSMPC"/>
              <w:spacing w:after="0"/>
              <w:ind w:left="0"/>
              <w:jc w:val="left"/>
              <w:rPr>
                <w:sz w:val="26"/>
                <w:szCs w:val="26"/>
              </w:rPr>
            </w:pPr>
            <w:r w:rsidRPr="00E647E4">
              <w:rPr>
                <w:sz w:val="26"/>
                <w:szCs w:val="26"/>
              </w:rPr>
              <w:t>- PHENOBARBITAL</w:t>
            </w:r>
          </w:p>
          <w:p w14:paraId="6798BAC1" w14:textId="0EB69134" w:rsidR="00E647E4" w:rsidRPr="00E647E4" w:rsidRDefault="00E647E4" w:rsidP="00397295">
            <w:pPr>
              <w:pStyle w:val="BodyTextSMPC"/>
              <w:spacing w:after="0"/>
              <w:ind w:left="0"/>
              <w:jc w:val="left"/>
              <w:rPr>
                <w:sz w:val="26"/>
                <w:szCs w:val="26"/>
              </w:rPr>
            </w:pPr>
            <w:r w:rsidRPr="00E647E4">
              <w:rPr>
                <w:sz w:val="26"/>
                <w:szCs w:val="26"/>
              </w:rPr>
              <w:t>- PHENYTOIN</w:t>
            </w:r>
          </w:p>
        </w:tc>
        <w:tc>
          <w:tcPr>
            <w:tcW w:w="1936" w:type="dxa"/>
          </w:tcPr>
          <w:p w14:paraId="694178C5" w14:textId="7769278A" w:rsidR="00894F3B" w:rsidRPr="00E647E4" w:rsidRDefault="00E647E4" w:rsidP="00E647E4">
            <w:pPr>
              <w:pStyle w:val="BodyTextSMPC"/>
              <w:spacing w:after="0"/>
              <w:ind w:left="0"/>
              <w:rPr>
                <w:sz w:val="26"/>
                <w:szCs w:val="26"/>
              </w:rPr>
            </w:pPr>
            <w:r w:rsidRPr="00E647E4">
              <w:rPr>
                <w:sz w:val="26"/>
                <w:szCs w:val="26"/>
              </w:rPr>
              <w:t>CYP3A4 INDUCER</w:t>
            </w:r>
          </w:p>
        </w:tc>
        <w:tc>
          <w:tcPr>
            <w:tcW w:w="3050" w:type="dxa"/>
          </w:tcPr>
          <w:p w14:paraId="0796C8B3" w14:textId="60241089" w:rsidR="00E647E4" w:rsidRPr="00E647E4" w:rsidRDefault="00E647E4" w:rsidP="00E647E4">
            <w:pPr>
              <w:pStyle w:val="BodyTextSMPC"/>
              <w:spacing w:after="0"/>
              <w:ind w:left="0"/>
              <w:jc w:val="left"/>
              <w:rPr>
                <w:sz w:val="26"/>
                <w:szCs w:val="26"/>
              </w:rPr>
            </w:pPr>
            <w:r w:rsidRPr="00E647E4">
              <w:rPr>
                <w:sz w:val="26"/>
                <w:szCs w:val="26"/>
              </w:rPr>
              <w:t>CYP3A4 INDUCER</w:t>
            </w:r>
          </w:p>
          <w:p w14:paraId="0FC304AC" w14:textId="3E9E3E2A" w:rsidR="00894F3B" w:rsidRPr="00E647E4" w:rsidRDefault="00E647E4" w:rsidP="00E647E4">
            <w:pPr>
              <w:pStyle w:val="BodyTextSMPC"/>
              <w:spacing w:after="0"/>
              <w:ind w:left="0"/>
              <w:jc w:val="left"/>
              <w:rPr>
                <w:sz w:val="26"/>
                <w:szCs w:val="26"/>
              </w:rPr>
            </w:pPr>
            <w:r w:rsidRPr="00E647E4">
              <w:rPr>
                <w:sz w:val="26"/>
                <w:szCs w:val="26"/>
              </w:rPr>
              <w:t>A decrease in the plasma concentration of methylprednisolone may occur. Co-administration may require an increase in methylprednisolone dosage to achieve the desired result.</w:t>
            </w:r>
          </w:p>
        </w:tc>
      </w:tr>
      <w:tr w:rsidR="00FC40E9" w:rsidRPr="00E647E4" w14:paraId="41EFA2BA" w14:textId="77777777" w:rsidTr="00842E18">
        <w:tc>
          <w:tcPr>
            <w:tcW w:w="3243" w:type="dxa"/>
          </w:tcPr>
          <w:p w14:paraId="3CE9214C" w14:textId="140CD626" w:rsidR="00397295" w:rsidRPr="00397295" w:rsidRDefault="00397295" w:rsidP="00397295">
            <w:pPr>
              <w:pStyle w:val="BodyTextSMPC"/>
              <w:spacing w:after="0"/>
              <w:ind w:left="0"/>
              <w:jc w:val="left"/>
              <w:rPr>
                <w:sz w:val="26"/>
                <w:szCs w:val="26"/>
              </w:rPr>
            </w:pPr>
            <w:r w:rsidRPr="00397295">
              <w:rPr>
                <w:sz w:val="26"/>
                <w:szCs w:val="26"/>
              </w:rPr>
              <w:t>Antiemetic</w:t>
            </w:r>
          </w:p>
          <w:p w14:paraId="17E427AC" w14:textId="4B802A06" w:rsidR="00397295" w:rsidRPr="00397295" w:rsidRDefault="00397295" w:rsidP="00397295">
            <w:pPr>
              <w:pStyle w:val="BodyTextSMPC"/>
              <w:spacing w:after="0"/>
              <w:ind w:left="0"/>
              <w:jc w:val="left"/>
              <w:rPr>
                <w:sz w:val="26"/>
                <w:szCs w:val="26"/>
              </w:rPr>
            </w:pPr>
            <w:r w:rsidRPr="00397295">
              <w:rPr>
                <w:sz w:val="26"/>
                <w:szCs w:val="26"/>
              </w:rPr>
              <w:t>- APREPITANT</w:t>
            </w:r>
          </w:p>
          <w:p w14:paraId="7C56C8C8" w14:textId="0ED90731" w:rsidR="00397295" w:rsidRPr="00397295" w:rsidRDefault="00397295" w:rsidP="00397295">
            <w:pPr>
              <w:pStyle w:val="BodyTextSMPC"/>
              <w:spacing w:after="0"/>
              <w:ind w:left="0"/>
              <w:jc w:val="left"/>
              <w:rPr>
                <w:sz w:val="26"/>
                <w:szCs w:val="26"/>
              </w:rPr>
            </w:pPr>
            <w:r w:rsidRPr="00397295">
              <w:rPr>
                <w:sz w:val="26"/>
                <w:szCs w:val="26"/>
              </w:rPr>
              <w:t>- FOSAPREPITANT</w:t>
            </w:r>
          </w:p>
          <w:p w14:paraId="45703D91" w14:textId="36F5A291" w:rsidR="00397295" w:rsidRPr="00397295" w:rsidRDefault="00397295" w:rsidP="00397295">
            <w:pPr>
              <w:pStyle w:val="BodyTextSMPC"/>
              <w:spacing w:after="0"/>
              <w:ind w:left="0"/>
              <w:jc w:val="left"/>
              <w:rPr>
                <w:sz w:val="26"/>
                <w:szCs w:val="26"/>
              </w:rPr>
            </w:pPr>
            <w:r w:rsidRPr="00397295">
              <w:rPr>
                <w:sz w:val="26"/>
                <w:szCs w:val="26"/>
              </w:rPr>
              <w:t>Antifungal</w:t>
            </w:r>
          </w:p>
          <w:p w14:paraId="7DCE62C0" w14:textId="086A5E42" w:rsidR="00397295" w:rsidRPr="00397295" w:rsidRDefault="00397295" w:rsidP="00397295">
            <w:pPr>
              <w:pStyle w:val="BodyTextSMPC"/>
              <w:spacing w:after="0"/>
              <w:ind w:left="0"/>
              <w:jc w:val="left"/>
              <w:rPr>
                <w:sz w:val="26"/>
                <w:szCs w:val="26"/>
              </w:rPr>
            </w:pPr>
            <w:r w:rsidRPr="00397295">
              <w:rPr>
                <w:sz w:val="26"/>
                <w:szCs w:val="26"/>
              </w:rPr>
              <w:t>- ITRACONAZOLE</w:t>
            </w:r>
          </w:p>
          <w:p w14:paraId="70909EEB" w14:textId="73AECBB0" w:rsidR="00397295" w:rsidRPr="00397295" w:rsidRDefault="00397295" w:rsidP="00397295">
            <w:pPr>
              <w:pStyle w:val="BodyTextSMPC"/>
              <w:spacing w:after="0"/>
              <w:ind w:left="0"/>
              <w:jc w:val="left"/>
              <w:rPr>
                <w:sz w:val="26"/>
                <w:szCs w:val="26"/>
              </w:rPr>
            </w:pPr>
            <w:r w:rsidRPr="00397295">
              <w:rPr>
                <w:sz w:val="26"/>
                <w:szCs w:val="26"/>
              </w:rPr>
              <w:t>- KETOCONAZOLE</w:t>
            </w:r>
          </w:p>
          <w:p w14:paraId="2ADDAF58" w14:textId="13C9043E" w:rsidR="00397295" w:rsidRPr="00397295" w:rsidRDefault="00397295" w:rsidP="00397295">
            <w:pPr>
              <w:pStyle w:val="BodyTextSMPC"/>
              <w:spacing w:after="0"/>
              <w:ind w:left="0"/>
              <w:jc w:val="left"/>
              <w:rPr>
                <w:sz w:val="26"/>
                <w:szCs w:val="26"/>
              </w:rPr>
            </w:pPr>
            <w:r w:rsidRPr="00397295">
              <w:rPr>
                <w:sz w:val="26"/>
                <w:szCs w:val="26"/>
              </w:rPr>
              <w:t>Antivirals</w:t>
            </w:r>
          </w:p>
          <w:p w14:paraId="2F367C8D" w14:textId="2E202A95" w:rsidR="00397295" w:rsidRPr="00397295" w:rsidRDefault="00397295" w:rsidP="00397295">
            <w:pPr>
              <w:pStyle w:val="BodyTextSMPC"/>
              <w:spacing w:after="0"/>
              <w:ind w:left="0"/>
              <w:jc w:val="left"/>
              <w:rPr>
                <w:sz w:val="26"/>
                <w:szCs w:val="26"/>
              </w:rPr>
            </w:pPr>
            <w:r w:rsidRPr="00397295">
              <w:rPr>
                <w:sz w:val="26"/>
                <w:szCs w:val="26"/>
              </w:rPr>
              <w:t>- HIV-PROTEASE INHIBITORS</w:t>
            </w:r>
          </w:p>
          <w:p w14:paraId="50674935" w14:textId="230E6B66" w:rsidR="00397295" w:rsidRPr="00397295" w:rsidRDefault="00397295" w:rsidP="00397295">
            <w:pPr>
              <w:pStyle w:val="BodyTextSMPC"/>
              <w:spacing w:after="0"/>
              <w:ind w:left="0"/>
              <w:jc w:val="left"/>
              <w:rPr>
                <w:sz w:val="26"/>
                <w:szCs w:val="26"/>
              </w:rPr>
            </w:pPr>
            <w:r w:rsidRPr="00397295">
              <w:rPr>
                <w:sz w:val="26"/>
                <w:szCs w:val="26"/>
              </w:rPr>
              <w:t>Pharmacokinetic enhancers</w:t>
            </w:r>
          </w:p>
          <w:p w14:paraId="640A945E" w14:textId="7B3AF6A7" w:rsidR="00397295" w:rsidRPr="00397295" w:rsidRDefault="00397295" w:rsidP="00397295">
            <w:pPr>
              <w:pStyle w:val="BodyTextSMPC"/>
              <w:spacing w:after="0"/>
              <w:ind w:left="0"/>
              <w:jc w:val="left"/>
              <w:rPr>
                <w:sz w:val="26"/>
                <w:szCs w:val="26"/>
              </w:rPr>
            </w:pPr>
            <w:r w:rsidRPr="00397295">
              <w:rPr>
                <w:sz w:val="26"/>
                <w:szCs w:val="26"/>
              </w:rPr>
              <w:t>- COBICISTAT</w:t>
            </w:r>
          </w:p>
          <w:p w14:paraId="3D5DA7AF" w14:textId="20155344" w:rsidR="00397295" w:rsidRPr="00397295" w:rsidRDefault="00397295" w:rsidP="00397295">
            <w:pPr>
              <w:pStyle w:val="BodyTextSMPC"/>
              <w:spacing w:after="0"/>
              <w:ind w:left="0"/>
              <w:jc w:val="left"/>
              <w:rPr>
                <w:sz w:val="26"/>
                <w:szCs w:val="26"/>
              </w:rPr>
            </w:pPr>
            <w:r w:rsidRPr="00397295">
              <w:rPr>
                <w:sz w:val="26"/>
                <w:szCs w:val="26"/>
              </w:rPr>
              <w:t>Calcium Channel Blocker</w:t>
            </w:r>
          </w:p>
          <w:p w14:paraId="2EE891B8" w14:textId="6D280F13" w:rsidR="00397295" w:rsidRPr="00397295" w:rsidRDefault="00397295" w:rsidP="00397295">
            <w:pPr>
              <w:pStyle w:val="BodyTextSMPC"/>
              <w:spacing w:after="0"/>
              <w:ind w:left="0"/>
              <w:jc w:val="left"/>
              <w:rPr>
                <w:sz w:val="26"/>
                <w:szCs w:val="26"/>
              </w:rPr>
            </w:pPr>
            <w:r w:rsidRPr="00397295">
              <w:rPr>
                <w:sz w:val="26"/>
                <w:szCs w:val="26"/>
              </w:rPr>
              <w:t>- DILTIAZEM</w:t>
            </w:r>
          </w:p>
          <w:p w14:paraId="2CDEBEC5" w14:textId="34D72EA9" w:rsidR="00397295" w:rsidRPr="00397295" w:rsidRDefault="00397295" w:rsidP="00397295">
            <w:pPr>
              <w:pStyle w:val="BodyTextSMPC"/>
              <w:spacing w:after="0"/>
              <w:ind w:left="0"/>
              <w:jc w:val="left"/>
              <w:rPr>
                <w:sz w:val="26"/>
                <w:szCs w:val="26"/>
              </w:rPr>
            </w:pPr>
            <w:r w:rsidRPr="00397295">
              <w:rPr>
                <w:sz w:val="26"/>
                <w:szCs w:val="26"/>
              </w:rPr>
              <w:t>Contraceptives (oral)</w:t>
            </w:r>
          </w:p>
          <w:p w14:paraId="2EF8842B" w14:textId="3E25CC75" w:rsidR="00397295" w:rsidRPr="00397295" w:rsidRDefault="00397295" w:rsidP="00397295">
            <w:pPr>
              <w:pStyle w:val="BodyTextSMPC"/>
              <w:spacing w:after="0"/>
              <w:ind w:left="0"/>
              <w:jc w:val="left"/>
              <w:rPr>
                <w:sz w:val="26"/>
                <w:szCs w:val="26"/>
              </w:rPr>
            </w:pPr>
            <w:r w:rsidRPr="00397295">
              <w:rPr>
                <w:sz w:val="26"/>
                <w:szCs w:val="26"/>
              </w:rPr>
              <w:t>- ETHINYLESTRADIOL/ NORETHISTERONE</w:t>
            </w:r>
          </w:p>
          <w:p w14:paraId="20CB9219" w14:textId="4B216DC9" w:rsidR="00397295" w:rsidRPr="00397295" w:rsidRDefault="00397295" w:rsidP="00397295">
            <w:pPr>
              <w:pStyle w:val="BodyTextSMPC"/>
              <w:spacing w:after="0"/>
              <w:ind w:left="0"/>
              <w:jc w:val="left"/>
              <w:rPr>
                <w:sz w:val="26"/>
                <w:szCs w:val="26"/>
              </w:rPr>
            </w:pPr>
            <w:r w:rsidRPr="00397295">
              <w:rPr>
                <w:sz w:val="26"/>
                <w:szCs w:val="26"/>
              </w:rPr>
              <w:t>Immunosuppressant</w:t>
            </w:r>
          </w:p>
          <w:p w14:paraId="5D72DFE8" w14:textId="5C7D8438" w:rsidR="00397295" w:rsidRPr="00397295" w:rsidRDefault="00397295" w:rsidP="00397295">
            <w:pPr>
              <w:pStyle w:val="BodyTextSMPC"/>
              <w:spacing w:after="0"/>
              <w:ind w:left="0"/>
              <w:jc w:val="left"/>
              <w:rPr>
                <w:sz w:val="26"/>
                <w:szCs w:val="26"/>
              </w:rPr>
            </w:pPr>
            <w:r w:rsidRPr="00397295">
              <w:rPr>
                <w:sz w:val="26"/>
                <w:szCs w:val="26"/>
              </w:rPr>
              <w:t>- CICLOSPORIN</w:t>
            </w:r>
          </w:p>
          <w:p w14:paraId="1F8E46EE" w14:textId="56464E21" w:rsidR="00397295" w:rsidRPr="00397295" w:rsidRDefault="00397295" w:rsidP="00397295">
            <w:pPr>
              <w:pStyle w:val="BodyTextSMPC"/>
              <w:spacing w:after="0"/>
              <w:ind w:left="0"/>
              <w:jc w:val="left"/>
              <w:rPr>
                <w:sz w:val="26"/>
                <w:szCs w:val="26"/>
              </w:rPr>
            </w:pPr>
            <w:r w:rsidRPr="00397295">
              <w:rPr>
                <w:sz w:val="26"/>
                <w:szCs w:val="26"/>
              </w:rPr>
              <w:t>Macrolide Antibacterial</w:t>
            </w:r>
          </w:p>
          <w:p w14:paraId="376E9FC5" w14:textId="62303681" w:rsidR="00397295" w:rsidRPr="00397295" w:rsidRDefault="00397295" w:rsidP="00397295">
            <w:pPr>
              <w:pStyle w:val="BodyTextSMPC"/>
              <w:spacing w:after="0"/>
              <w:ind w:left="0"/>
              <w:jc w:val="left"/>
              <w:rPr>
                <w:sz w:val="26"/>
                <w:szCs w:val="26"/>
              </w:rPr>
            </w:pPr>
            <w:r w:rsidRPr="00397295">
              <w:rPr>
                <w:sz w:val="26"/>
                <w:szCs w:val="26"/>
              </w:rPr>
              <w:t>- CLARITHROMYCIN</w:t>
            </w:r>
          </w:p>
          <w:p w14:paraId="03D7CC2E" w14:textId="29F4166B" w:rsidR="00894F3B" w:rsidRPr="00E647E4" w:rsidRDefault="00397295" w:rsidP="00397295">
            <w:pPr>
              <w:pStyle w:val="BodyTextSMPC"/>
              <w:spacing w:after="0"/>
              <w:ind w:left="0"/>
              <w:jc w:val="left"/>
              <w:rPr>
                <w:sz w:val="26"/>
                <w:szCs w:val="26"/>
              </w:rPr>
            </w:pPr>
            <w:r w:rsidRPr="00397295">
              <w:rPr>
                <w:sz w:val="26"/>
                <w:szCs w:val="26"/>
              </w:rPr>
              <w:t>- ERYTHROMYCIN</w:t>
            </w:r>
          </w:p>
        </w:tc>
        <w:tc>
          <w:tcPr>
            <w:tcW w:w="1936" w:type="dxa"/>
          </w:tcPr>
          <w:p w14:paraId="08C0C486" w14:textId="6764E2BF" w:rsidR="00894F3B" w:rsidRPr="00E647E4" w:rsidRDefault="00397295" w:rsidP="00E647E4">
            <w:pPr>
              <w:pStyle w:val="BodyTextSMPC"/>
              <w:spacing w:after="0"/>
              <w:ind w:left="0"/>
              <w:rPr>
                <w:sz w:val="26"/>
                <w:szCs w:val="26"/>
              </w:rPr>
            </w:pPr>
            <w:r w:rsidRPr="00397295">
              <w:rPr>
                <w:sz w:val="26"/>
                <w:szCs w:val="26"/>
              </w:rPr>
              <w:t>CYP3A4 INHIBITORS (and SUBSTRATES)</w:t>
            </w:r>
          </w:p>
        </w:tc>
        <w:tc>
          <w:tcPr>
            <w:tcW w:w="3050" w:type="dxa"/>
          </w:tcPr>
          <w:p w14:paraId="0F8D1E7C" w14:textId="0B4D962C" w:rsidR="00397295" w:rsidRPr="00397295" w:rsidRDefault="00397295" w:rsidP="00397295">
            <w:pPr>
              <w:pStyle w:val="BodyTextSMPC"/>
              <w:spacing w:after="0"/>
              <w:ind w:left="0"/>
              <w:jc w:val="left"/>
              <w:rPr>
                <w:sz w:val="26"/>
                <w:szCs w:val="26"/>
              </w:rPr>
            </w:pPr>
            <w:r w:rsidRPr="00397295">
              <w:rPr>
                <w:sz w:val="26"/>
                <w:szCs w:val="26"/>
              </w:rPr>
              <w:t>CYP3A4 INHIBITORS (and SUBSTRATES</w:t>
            </w:r>
            <w:r>
              <w:rPr>
                <w:sz w:val="26"/>
                <w:szCs w:val="26"/>
              </w:rPr>
              <w:t>)</w:t>
            </w:r>
          </w:p>
          <w:p w14:paraId="62069201" w14:textId="7B684021" w:rsidR="00397295" w:rsidRPr="00397295" w:rsidRDefault="00397295" w:rsidP="00397295">
            <w:pPr>
              <w:pStyle w:val="BodyTextSMPC"/>
              <w:spacing w:after="0"/>
              <w:ind w:left="0"/>
              <w:jc w:val="left"/>
              <w:rPr>
                <w:sz w:val="26"/>
                <w:szCs w:val="26"/>
              </w:rPr>
            </w:pPr>
            <w:r w:rsidRPr="00397295">
              <w:rPr>
                <w:sz w:val="26"/>
                <w:szCs w:val="26"/>
              </w:rPr>
              <w:t>The hepatic clearance of methylprednisolone may be inhibited or induced, resulting in an increase or decrease in the plasma concentration of methylprednisolone. A corresponding dosage adjustment may be required. It is possible that adverse events associated with the use of either drug alone may be more likely to occur with administration</w:t>
            </w:r>
          </w:p>
          <w:p w14:paraId="1E04E471" w14:textId="69713EB4" w:rsidR="00397295" w:rsidRPr="00397295" w:rsidRDefault="00397295" w:rsidP="00397295">
            <w:pPr>
              <w:pStyle w:val="BodyTextSMPC"/>
              <w:spacing w:after="0"/>
              <w:ind w:left="0"/>
              <w:jc w:val="left"/>
              <w:rPr>
                <w:sz w:val="26"/>
                <w:szCs w:val="26"/>
              </w:rPr>
            </w:pPr>
            <w:r w:rsidRPr="00397295">
              <w:rPr>
                <w:sz w:val="26"/>
                <w:szCs w:val="26"/>
              </w:rPr>
              <w:t>1) Protease inhibitors, such as indinavir and ritonavir, may increase plasma concentrations of corticosteroids.</w:t>
            </w:r>
          </w:p>
          <w:p w14:paraId="0946F5D5" w14:textId="77777777" w:rsidR="00894F3B" w:rsidRDefault="00397295" w:rsidP="00FC40E9">
            <w:pPr>
              <w:pStyle w:val="BodyTextSMPC"/>
              <w:spacing w:after="0"/>
              <w:ind w:left="0"/>
              <w:jc w:val="left"/>
              <w:rPr>
                <w:sz w:val="26"/>
                <w:szCs w:val="26"/>
              </w:rPr>
            </w:pPr>
            <w:r w:rsidRPr="00397295">
              <w:rPr>
                <w:sz w:val="26"/>
                <w:szCs w:val="26"/>
              </w:rPr>
              <w:t>2) Corticosteroids may induce the metabolism of HIV protease inhibitors resulting in reduced plasma concentrations</w:t>
            </w:r>
          </w:p>
          <w:p w14:paraId="0C75CF32" w14:textId="77777777" w:rsidR="00FC40E9" w:rsidRPr="00FC40E9" w:rsidRDefault="00FC40E9" w:rsidP="00FC40E9">
            <w:pPr>
              <w:pStyle w:val="BodyTextSMPC"/>
              <w:spacing w:after="0"/>
              <w:ind w:left="0"/>
              <w:rPr>
                <w:sz w:val="26"/>
                <w:szCs w:val="26"/>
              </w:rPr>
            </w:pPr>
            <w:r w:rsidRPr="00FC40E9">
              <w:rPr>
                <w:sz w:val="26"/>
                <w:szCs w:val="26"/>
              </w:rPr>
              <w:t>Ciclosporin</w:t>
            </w:r>
          </w:p>
          <w:p w14:paraId="1E9A64F1" w14:textId="77777777" w:rsidR="00FC40E9" w:rsidRPr="00FC40E9" w:rsidRDefault="00FC40E9" w:rsidP="00FC40E9">
            <w:pPr>
              <w:pStyle w:val="BodyTextSMPC"/>
              <w:spacing w:after="0"/>
              <w:ind w:left="0"/>
              <w:rPr>
                <w:sz w:val="26"/>
                <w:szCs w:val="26"/>
              </w:rPr>
            </w:pPr>
          </w:p>
          <w:p w14:paraId="5CD04D33" w14:textId="41449C75" w:rsidR="00FC40E9" w:rsidRPr="00FC40E9" w:rsidRDefault="00FC40E9" w:rsidP="00FC40E9">
            <w:pPr>
              <w:pStyle w:val="BodyTextSMPC"/>
              <w:spacing w:after="0"/>
              <w:ind w:left="0"/>
              <w:rPr>
                <w:sz w:val="26"/>
                <w:szCs w:val="26"/>
              </w:rPr>
            </w:pPr>
            <w:r w:rsidRPr="00FC40E9">
              <w:rPr>
                <w:sz w:val="26"/>
                <w:szCs w:val="26"/>
              </w:rPr>
              <w:t>1)Mutual inhibition of metabolism occurs with concurrent use of ciclosprin and methylprednisolone, which may increase the plasma concentrations of either or both drugs. Therefore, it is possible that adverse events associated with the use of either drug alone may be more likely to occur upon co-administration.</w:t>
            </w:r>
          </w:p>
          <w:p w14:paraId="66400AEA" w14:textId="3E2E939D" w:rsidR="00FC40E9" w:rsidRPr="00E647E4" w:rsidRDefault="00FC40E9" w:rsidP="00FC40E9">
            <w:pPr>
              <w:pStyle w:val="BodyTextSMPC"/>
              <w:spacing w:after="0"/>
              <w:ind w:left="0"/>
              <w:jc w:val="left"/>
              <w:rPr>
                <w:sz w:val="26"/>
                <w:szCs w:val="26"/>
              </w:rPr>
            </w:pPr>
            <w:r w:rsidRPr="00FC40E9">
              <w:rPr>
                <w:sz w:val="26"/>
                <w:szCs w:val="26"/>
              </w:rPr>
              <w:t>2) Convulsions have been reported with concurrent use of methylprednisolone and ciclosporin.</w:t>
            </w:r>
          </w:p>
        </w:tc>
      </w:tr>
      <w:tr w:rsidR="00FC40E9" w:rsidRPr="00E647E4" w14:paraId="45A7429B" w14:textId="77777777" w:rsidTr="00842E18">
        <w:tc>
          <w:tcPr>
            <w:tcW w:w="3243" w:type="dxa"/>
          </w:tcPr>
          <w:p w14:paraId="5B914945" w14:textId="71BA3B0F" w:rsidR="00FC40E9" w:rsidRPr="00FC40E9" w:rsidRDefault="00FC40E9" w:rsidP="00842E18">
            <w:pPr>
              <w:pStyle w:val="BodyTextSMPC"/>
              <w:spacing w:after="0"/>
              <w:ind w:left="0"/>
              <w:jc w:val="left"/>
              <w:rPr>
                <w:sz w:val="26"/>
                <w:szCs w:val="26"/>
              </w:rPr>
            </w:pPr>
            <w:r w:rsidRPr="00FC40E9">
              <w:rPr>
                <w:sz w:val="26"/>
                <w:szCs w:val="26"/>
              </w:rPr>
              <w:t>Anticonvulsants</w:t>
            </w:r>
          </w:p>
          <w:p w14:paraId="21428CBE" w14:textId="6FB4CF01" w:rsidR="00894F3B" w:rsidRPr="00E647E4" w:rsidRDefault="00FC40E9" w:rsidP="00842E18">
            <w:pPr>
              <w:pStyle w:val="BodyTextSMPC"/>
              <w:spacing w:after="0"/>
              <w:ind w:left="0"/>
              <w:jc w:val="left"/>
              <w:rPr>
                <w:sz w:val="26"/>
                <w:szCs w:val="26"/>
              </w:rPr>
            </w:pPr>
            <w:r w:rsidRPr="00FC40E9">
              <w:rPr>
                <w:sz w:val="26"/>
                <w:szCs w:val="26"/>
              </w:rPr>
              <w:t>- CARBAMAZEPINE</w:t>
            </w:r>
          </w:p>
        </w:tc>
        <w:tc>
          <w:tcPr>
            <w:tcW w:w="1936" w:type="dxa"/>
          </w:tcPr>
          <w:p w14:paraId="111E2054" w14:textId="008AB587" w:rsidR="00894F3B" w:rsidRPr="00E647E4" w:rsidRDefault="00FC40E9" w:rsidP="00842E18">
            <w:pPr>
              <w:pStyle w:val="BodyTextSMPC"/>
              <w:spacing w:after="0"/>
              <w:ind w:left="0"/>
              <w:jc w:val="left"/>
              <w:rPr>
                <w:sz w:val="26"/>
                <w:szCs w:val="26"/>
              </w:rPr>
            </w:pPr>
            <w:r w:rsidRPr="00FC40E9">
              <w:rPr>
                <w:sz w:val="26"/>
                <w:szCs w:val="26"/>
              </w:rPr>
              <w:t>CYP3A4 INDUCER (and SUBSTRATE)</w:t>
            </w:r>
          </w:p>
        </w:tc>
        <w:tc>
          <w:tcPr>
            <w:tcW w:w="3050" w:type="dxa"/>
          </w:tcPr>
          <w:p w14:paraId="3D6F63A6" w14:textId="77777777" w:rsidR="00FC40E9" w:rsidRPr="00FC40E9" w:rsidRDefault="00FC40E9" w:rsidP="00842E18">
            <w:pPr>
              <w:pStyle w:val="BodyTextSMPC"/>
              <w:spacing w:after="0"/>
              <w:ind w:left="0"/>
              <w:jc w:val="left"/>
              <w:rPr>
                <w:sz w:val="26"/>
                <w:szCs w:val="26"/>
              </w:rPr>
            </w:pPr>
            <w:r w:rsidRPr="00FC40E9">
              <w:rPr>
                <w:sz w:val="26"/>
                <w:szCs w:val="26"/>
              </w:rPr>
              <w:t>CYP3A4 INDUCER (and SUBSTRATE)</w:t>
            </w:r>
          </w:p>
          <w:p w14:paraId="754EACDF" w14:textId="77777777" w:rsidR="00FC40E9" w:rsidRPr="00FC40E9" w:rsidRDefault="00FC40E9" w:rsidP="00842E18">
            <w:pPr>
              <w:pStyle w:val="BodyTextSMPC"/>
              <w:spacing w:after="0"/>
              <w:ind w:left="0"/>
              <w:jc w:val="left"/>
              <w:rPr>
                <w:sz w:val="26"/>
                <w:szCs w:val="26"/>
              </w:rPr>
            </w:pPr>
          </w:p>
          <w:p w14:paraId="4BCAFF0C" w14:textId="664AD17C" w:rsidR="00894F3B" w:rsidRPr="00E647E4" w:rsidRDefault="00FC40E9" w:rsidP="00842E18">
            <w:pPr>
              <w:pStyle w:val="BodyTextSMPC"/>
              <w:spacing w:after="0"/>
              <w:ind w:left="0"/>
              <w:jc w:val="left"/>
              <w:rPr>
                <w:sz w:val="26"/>
                <w:szCs w:val="26"/>
              </w:rPr>
            </w:pPr>
            <w:r w:rsidRPr="00FC40E9">
              <w:rPr>
                <w:sz w:val="26"/>
                <w:szCs w:val="26"/>
              </w:rPr>
              <w:t>The hepatic clearance of methylprednisolone may be inhibited or induced, resulting in an increase or decrease in the plasma concentration of methylprednisolone. A corresponding dosage adjustment may be required. It is possible that adverse events associated with the use of either drug alone may be more likely to occur with administration</w:t>
            </w:r>
          </w:p>
        </w:tc>
      </w:tr>
      <w:tr w:rsidR="00FC40E9" w:rsidRPr="00E647E4" w14:paraId="0CF08DDE" w14:textId="77777777" w:rsidTr="00842E18">
        <w:tc>
          <w:tcPr>
            <w:tcW w:w="3243" w:type="dxa"/>
          </w:tcPr>
          <w:p w14:paraId="64CF55CA" w14:textId="010CB653" w:rsidR="00FC40E9" w:rsidRPr="00FC40E9" w:rsidRDefault="00FC40E9" w:rsidP="00B2537D">
            <w:pPr>
              <w:pStyle w:val="BodyTextSMPC"/>
              <w:spacing w:after="0"/>
              <w:ind w:left="0"/>
              <w:jc w:val="left"/>
              <w:rPr>
                <w:sz w:val="26"/>
                <w:szCs w:val="26"/>
              </w:rPr>
            </w:pPr>
            <w:r w:rsidRPr="00FC40E9">
              <w:rPr>
                <w:sz w:val="26"/>
                <w:szCs w:val="26"/>
              </w:rPr>
              <w:t>Immunosuppressant</w:t>
            </w:r>
          </w:p>
          <w:p w14:paraId="03E17C83" w14:textId="5FBB5063" w:rsidR="00FC40E9" w:rsidRPr="00FC40E9" w:rsidRDefault="00FC40E9" w:rsidP="00B2537D">
            <w:pPr>
              <w:pStyle w:val="BodyTextSMPC"/>
              <w:spacing w:after="0"/>
              <w:ind w:left="0"/>
              <w:jc w:val="left"/>
              <w:rPr>
                <w:sz w:val="26"/>
                <w:szCs w:val="26"/>
              </w:rPr>
            </w:pPr>
            <w:r w:rsidRPr="00FC40E9">
              <w:rPr>
                <w:sz w:val="26"/>
                <w:szCs w:val="26"/>
              </w:rPr>
              <w:t>- CYCLOPHOSPHAMIDE</w:t>
            </w:r>
          </w:p>
          <w:p w14:paraId="3CB30695" w14:textId="7C7264BC" w:rsidR="00894F3B" w:rsidRPr="00E647E4" w:rsidRDefault="00FC40E9" w:rsidP="00B2537D">
            <w:pPr>
              <w:pStyle w:val="BodyTextSMPC"/>
              <w:spacing w:after="0"/>
              <w:ind w:left="0"/>
              <w:jc w:val="left"/>
              <w:rPr>
                <w:sz w:val="26"/>
                <w:szCs w:val="26"/>
              </w:rPr>
            </w:pPr>
            <w:r w:rsidRPr="00FC40E9">
              <w:rPr>
                <w:sz w:val="26"/>
                <w:szCs w:val="26"/>
              </w:rPr>
              <w:t>- TACROLIMUS</w:t>
            </w:r>
          </w:p>
        </w:tc>
        <w:tc>
          <w:tcPr>
            <w:tcW w:w="1936" w:type="dxa"/>
          </w:tcPr>
          <w:p w14:paraId="3B10468A" w14:textId="2DF29092" w:rsidR="00894F3B" w:rsidRPr="00E647E4" w:rsidRDefault="00842E18" w:rsidP="00B2537D">
            <w:pPr>
              <w:pStyle w:val="BodyTextSMPC"/>
              <w:spacing w:after="0"/>
              <w:ind w:left="0"/>
              <w:jc w:val="left"/>
              <w:rPr>
                <w:sz w:val="26"/>
                <w:szCs w:val="26"/>
              </w:rPr>
            </w:pPr>
            <w:r w:rsidRPr="00842E18">
              <w:rPr>
                <w:sz w:val="26"/>
                <w:szCs w:val="26"/>
              </w:rPr>
              <w:t>CYP3A4 SUBSTRATES</w:t>
            </w:r>
          </w:p>
        </w:tc>
        <w:tc>
          <w:tcPr>
            <w:tcW w:w="3050" w:type="dxa"/>
          </w:tcPr>
          <w:p w14:paraId="67B45E68" w14:textId="1F3B4D27" w:rsidR="00842E18" w:rsidRPr="00842E18" w:rsidRDefault="00842E18" w:rsidP="00B2537D">
            <w:pPr>
              <w:pStyle w:val="BodyTextSMPC"/>
              <w:spacing w:after="0"/>
              <w:ind w:left="0"/>
              <w:jc w:val="left"/>
              <w:rPr>
                <w:sz w:val="26"/>
                <w:szCs w:val="26"/>
              </w:rPr>
            </w:pPr>
            <w:r w:rsidRPr="00842E18">
              <w:rPr>
                <w:sz w:val="26"/>
                <w:szCs w:val="26"/>
              </w:rPr>
              <w:t>CYP3A4 SUBSTRATES</w:t>
            </w:r>
          </w:p>
          <w:p w14:paraId="7A6EEFC0" w14:textId="0D96B624" w:rsidR="00894F3B" w:rsidRPr="00E647E4" w:rsidRDefault="00842E18" w:rsidP="00B2537D">
            <w:pPr>
              <w:pStyle w:val="BodyTextSMPC"/>
              <w:spacing w:after="0"/>
              <w:ind w:left="0"/>
              <w:jc w:val="left"/>
              <w:rPr>
                <w:sz w:val="26"/>
                <w:szCs w:val="26"/>
              </w:rPr>
            </w:pPr>
            <w:r w:rsidRPr="00842E18">
              <w:rPr>
                <w:sz w:val="26"/>
                <w:szCs w:val="26"/>
              </w:rPr>
              <w:t>The hepatic clearance of methylprednisolone may be inhibited or induced, resulting in an increase or decrease in the plasma concentration of methylprednisolone. A corresponding dosage adjustment may be required. It is possible that adverse events associated with the use of either drug alone may be more likely to occur with administration.</w:t>
            </w:r>
          </w:p>
        </w:tc>
      </w:tr>
      <w:tr w:rsidR="00B52056" w:rsidRPr="00E647E4" w14:paraId="251B277F" w14:textId="77777777" w:rsidTr="00842E18">
        <w:tc>
          <w:tcPr>
            <w:tcW w:w="3243" w:type="dxa"/>
          </w:tcPr>
          <w:p w14:paraId="037F2D88" w14:textId="79573E60" w:rsidR="00B52056" w:rsidRPr="00E647E4" w:rsidRDefault="00B52056" w:rsidP="00B2537D">
            <w:pPr>
              <w:pStyle w:val="BodyTextSMPC"/>
              <w:spacing w:after="0"/>
              <w:ind w:left="0"/>
              <w:jc w:val="left"/>
              <w:rPr>
                <w:sz w:val="26"/>
                <w:szCs w:val="26"/>
              </w:rPr>
            </w:pPr>
            <w:r w:rsidRPr="00B52056">
              <w:rPr>
                <w:sz w:val="26"/>
                <w:szCs w:val="26"/>
              </w:rPr>
              <w:t>Anticoagulants (oral)</w:t>
            </w:r>
          </w:p>
        </w:tc>
        <w:tc>
          <w:tcPr>
            <w:tcW w:w="1936" w:type="dxa"/>
            <w:vMerge w:val="restart"/>
          </w:tcPr>
          <w:p w14:paraId="41027081" w14:textId="45053D21" w:rsidR="00B52056" w:rsidRPr="00E647E4" w:rsidRDefault="00B52056" w:rsidP="00B2537D">
            <w:pPr>
              <w:pStyle w:val="BodyTextSMPC"/>
              <w:spacing w:after="0"/>
              <w:ind w:left="0"/>
              <w:jc w:val="left"/>
              <w:rPr>
                <w:sz w:val="26"/>
                <w:szCs w:val="26"/>
              </w:rPr>
            </w:pPr>
            <w:r w:rsidRPr="00B52056">
              <w:rPr>
                <w:sz w:val="26"/>
                <w:szCs w:val="26"/>
              </w:rPr>
              <w:t>Non-CYP3A4-mediated effects</w:t>
            </w:r>
          </w:p>
        </w:tc>
        <w:tc>
          <w:tcPr>
            <w:tcW w:w="3050" w:type="dxa"/>
          </w:tcPr>
          <w:p w14:paraId="15A2E440" w14:textId="629F3D9D" w:rsidR="00B52056" w:rsidRPr="00E647E4" w:rsidRDefault="00B2537D" w:rsidP="00B2537D">
            <w:pPr>
              <w:pStyle w:val="BodyTextSMPC"/>
              <w:spacing w:after="0"/>
              <w:ind w:left="0"/>
              <w:jc w:val="left"/>
              <w:rPr>
                <w:sz w:val="26"/>
                <w:szCs w:val="26"/>
              </w:rPr>
            </w:pPr>
            <w:r w:rsidRPr="00B2537D">
              <w:rPr>
                <w:sz w:val="26"/>
                <w:szCs w:val="26"/>
              </w:rPr>
              <w:t>The effect of methylprednisolone on oral anticoagulants is variable. There are reports of enhanced as well as diminished effects of anticoagulants when given concurrently with corticosteroids. Therefore, coagulation indices should be monitored to maintain the desired anticoagulant effects.</w:t>
            </w:r>
          </w:p>
        </w:tc>
      </w:tr>
      <w:tr w:rsidR="00B52056" w:rsidRPr="00E647E4" w14:paraId="15144BE2" w14:textId="77777777" w:rsidTr="00842E18">
        <w:tc>
          <w:tcPr>
            <w:tcW w:w="3243" w:type="dxa"/>
          </w:tcPr>
          <w:p w14:paraId="67A28CE0" w14:textId="070B3DBB" w:rsidR="00B52056" w:rsidRPr="00B52056" w:rsidRDefault="00B52056" w:rsidP="00B2537D">
            <w:pPr>
              <w:pStyle w:val="BodyTextSMPC"/>
              <w:spacing w:after="0"/>
              <w:ind w:left="0"/>
              <w:jc w:val="left"/>
              <w:rPr>
                <w:sz w:val="26"/>
                <w:szCs w:val="26"/>
              </w:rPr>
            </w:pPr>
            <w:r w:rsidRPr="00B52056">
              <w:rPr>
                <w:sz w:val="26"/>
                <w:szCs w:val="26"/>
              </w:rPr>
              <w:t>Anticholinergics</w:t>
            </w:r>
          </w:p>
          <w:p w14:paraId="3D4246DC" w14:textId="62034F9B" w:rsidR="00B52056" w:rsidRPr="00E647E4" w:rsidRDefault="00B52056" w:rsidP="00B2537D">
            <w:pPr>
              <w:pStyle w:val="BodyTextSMPC"/>
              <w:spacing w:after="0"/>
              <w:ind w:left="0"/>
              <w:jc w:val="left"/>
              <w:rPr>
                <w:sz w:val="26"/>
                <w:szCs w:val="26"/>
              </w:rPr>
            </w:pPr>
            <w:r w:rsidRPr="00B52056">
              <w:rPr>
                <w:sz w:val="26"/>
                <w:szCs w:val="26"/>
              </w:rPr>
              <w:t>- NEUROMUSCULAR BLOCKERS</w:t>
            </w:r>
          </w:p>
        </w:tc>
        <w:tc>
          <w:tcPr>
            <w:tcW w:w="1936" w:type="dxa"/>
            <w:vMerge/>
          </w:tcPr>
          <w:p w14:paraId="32A53220" w14:textId="77777777" w:rsidR="00B52056" w:rsidRPr="00E647E4" w:rsidRDefault="00B52056" w:rsidP="00B2537D">
            <w:pPr>
              <w:pStyle w:val="BodyTextSMPC"/>
              <w:spacing w:after="0"/>
              <w:ind w:left="0"/>
              <w:jc w:val="left"/>
              <w:rPr>
                <w:sz w:val="26"/>
                <w:szCs w:val="26"/>
              </w:rPr>
            </w:pPr>
          </w:p>
        </w:tc>
        <w:tc>
          <w:tcPr>
            <w:tcW w:w="3050" w:type="dxa"/>
          </w:tcPr>
          <w:p w14:paraId="2F6C8106" w14:textId="70870657" w:rsidR="00B2537D" w:rsidRPr="00B2537D" w:rsidRDefault="00B2537D" w:rsidP="00B2537D">
            <w:pPr>
              <w:pStyle w:val="BodyTextSMPC"/>
              <w:spacing w:after="0"/>
              <w:ind w:left="0"/>
              <w:jc w:val="left"/>
              <w:rPr>
                <w:sz w:val="26"/>
                <w:szCs w:val="26"/>
              </w:rPr>
            </w:pPr>
            <w:r w:rsidRPr="00B2537D">
              <w:rPr>
                <w:sz w:val="26"/>
                <w:szCs w:val="26"/>
              </w:rPr>
              <w:t>Corticosteroids may influence the effect of anticholinergics.</w:t>
            </w:r>
          </w:p>
          <w:p w14:paraId="0B742E9C" w14:textId="0985E3F6" w:rsidR="00B2537D" w:rsidRPr="00B2537D" w:rsidRDefault="00B2537D" w:rsidP="00B2537D">
            <w:pPr>
              <w:pStyle w:val="BodyTextSMPC"/>
              <w:spacing w:after="0"/>
              <w:ind w:left="0"/>
              <w:jc w:val="left"/>
              <w:rPr>
                <w:sz w:val="26"/>
                <w:szCs w:val="26"/>
              </w:rPr>
            </w:pPr>
            <w:r w:rsidRPr="00B2537D">
              <w:rPr>
                <w:sz w:val="26"/>
                <w:szCs w:val="26"/>
              </w:rPr>
              <w:t>1) An acute myopathy has been reported with the concomitant use of high doses of corticosteroids and anticholinergics, such as neuromuscular blocking drugs. (See section 4.4, Musculoskeletal, for additional information.)</w:t>
            </w:r>
          </w:p>
          <w:p w14:paraId="0680C50E" w14:textId="032CD4F1" w:rsidR="00B52056" w:rsidRPr="00E647E4" w:rsidRDefault="00B2537D" w:rsidP="00B2537D">
            <w:pPr>
              <w:pStyle w:val="BodyTextSMPC"/>
              <w:spacing w:after="0"/>
              <w:ind w:left="0"/>
              <w:jc w:val="left"/>
              <w:rPr>
                <w:sz w:val="26"/>
                <w:szCs w:val="26"/>
              </w:rPr>
            </w:pPr>
            <w:r w:rsidRPr="00B2537D">
              <w:rPr>
                <w:sz w:val="26"/>
                <w:szCs w:val="26"/>
              </w:rPr>
              <w:t>2) Antagonism of the neuromuscular blocking effects of pancuronium and vecuronium has been reported in patients taking corticosteroids. This interaction may be expected with all competitive neuromuscular blockers.</w:t>
            </w:r>
          </w:p>
        </w:tc>
      </w:tr>
      <w:tr w:rsidR="00B52056" w:rsidRPr="00E647E4" w14:paraId="2C0DFDD3" w14:textId="77777777" w:rsidTr="00842E18">
        <w:tc>
          <w:tcPr>
            <w:tcW w:w="3243" w:type="dxa"/>
          </w:tcPr>
          <w:p w14:paraId="6440511C" w14:textId="6C5B66DC" w:rsidR="00B52056" w:rsidRPr="00E647E4" w:rsidRDefault="00B52056" w:rsidP="00B2537D">
            <w:pPr>
              <w:pStyle w:val="BodyTextSMPC"/>
              <w:tabs>
                <w:tab w:val="left" w:pos="900"/>
              </w:tabs>
              <w:spacing w:after="0"/>
              <w:ind w:left="0"/>
              <w:jc w:val="left"/>
              <w:rPr>
                <w:sz w:val="26"/>
                <w:szCs w:val="26"/>
              </w:rPr>
            </w:pPr>
            <w:r w:rsidRPr="00B52056">
              <w:rPr>
                <w:sz w:val="26"/>
                <w:szCs w:val="26"/>
              </w:rPr>
              <w:t>Anticholinesterases</w:t>
            </w:r>
          </w:p>
        </w:tc>
        <w:tc>
          <w:tcPr>
            <w:tcW w:w="1936" w:type="dxa"/>
            <w:vMerge/>
          </w:tcPr>
          <w:p w14:paraId="127496C3" w14:textId="77777777" w:rsidR="00B52056" w:rsidRPr="00E647E4" w:rsidRDefault="00B52056" w:rsidP="00B2537D">
            <w:pPr>
              <w:pStyle w:val="BodyTextSMPC"/>
              <w:spacing w:after="0"/>
              <w:ind w:left="0"/>
              <w:jc w:val="left"/>
              <w:rPr>
                <w:sz w:val="26"/>
                <w:szCs w:val="26"/>
              </w:rPr>
            </w:pPr>
          </w:p>
        </w:tc>
        <w:tc>
          <w:tcPr>
            <w:tcW w:w="3050" w:type="dxa"/>
          </w:tcPr>
          <w:p w14:paraId="1DC8666C" w14:textId="026FE6A2" w:rsidR="00B52056" w:rsidRPr="00E647E4" w:rsidRDefault="00B2537D" w:rsidP="00B2537D">
            <w:pPr>
              <w:pStyle w:val="BodyTextSMPC"/>
              <w:spacing w:after="0"/>
              <w:ind w:left="0"/>
              <w:jc w:val="left"/>
              <w:rPr>
                <w:sz w:val="26"/>
                <w:szCs w:val="26"/>
              </w:rPr>
            </w:pPr>
            <w:r w:rsidRPr="00B2537D">
              <w:rPr>
                <w:sz w:val="26"/>
                <w:szCs w:val="26"/>
              </w:rPr>
              <w:t>Steroids may reduce the effects of anticholinesterases in myasthenia gravis.</w:t>
            </w:r>
          </w:p>
        </w:tc>
      </w:tr>
      <w:tr w:rsidR="00B52056" w:rsidRPr="00E647E4" w14:paraId="49517463" w14:textId="77777777" w:rsidTr="00842E18">
        <w:tc>
          <w:tcPr>
            <w:tcW w:w="3243" w:type="dxa"/>
          </w:tcPr>
          <w:p w14:paraId="0E027F6F" w14:textId="76CF1F71" w:rsidR="00B52056" w:rsidRPr="00E647E4" w:rsidRDefault="00B52056" w:rsidP="00B2537D">
            <w:pPr>
              <w:pStyle w:val="BodyTextSMPC"/>
              <w:spacing w:after="0"/>
              <w:ind w:left="0"/>
              <w:jc w:val="left"/>
              <w:rPr>
                <w:sz w:val="26"/>
                <w:szCs w:val="26"/>
              </w:rPr>
            </w:pPr>
            <w:r w:rsidRPr="00B52056">
              <w:rPr>
                <w:sz w:val="26"/>
                <w:szCs w:val="26"/>
              </w:rPr>
              <w:t>Anti-diabetics</w:t>
            </w:r>
          </w:p>
        </w:tc>
        <w:tc>
          <w:tcPr>
            <w:tcW w:w="1936" w:type="dxa"/>
            <w:vMerge/>
          </w:tcPr>
          <w:p w14:paraId="10DF6F83" w14:textId="77777777" w:rsidR="00B52056" w:rsidRPr="00E647E4" w:rsidRDefault="00B52056" w:rsidP="00B2537D">
            <w:pPr>
              <w:pStyle w:val="BodyTextSMPC"/>
              <w:spacing w:after="0"/>
              <w:ind w:left="0"/>
              <w:jc w:val="left"/>
              <w:rPr>
                <w:sz w:val="26"/>
                <w:szCs w:val="26"/>
              </w:rPr>
            </w:pPr>
          </w:p>
        </w:tc>
        <w:tc>
          <w:tcPr>
            <w:tcW w:w="3050" w:type="dxa"/>
          </w:tcPr>
          <w:p w14:paraId="66C5B22E" w14:textId="1DEEF651" w:rsidR="00B52056" w:rsidRPr="00E647E4" w:rsidRDefault="00B2537D" w:rsidP="00B2537D">
            <w:pPr>
              <w:pStyle w:val="BodyTextSMPC"/>
              <w:spacing w:after="0"/>
              <w:ind w:left="0"/>
              <w:jc w:val="left"/>
              <w:rPr>
                <w:sz w:val="26"/>
                <w:szCs w:val="26"/>
              </w:rPr>
            </w:pPr>
            <w:r w:rsidRPr="00B2537D">
              <w:rPr>
                <w:sz w:val="26"/>
                <w:szCs w:val="26"/>
              </w:rPr>
              <w:t>Because corticosteroids may increase blood glucose concentrations, dosage adjustments of anti-diabetic agents may be required.</w:t>
            </w:r>
          </w:p>
        </w:tc>
      </w:tr>
      <w:tr w:rsidR="00B52056" w:rsidRPr="00E647E4" w14:paraId="439263F7" w14:textId="77777777" w:rsidTr="00842E18">
        <w:tc>
          <w:tcPr>
            <w:tcW w:w="3243" w:type="dxa"/>
          </w:tcPr>
          <w:p w14:paraId="146DB5C6" w14:textId="5A5790D0" w:rsidR="00B52056" w:rsidRPr="00B52056" w:rsidRDefault="00B52056" w:rsidP="00B2537D">
            <w:pPr>
              <w:pStyle w:val="BodyTextSMPC"/>
              <w:spacing w:after="0"/>
              <w:ind w:left="0"/>
              <w:jc w:val="left"/>
              <w:rPr>
                <w:sz w:val="26"/>
                <w:szCs w:val="26"/>
              </w:rPr>
            </w:pPr>
            <w:r w:rsidRPr="00B52056">
              <w:rPr>
                <w:sz w:val="26"/>
                <w:szCs w:val="26"/>
              </w:rPr>
              <w:t>Aromatase inhibitors</w:t>
            </w:r>
          </w:p>
          <w:p w14:paraId="30FFC474" w14:textId="4FE32DAB" w:rsidR="00B52056" w:rsidRPr="00E647E4" w:rsidRDefault="00B52056" w:rsidP="00B2537D">
            <w:pPr>
              <w:pStyle w:val="BodyTextSMPC"/>
              <w:spacing w:after="0"/>
              <w:ind w:left="0"/>
              <w:jc w:val="left"/>
              <w:rPr>
                <w:sz w:val="26"/>
                <w:szCs w:val="26"/>
              </w:rPr>
            </w:pPr>
            <w:r w:rsidRPr="00B52056">
              <w:rPr>
                <w:sz w:val="26"/>
                <w:szCs w:val="26"/>
              </w:rPr>
              <w:t>- AMINOGLUTETHIMIDE</w:t>
            </w:r>
          </w:p>
        </w:tc>
        <w:tc>
          <w:tcPr>
            <w:tcW w:w="1936" w:type="dxa"/>
            <w:vMerge/>
          </w:tcPr>
          <w:p w14:paraId="5F20548E" w14:textId="77777777" w:rsidR="00B52056" w:rsidRPr="00E647E4" w:rsidRDefault="00B52056" w:rsidP="00B2537D">
            <w:pPr>
              <w:pStyle w:val="BodyTextSMPC"/>
              <w:spacing w:after="0"/>
              <w:ind w:left="0"/>
              <w:jc w:val="left"/>
              <w:rPr>
                <w:sz w:val="26"/>
                <w:szCs w:val="26"/>
              </w:rPr>
            </w:pPr>
          </w:p>
        </w:tc>
        <w:tc>
          <w:tcPr>
            <w:tcW w:w="3050" w:type="dxa"/>
          </w:tcPr>
          <w:p w14:paraId="7658B130" w14:textId="2C1ECEDE" w:rsidR="00B52056" w:rsidRPr="00E647E4" w:rsidRDefault="00B2537D" w:rsidP="00B2537D">
            <w:pPr>
              <w:pStyle w:val="BodyTextSMPC"/>
              <w:spacing w:after="0"/>
              <w:ind w:left="0"/>
              <w:jc w:val="left"/>
              <w:rPr>
                <w:sz w:val="26"/>
                <w:szCs w:val="26"/>
              </w:rPr>
            </w:pPr>
            <w:r w:rsidRPr="00B2537D">
              <w:rPr>
                <w:sz w:val="26"/>
                <w:szCs w:val="26"/>
              </w:rPr>
              <w:t>Aminoglutethimide-induced adrenal suppression may exacerbate endocrine changes caused by prolonged glucocorticoid treatment.</w:t>
            </w:r>
          </w:p>
        </w:tc>
      </w:tr>
      <w:tr w:rsidR="00B52056" w:rsidRPr="00E647E4" w14:paraId="5C7AEEBD" w14:textId="77777777" w:rsidTr="00842E18">
        <w:tc>
          <w:tcPr>
            <w:tcW w:w="3243" w:type="dxa"/>
          </w:tcPr>
          <w:p w14:paraId="24AED319" w14:textId="1856F090" w:rsidR="00B52056" w:rsidRPr="00B52056" w:rsidRDefault="00B52056" w:rsidP="00B2537D">
            <w:pPr>
              <w:pStyle w:val="BodyTextSMPC"/>
              <w:spacing w:after="0"/>
              <w:ind w:left="0"/>
              <w:jc w:val="left"/>
              <w:rPr>
                <w:sz w:val="26"/>
                <w:szCs w:val="26"/>
              </w:rPr>
            </w:pPr>
            <w:r w:rsidRPr="00B52056">
              <w:rPr>
                <w:sz w:val="26"/>
                <w:szCs w:val="26"/>
              </w:rPr>
              <w:t>NSAIDs (non-steroidal anti-inflammatory drugs)</w:t>
            </w:r>
          </w:p>
          <w:p w14:paraId="306DCDF4" w14:textId="56D083A3" w:rsidR="00B52056" w:rsidRPr="00B52056" w:rsidRDefault="00B52056" w:rsidP="00B2537D">
            <w:pPr>
              <w:pStyle w:val="BodyTextSMPC"/>
              <w:spacing w:after="0"/>
              <w:ind w:left="0"/>
              <w:jc w:val="left"/>
              <w:rPr>
                <w:sz w:val="26"/>
                <w:szCs w:val="26"/>
              </w:rPr>
            </w:pPr>
            <w:r w:rsidRPr="00B52056">
              <w:rPr>
                <w:sz w:val="26"/>
                <w:szCs w:val="26"/>
              </w:rPr>
              <w:t>- high-dose ASPIRIN</w:t>
            </w:r>
          </w:p>
          <w:p w14:paraId="73103380" w14:textId="7F82DE75" w:rsidR="00B52056" w:rsidRPr="00E647E4" w:rsidRDefault="00B52056" w:rsidP="00B2537D">
            <w:pPr>
              <w:pStyle w:val="BodyTextSMPC"/>
              <w:spacing w:after="0"/>
              <w:ind w:left="0"/>
              <w:jc w:val="left"/>
              <w:rPr>
                <w:sz w:val="26"/>
                <w:szCs w:val="26"/>
              </w:rPr>
            </w:pPr>
            <w:r w:rsidRPr="00B52056">
              <w:rPr>
                <w:sz w:val="26"/>
                <w:szCs w:val="26"/>
              </w:rPr>
              <w:t>(acetylsalicylic acid)</w:t>
            </w:r>
          </w:p>
        </w:tc>
        <w:tc>
          <w:tcPr>
            <w:tcW w:w="1936" w:type="dxa"/>
            <w:vMerge/>
          </w:tcPr>
          <w:p w14:paraId="4F94B1BB" w14:textId="77777777" w:rsidR="00B52056" w:rsidRPr="00E647E4" w:rsidRDefault="00B52056" w:rsidP="00B2537D">
            <w:pPr>
              <w:pStyle w:val="BodyTextSMPC"/>
              <w:spacing w:after="0"/>
              <w:ind w:left="0"/>
              <w:jc w:val="left"/>
              <w:rPr>
                <w:sz w:val="26"/>
                <w:szCs w:val="26"/>
              </w:rPr>
            </w:pPr>
          </w:p>
        </w:tc>
        <w:tc>
          <w:tcPr>
            <w:tcW w:w="3050" w:type="dxa"/>
          </w:tcPr>
          <w:p w14:paraId="19ED41CA" w14:textId="6275A890" w:rsidR="00B2537D" w:rsidRPr="00B2537D" w:rsidRDefault="00B2537D" w:rsidP="00B2537D">
            <w:pPr>
              <w:pStyle w:val="BodyTextSMPC"/>
              <w:spacing w:after="0"/>
              <w:ind w:left="0"/>
              <w:jc w:val="left"/>
              <w:rPr>
                <w:sz w:val="26"/>
                <w:szCs w:val="26"/>
              </w:rPr>
            </w:pPr>
            <w:r w:rsidRPr="00B2537D">
              <w:rPr>
                <w:sz w:val="26"/>
                <w:szCs w:val="26"/>
              </w:rPr>
              <w:t>1) There may be increased incidence of gastrointestinal bleeding and ulceration when corticosteroids are given with NSAIDs.</w:t>
            </w:r>
          </w:p>
          <w:p w14:paraId="16733312" w14:textId="3E01909D" w:rsidR="00B52056" w:rsidRPr="00E647E4" w:rsidRDefault="00B2537D" w:rsidP="00B2537D">
            <w:pPr>
              <w:pStyle w:val="BodyTextSMPC"/>
              <w:spacing w:after="0"/>
              <w:ind w:left="0"/>
              <w:jc w:val="left"/>
              <w:rPr>
                <w:sz w:val="26"/>
                <w:szCs w:val="26"/>
              </w:rPr>
            </w:pPr>
            <w:r w:rsidRPr="00B2537D">
              <w:rPr>
                <w:sz w:val="26"/>
                <w:szCs w:val="26"/>
              </w:rPr>
              <w:t>2) Methylprednisolone may increase the clearance of high-dose aspirin, which can lead to decreased salicylate serum levels. Discontinuation of methylprednisolone treatment can lead to raised salicylate serum levels, which could lead to an increased risk of salicylate toxicity.</w:t>
            </w:r>
          </w:p>
        </w:tc>
      </w:tr>
      <w:tr w:rsidR="00B52056" w:rsidRPr="00E647E4" w14:paraId="3A1AB37A" w14:textId="77777777" w:rsidTr="00842E18">
        <w:tc>
          <w:tcPr>
            <w:tcW w:w="3243" w:type="dxa"/>
          </w:tcPr>
          <w:p w14:paraId="2AFDED7B" w14:textId="709D00EE" w:rsidR="00B52056" w:rsidRPr="00E647E4" w:rsidRDefault="00B52056" w:rsidP="00B2537D">
            <w:pPr>
              <w:pStyle w:val="BodyTextSMPC"/>
              <w:spacing w:after="0"/>
              <w:ind w:left="0"/>
              <w:jc w:val="left"/>
              <w:rPr>
                <w:sz w:val="26"/>
                <w:szCs w:val="26"/>
              </w:rPr>
            </w:pPr>
            <w:r w:rsidRPr="00B52056">
              <w:rPr>
                <w:sz w:val="26"/>
                <w:szCs w:val="26"/>
              </w:rPr>
              <w:t>Potassium depleting agents</w:t>
            </w:r>
          </w:p>
        </w:tc>
        <w:tc>
          <w:tcPr>
            <w:tcW w:w="1936" w:type="dxa"/>
            <w:vMerge/>
          </w:tcPr>
          <w:p w14:paraId="6A8C63FE" w14:textId="77777777" w:rsidR="00B52056" w:rsidRPr="00E647E4" w:rsidRDefault="00B52056" w:rsidP="00B2537D">
            <w:pPr>
              <w:pStyle w:val="BodyTextSMPC"/>
              <w:spacing w:after="0"/>
              <w:ind w:left="0"/>
              <w:jc w:val="left"/>
              <w:rPr>
                <w:sz w:val="26"/>
                <w:szCs w:val="26"/>
              </w:rPr>
            </w:pPr>
          </w:p>
        </w:tc>
        <w:tc>
          <w:tcPr>
            <w:tcW w:w="3050" w:type="dxa"/>
          </w:tcPr>
          <w:p w14:paraId="4CF0E39C" w14:textId="2FB589D6" w:rsidR="00B2537D" w:rsidRPr="00B2537D" w:rsidRDefault="00B2537D" w:rsidP="00B2537D">
            <w:pPr>
              <w:pStyle w:val="BodyTextSMPC"/>
              <w:spacing w:after="0"/>
              <w:ind w:left="0"/>
              <w:jc w:val="left"/>
              <w:rPr>
                <w:sz w:val="26"/>
                <w:szCs w:val="26"/>
              </w:rPr>
            </w:pPr>
            <w:r w:rsidRPr="00B2537D">
              <w:rPr>
                <w:sz w:val="26"/>
                <w:szCs w:val="26"/>
              </w:rPr>
              <w:t>When corticosteroids are administered concomitantly with potassium depleting agents (e.g. diuretics) patients should be observed closely for development of hypokalaemia.</w:t>
            </w:r>
          </w:p>
          <w:p w14:paraId="74F807C2" w14:textId="07D273EA" w:rsidR="00B2537D" w:rsidRPr="00B2537D" w:rsidRDefault="00B2537D" w:rsidP="00B2537D">
            <w:pPr>
              <w:pStyle w:val="BodyTextSMPC"/>
              <w:spacing w:after="0"/>
              <w:ind w:left="0"/>
              <w:jc w:val="left"/>
              <w:rPr>
                <w:sz w:val="26"/>
                <w:szCs w:val="26"/>
              </w:rPr>
            </w:pPr>
            <w:r w:rsidRPr="00B2537D">
              <w:rPr>
                <w:sz w:val="26"/>
                <w:szCs w:val="26"/>
              </w:rPr>
              <w:t>Corticosteroids antagonize the diuretic effect of diuretics.</w:t>
            </w:r>
          </w:p>
          <w:p w14:paraId="26E4FF16" w14:textId="6A4EA612" w:rsidR="00B52056" w:rsidRPr="00E647E4" w:rsidRDefault="00B2537D" w:rsidP="00B2537D">
            <w:pPr>
              <w:pStyle w:val="BodyTextSMPC"/>
              <w:spacing w:after="0"/>
              <w:ind w:left="0"/>
              <w:jc w:val="left"/>
              <w:rPr>
                <w:sz w:val="26"/>
                <w:szCs w:val="26"/>
              </w:rPr>
            </w:pPr>
            <w:r w:rsidRPr="00B2537D">
              <w:rPr>
                <w:sz w:val="26"/>
                <w:szCs w:val="26"/>
              </w:rPr>
              <w:t>There is also an increased risk of hypokalaemia with concurrent use of corticosteroids with amphotericin B, xanthines, or beta2 agonists.</w:t>
            </w:r>
          </w:p>
        </w:tc>
      </w:tr>
    </w:tbl>
    <w:p w14:paraId="02BAF297" w14:textId="6DF81CCF" w:rsidR="006E7537" w:rsidRPr="006E7537" w:rsidRDefault="006E7537" w:rsidP="006E7537">
      <w:pPr>
        <w:pStyle w:val="BodyTextSMPC"/>
      </w:pPr>
      <w:r w:rsidRPr="006E7537">
        <w:t>Corticosteroids antagonize the hypotensive effect of all antihypertensives.</w:t>
      </w:r>
    </w:p>
    <w:p w14:paraId="6F209A4C" w14:textId="6276144A" w:rsidR="006E7537" w:rsidRPr="006E7537" w:rsidRDefault="006E7537" w:rsidP="006E7537">
      <w:pPr>
        <w:pStyle w:val="BodyTextSMPC"/>
      </w:pPr>
      <w:r w:rsidRPr="006E7537">
        <w:t>There is an increased risk of hypokalaemia when corticosteroids are given with cardiac glycosides.</w:t>
      </w:r>
    </w:p>
    <w:p w14:paraId="75F12885" w14:textId="2C0287AA" w:rsidR="00227FD4" w:rsidRPr="006E7537" w:rsidRDefault="006E7537" w:rsidP="006E7537">
      <w:pPr>
        <w:pStyle w:val="BodyTextSMPC"/>
      </w:pPr>
      <w:r w:rsidRPr="006E7537">
        <w:t>The effects of corticosteroids may be reduced for 3-4 days after mifepristone.</w:t>
      </w:r>
    </w:p>
    <w:p w14:paraId="3FAC668F" w14:textId="51F80623" w:rsidR="00227FD4" w:rsidRPr="008F5678" w:rsidRDefault="00000000" w:rsidP="00671E86">
      <w:pPr>
        <w:pStyle w:val="SubHeafingSMPC"/>
      </w:pPr>
      <w:r w:rsidRPr="008F5678">
        <w:t xml:space="preserve">Fertility, pregnancy and lactation </w:t>
      </w:r>
    </w:p>
    <w:p w14:paraId="1E2F97FE" w14:textId="6FAFAE3B" w:rsidR="009D6FFD" w:rsidRDefault="009D6FFD" w:rsidP="00D32C40">
      <w:pPr>
        <w:pStyle w:val="BodyTextSMPC"/>
        <w:rPr>
          <w:b/>
          <w:bCs/>
        </w:rPr>
      </w:pPr>
      <w:r w:rsidRPr="009D6FFD">
        <w:rPr>
          <w:b/>
          <w:bCs/>
        </w:rPr>
        <w:t>Fertility</w:t>
      </w:r>
    </w:p>
    <w:p w14:paraId="622B2896" w14:textId="4295B550" w:rsidR="009D6FFD" w:rsidRPr="009D6FFD" w:rsidRDefault="009D6FFD" w:rsidP="00D32C40">
      <w:pPr>
        <w:pStyle w:val="BodyTextSMPC"/>
      </w:pPr>
      <w:r w:rsidRPr="009D6FFD">
        <w:t>Corticosteroids have been shown to impair fertility in animal studies (see section 5.3). In women treatment with corticosteroids can lead to menstrual irregularities.</w:t>
      </w:r>
    </w:p>
    <w:p w14:paraId="0C23359C" w14:textId="110F9764" w:rsidR="00D32C40" w:rsidRPr="00D32C40" w:rsidRDefault="00D32C40" w:rsidP="00D32C40">
      <w:pPr>
        <w:pStyle w:val="BodyTextSMPC"/>
        <w:rPr>
          <w:b/>
          <w:bCs/>
        </w:rPr>
      </w:pPr>
      <w:r w:rsidRPr="00D32C40">
        <w:rPr>
          <w:b/>
          <w:bCs/>
        </w:rPr>
        <w:t>Pregnancy</w:t>
      </w:r>
    </w:p>
    <w:p w14:paraId="234D222C" w14:textId="3971151F" w:rsidR="009D6FFD" w:rsidRPr="009D6FFD" w:rsidRDefault="009D6FFD" w:rsidP="009D6FFD">
      <w:pPr>
        <w:pStyle w:val="BodyTextSMPC"/>
      </w:pPr>
      <w:r>
        <w:t>The ability of corticosteroids to cross the placenta varies between individual drugs, however, methylprednisolone does cross the placenta.</w:t>
      </w:r>
    </w:p>
    <w:p w14:paraId="579B9E24" w14:textId="4244117D" w:rsidR="009D6FFD" w:rsidRPr="009D6FFD" w:rsidRDefault="009D6FFD" w:rsidP="009D6FFD">
      <w:pPr>
        <w:pStyle w:val="BodyTextSMPC"/>
      </w:pPr>
      <w:r>
        <w:t>Administration of corticosteroids to pregnant animals can cause abnormalities of foetal development including cleft palate, intra-uterine growth retardation and affects on brain growth and development. There is no evidence that corticosteroids result in an increased incidence of congenital abnormalities, such as cleft palate in man, however, when administered for long periods or repeatedly during pregnancy, corticosteroids may increase the risk of intra-uterine growth retardation. Hypoadrenalism may, in theory, occur in the neonate following pre-natal exposure to corticosteroids but usually resolves spontaneously following birth and is rarely clinically important. Infants born to mothers, who have received substantial doses of corticosteroids during pregnancy must be carefully observed and evaluated for signs of adrenal insufficiency. As with all drugs, corticosteroids should only be prescribed when the benefits to the mother and child outweigh the risks. When corticosteroids are essential, however, patients with normal pregnancies may be treated as though they were in the non-gravid state.</w:t>
      </w:r>
    </w:p>
    <w:p w14:paraId="3421A552" w14:textId="485FD056" w:rsidR="009D6FFD" w:rsidRPr="009D6FFD" w:rsidRDefault="009D6FFD" w:rsidP="009D6FFD">
      <w:pPr>
        <w:pStyle w:val="BodyTextSMPC"/>
      </w:pPr>
      <w:r>
        <w:t>Since adequate human reproductive studies have not been done with methylprednisolone sodium succinate, this medicinal product should be used during pregnancy only after a careful assessment of the benefit-risk ratio to the mother and fetus.</w:t>
      </w:r>
    </w:p>
    <w:p w14:paraId="0DEAFF37" w14:textId="1EC84A9C" w:rsidR="009D6FFD" w:rsidRPr="009D6FFD" w:rsidRDefault="009D6FFD" w:rsidP="009D6FFD">
      <w:pPr>
        <w:pStyle w:val="BodyTextSMPC"/>
      </w:pPr>
      <w:r>
        <w:t>In humans, the risk of low birth weight appears to be dose related and may be minimized by administering lower corticosteroid doses.</w:t>
      </w:r>
    </w:p>
    <w:p w14:paraId="7C31E3E4" w14:textId="0B4DA7F1" w:rsidR="00D32C40" w:rsidRDefault="009D6FFD" w:rsidP="009D6FFD">
      <w:pPr>
        <w:pStyle w:val="BodyTextSMPC"/>
      </w:pPr>
      <w:r>
        <w:t>Cataracts have been observed in infants born to mothers undergoing long-term treatment with corticosteroids during pregnancy.</w:t>
      </w:r>
      <w:r w:rsidR="00D32C40">
        <w:t>.</w:t>
      </w:r>
    </w:p>
    <w:p w14:paraId="0F6D438F" w14:textId="21009765" w:rsidR="00D32C40" w:rsidRPr="00D32C40" w:rsidRDefault="00D32C40" w:rsidP="00D32C40">
      <w:pPr>
        <w:pStyle w:val="BodyTextSMPC"/>
        <w:rPr>
          <w:b/>
          <w:bCs/>
        </w:rPr>
      </w:pPr>
      <w:r w:rsidRPr="00D32C40">
        <w:rPr>
          <w:b/>
          <w:bCs/>
        </w:rPr>
        <w:t>Breast-feeding</w:t>
      </w:r>
    </w:p>
    <w:p w14:paraId="6DAB7900" w14:textId="7C0638C0" w:rsidR="0076728F" w:rsidRDefault="009D6FFD" w:rsidP="00D32C40">
      <w:pPr>
        <w:pStyle w:val="BodyTextSMPC"/>
      </w:pPr>
      <w:r w:rsidRPr="009D6FFD">
        <w:t>Corticosteroids are excreted in small amounts in breast milk, however, doses of up to 40 mg daily of methylprednisolone are unlikely to cause systemic effects in the infant. This medicinal product should be used during breast feeding only after a careful assessment of the benefit-risk ratio to the mother and infant</w:t>
      </w:r>
      <w:r w:rsidR="00D32C4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725BA8B5" w:rsidR="00227FD4" w:rsidRPr="009D6FFD" w:rsidRDefault="009D6FFD" w:rsidP="0076728F">
      <w:pPr>
        <w:pStyle w:val="BodyTextSMPC"/>
      </w:pPr>
      <w:r w:rsidRPr="009D6FFD">
        <w:t xml:space="preserve">The effect of corticosteroids on the ability to drive or use machinery has not been systematically evaluated. Undesirable effects, such as dizziness, vertigo, visual disturbances, and fatigue are possible after treatment with corticosteroids. If affected, patients should not drive or operate machinery. </w:t>
      </w:r>
    </w:p>
    <w:p w14:paraId="071D62C3" w14:textId="1176E362" w:rsidR="00227FD4" w:rsidRPr="008F5678" w:rsidRDefault="00000000" w:rsidP="00671E86">
      <w:pPr>
        <w:pStyle w:val="SubHeafingSMPC"/>
      </w:pPr>
      <w:r w:rsidRPr="008F5678">
        <w:t xml:space="preserve">Undesirable effects </w:t>
      </w:r>
    </w:p>
    <w:p w14:paraId="796EC7B5" w14:textId="4A6652F9" w:rsidR="009D6FFD" w:rsidRDefault="0076728F" w:rsidP="009D6FFD">
      <w:pPr>
        <w:pStyle w:val="BodyTextSMPC"/>
      </w:pPr>
      <w:r w:rsidRPr="0076728F">
        <w:t xml:space="preserve">The </w:t>
      </w:r>
      <w:r w:rsidR="009D6FFD">
        <w:t>following adverse reactions have been reported with the following routes of administration: Intrathecal/Epidural: Arachnoiditis, functional gastrointestinal disorder/bladder dysfunction, headache, meningitis, paraparesis/paraplegia, seizure and sensory disturbances.</w:t>
      </w:r>
    </w:p>
    <w:p w14:paraId="29F05AA0" w14:textId="77777777" w:rsidR="009D6FFD" w:rsidRDefault="009D6FFD" w:rsidP="009D6FFD">
      <w:pPr>
        <w:pStyle w:val="BodyTextSMPC"/>
      </w:pPr>
    </w:p>
    <w:p w14:paraId="57A60A0D" w14:textId="04D166F3" w:rsidR="00415AF9" w:rsidRPr="00415AF9" w:rsidRDefault="009D6FFD" w:rsidP="009D6FFD">
      <w:pPr>
        <w:pStyle w:val="BodyTextSMPC"/>
      </w:pPr>
      <w:r>
        <w:t>Under normal circumstances Solu-Medrone therapy would be considered as short-term. However, the possibility of side-effects attributable to corticosteroid therapy should be recognised, particularly when high-dose therapy is being used (see section 4.4). Such side-effects include</w:t>
      </w:r>
      <w:r w:rsidR="0076728F" w:rsidRPr="0076728F">
        <w:t>:</w:t>
      </w:r>
    </w:p>
    <w:tbl>
      <w:tblPr>
        <w:tblpPr w:leftFromText="180" w:rightFromText="180" w:vertAnchor="text" w:horzAnchor="margin" w:tblpXSpec="center" w:tblpY="-587"/>
        <w:tblW w:w="94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20"/>
        <w:gridCol w:w="1676"/>
        <w:gridCol w:w="4394"/>
      </w:tblGrid>
      <w:tr w:rsidR="00415AF9" w:rsidRPr="00415AF9" w14:paraId="1719CE9D"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7DC8412"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t>System organ class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1C356DF"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t>Frequency</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3DE8628F"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t>Undesirable effects</w:t>
            </w:r>
          </w:p>
        </w:tc>
      </w:tr>
      <w:tr w:rsidR="00415AF9" w:rsidRPr="00415AF9" w14:paraId="483ABA66"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54180C2A"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Infections and infestations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39978AC3"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05B33D13" w14:textId="6A1C4B70" w:rsidR="00415AF9" w:rsidRPr="00415AF9" w:rsidRDefault="00955F90" w:rsidP="00C55627">
            <w:pPr>
              <w:spacing w:line="240" w:lineRule="auto"/>
              <w:rPr>
                <w:rFonts w:eastAsia="Times New Roman"/>
                <w:color w:val="000000"/>
                <w:sz w:val="19"/>
                <w:szCs w:val="19"/>
              </w:rPr>
            </w:pPr>
            <w:r w:rsidRPr="00955F90">
              <w:rPr>
                <w:rFonts w:eastAsia="Times New Roman"/>
                <w:color w:val="000000"/>
                <w:sz w:val="19"/>
                <w:szCs w:val="19"/>
              </w:rPr>
              <w:t>Infection (including increased susceptibility and severity of infections with suppression of clinical symptoms and signs); Opportunistic infection; Recurrence of dormant tuberculosis (see section 4.4); Peritonitis#</w:t>
            </w:r>
          </w:p>
        </w:tc>
      </w:tr>
      <w:tr w:rsidR="00415AF9" w:rsidRPr="00415AF9" w14:paraId="67F4C7AF"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00DB340" w14:textId="70930602" w:rsidR="00415AF9" w:rsidRPr="00415AF9" w:rsidRDefault="00955F90" w:rsidP="00C55627">
            <w:pPr>
              <w:spacing w:line="240" w:lineRule="auto"/>
              <w:rPr>
                <w:rFonts w:eastAsia="Times New Roman"/>
                <w:color w:val="000000"/>
                <w:sz w:val="19"/>
                <w:szCs w:val="19"/>
              </w:rPr>
            </w:pPr>
            <w:r w:rsidRPr="00955F90">
              <w:rPr>
                <w:rFonts w:eastAsia="Times New Roman"/>
                <w:color w:val="000000"/>
                <w:sz w:val="19"/>
                <w:szCs w:val="19"/>
              </w:rPr>
              <w:t>Neoplasms benign, malignant and unspecified (including cysts and polyps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8A249B5"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04F28C15" w14:textId="61480D36" w:rsidR="00415AF9" w:rsidRPr="00415AF9" w:rsidRDefault="00955F90" w:rsidP="00C55627">
            <w:pPr>
              <w:spacing w:line="240" w:lineRule="auto"/>
              <w:rPr>
                <w:rFonts w:eastAsia="Times New Roman"/>
                <w:color w:val="000000"/>
                <w:sz w:val="19"/>
                <w:szCs w:val="19"/>
              </w:rPr>
            </w:pPr>
            <w:r w:rsidRPr="00955F90">
              <w:rPr>
                <w:rFonts w:eastAsia="Times New Roman"/>
                <w:color w:val="000000"/>
                <w:sz w:val="19"/>
                <w:szCs w:val="19"/>
              </w:rPr>
              <w:t>Kaposi's sarcoma has been reported to occur in patients</w:t>
            </w:r>
            <w:r>
              <w:rPr>
                <w:rFonts w:eastAsia="Times New Roman"/>
                <w:color w:val="000000"/>
                <w:sz w:val="19"/>
                <w:szCs w:val="19"/>
              </w:rPr>
              <w:t xml:space="preserve"> </w:t>
            </w:r>
            <w:r w:rsidRPr="00955F90">
              <w:rPr>
                <w:rFonts w:eastAsia="Times New Roman"/>
                <w:color w:val="000000"/>
                <w:sz w:val="19"/>
                <w:szCs w:val="19"/>
              </w:rPr>
              <w:t>receiving corticosteroid therapy. Discontinuation of corticosteroids may result in clinical remission.</w:t>
            </w:r>
          </w:p>
        </w:tc>
      </w:tr>
      <w:tr w:rsidR="00415AF9" w:rsidRPr="00415AF9" w14:paraId="18AAAA41"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349D7E69" w14:textId="79E44DE0" w:rsidR="00415AF9" w:rsidRPr="00415AF9" w:rsidRDefault="00D90A3C" w:rsidP="00C55627">
            <w:pPr>
              <w:spacing w:line="240" w:lineRule="auto"/>
              <w:rPr>
                <w:rFonts w:eastAsia="Times New Roman"/>
                <w:color w:val="000000"/>
                <w:sz w:val="19"/>
                <w:szCs w:val="19"/>
              </w:rPr>
            </w:pPr>
            <w:r w:rsidRPr="00D90A3C">
              <w:rPr>
                <w:rFonts w:eastAsia="Times New Roman"/>
                <w:color w:val="000000"/>
                <w:sz w:val="19"/>
                <w:szCs w:val="19"/>
              </w:rPr>
              <w:t>Blood and lymphatic system</w:t>
            </w:r>
            <w:r>
              <w:rPr>
                <w:rFonts w:eastAsia="Times New Roman"/>
                <w:color w:val="000000"/>
                <w:sz w:val="19"/>
                <w:szCs w:val="19"/>
              </w:rPr>
              <w:t xml:space="preserve"> </w:t>
            </w:r>
            <w:r w:rsidRPr="00D90A3C">
              <w:rPr>
                <w:rFonts w:eastAsia="Times New Roman"/>
                <w:color w:val="000000"/>
                <w:sz w:val="19"/>
                <w:szCs w:val="19"/>
              </w:rPr>
              <w:t>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90742F6"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46A08F6A" w14:textId="411A6751" w:rsidR="00415AF9" w:rsidRPr="00415AF9" w:rsidRDefault="00D90A3C" w:rsidP="00C55627">
            <w:pPr>
              <w:spacing w:line="240" w:lineRule="auto"/>
              <w:rPr>
                <w:rFonts w:eastAsia="Times New Roman"/>
                <w:color w:val="000000"/>
                <w:sz w:val="19"/>
                <w:szCs w:val="19"/>
              </w:rPr>
            </w:pPr>
            <w:r w:rsidRPr="00D90A3C">
              <w:rPr>
                <w:rFonts w:eastAsia="Times New Roman"/>
                <w:color w:val="000000"/>
                <w:sz w:val="19"/>
                <w:szCs w:val="19"/>
              </w:rPr>
              <w:t>Leukocytosis</w:t>
            </w:r>
          </w:p>
        </w:tc>
      </w:tr>
      <w:tr w:rsidR="00415AF9" w:rsidRPr="00415AF9" w14:paraId="1D211045"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65243CC" w14:textId="55FF0153" w:rsidR="00415AF9" w:rsidRPr="00415AF9" w:rsidRDefault="00D90A3C" w:rsidP="00C55627">
            <w:pPr>
              <w:spacing w:line="240" w:lineRule="auto"/>
              <w:rPr>
                <w:rFonts w:eastAsia="Times New Roman"/>
                <w:color w:val="000000"/>
                <w:sz w:val="19"/>
                <w:szCs w:val="19"/>
              </w:rPr>
            </w:pPr>
            <w:r w:rsidRPr="00D90A3C">
              <w:rPr>
                <w:rFonts w:eastAsia="Times New Roman"/>
                <w:color w:val="000000"/>
                <w:sz w:val="19"/>
                <w:szCs w:val="19"/>
              </w:rPr>
              <w:t>Immune system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CFFCE2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7C95E28C" w14:textId="09E4AB9C" w:rsidR="00415AF9" w:rsidRPr="00415AF9" w:rsidRDefault="00D90A3C" w:rsidP="00C55627">
            <w:pPr>
              <w:spacing w:line="240" w:lineRule="auto"/>
              <w:rPr>
                <w:rFonts w:eastAsia="Times New Roman"/>
                <w:color w:val="000000"/>
                <w:sz w:val="19"/>
                <w:szCs w:val="19"/>
              </w:rPr>
            </w:pPr>
            <w:r w:rsidRPr="00D90A3C">
              <w:rPr>
                <w:rFonts w:eastAsia="Times New Roman"/>
                <w:color w:val="000000"/>
                <w:sz w:val="19"/>
                <w:szCs w:val="19"/>
              </w:rPr>
              <w:t>Drug hypersensitivity (Anaphylactic reaction; Anaphylactoid reaction).</w:t>
            </w:r>
          </w:p>
        </w:tc>
      </w:tr>
      <w:tr w:rsidR="00415AF9" w:rsidRPr="00415AF9" w14:paraId="3CE66959"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879E0D7" w14:textId="20FA3C16" w:rsidR="00415AF9" w:rsidRPr="00415AF9" w:rsidRDefault="00AB6AD4" w:rsidP="00C55627">
            <w:pPr>
              <w:spacing w:line="240" w:lineRule="auto"/>
              <w:rPr>
                <w:rFonts w:eastAsia="Times New Roman"/>
                <w:color w:val="000000"/>
                <w:sz w:val="19"/>
                <w:szCs w:val="19"/>
              </w:rPr>
            </w:pPr>
            <w:r w:rsidRPr="00AB6AD4">
              <w:rPr>
                <w:rFonts w:eastAsia="Times New Roman"/>
                <w:color w:val="000000"/>
                <w:sz w:val="19"/>
                <w:szCs w:val="19"/>
              </w:rPr>
              <w:t>Endocrine disorder</w:t>
            </w:r>
            <w:r>
              <w:rPr>
                <w:rFonts w:eastAsia="Times New Roman"/>
                <w:color w:val="000000"/>
                <w:sz w:val="19"/>
                <w:szCs w:val="19"/>
              </w:rPr>
              <w:t>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6B34D4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77A981D3" w14:textId="648E4952" w:rsidR="00415AF9" w:rsidRPr="00415AF9" w:rsidRDefault="00AB6AD4" w:rsidP="00C55627">
            <w:pPr>
              <w:spacing w:line="240" w:lineRule="auto"/>
              <w:rPr>
                <w:rFonts w:eastAsia="Times New Roman"/>
                <w:color w:val="000000"/>
                <w:sz w:val="19"/>
                <w:szCs w:val="19"/>
              </w:rPr>
            </w:pPr>
            <w:r w:rsidRPr="00AB6AD4">
              <w:rPr>
                <w:rFonts w:eastAsia="Times New Roman"/>
                <w:color w:val="000000"/>
                <w:sz w:val="19"/>
                <w:szCs w:val="19"/>
              </w:rPr>
              <w:t>Cushingoid; Hypothalamic pituitary adrenal axis suppression; Steroid withdrawal syndrome (including, fever, myalgia, arthralgia, rhinitis, conjunctivitis, painful</w:t>
            </w:r>
            <w:r>
              <w:rPr>
                <w:rFonts w:eastAsia="Times New Roman"/>
                <w:color w:val="000000"/>
                <w:sz w:val="19"/>
                <w:szCs w:val="19"/>
              </w:rPr>
              <w:t xml:space="preserve"> </w:t>
            </w:r>
            <w:r w:rsidRPr="00AB6AD4">
              <w:rPr>
                <w:rFonts w:eastAsia="Times New Roman"/>
                <w:color w:val="000000"/>
                <w:sz w:val="19"/>
                <w:szCs w:val="19"/>
              </w:rPr>
              <w:t>itchy skin nodules and loss of weight).</w:t>
            </w:r>
          </w:p>
        </w:tc>
      </w:tr>
      <w:tr w:rsidR="00415AF9" w:rsidRPr="00415AF9" w14:paraId="200A7D18"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7B4D7D60" w14:textId="77777777" w:rsidR="00972AD6" w:rsidRPr="00972AD6" w:rsidRDefault="00972AD6" w:rsidP="00972AD6">
            <w:pPr>
              <w:rPr>
                <w:rFonts w:eastAsia="Times New Roman"/>
                <w:color w:val="000000"/>
                <w:sz w:val="19"/>
                <w:szCs w:val="19"/>
              </w:rPr>
            </w:pPr>
            <w:r w:rsidRPr="00972AD6">
              <w:rPr>
                <w:rFonts w:eastAsia="Times New Roman"/>
                <w:color w:val="000000"/>
                <w:sz w:val="19"/>
                <w:szCs w:val="19"/>
              </w:rPr>
              <w:t>Metabolism and nutrition disorders</w:t>
            </w:r>
          </w:p>
          <w:p w14:paraId="6E64522C" w14:textId="5B62E08E"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9B14FD5"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42505CF2" w14:textId="0F4027FA" w:rsidR="00415AF9" w:rsidRPr="00415AF9" w:rsidRDefault="00972AD6" w:rsidP="00C55627">
            <w:pPr>
              <w:spacing w:line="240" w:lineRule="auto"/>
              <w:rPr>
                <w:rFonts w:eastAsia="Times New Roman"/>
                <w:color w:val="000000"/>
                <w:sz w:val="19"/>
                <w:szCs w:val="19"/>
              </w:rPr>
            </w:pPr>
            <w:r w:rsidRPr="00972AD6">
              <w:rPr>
                <w:rFonts w:eastAsia="Times New Roman"/>
                <w:color w:val="000000"/>
                <w:sz w:val="19"/>
                <w:szCs w:val="19"/>
              </w:rPr>
              <w:t>Metabolic acidosis; Sodium retention; Fluid retention; Glucose tolerance impaired; Alkalosis hypokalaemic; Dyslipidemia; Increased insulin requirements (or oral hypoglycemic agents in diabetics); Lipomatosis; Increased appetite (which may result in weight increase); Epidural lipomatosis.</w:t>
            </w:r>
          </w:p>
        </w:tc>
      </w:tr>
      <w:tr w:rsidR="00415AF9" w:rsidRPr="00415AF9" w14:paraId="56CD3EE7"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0E70F231" w14:textId="77777777" w:rsidR="00972AD6" w:rsidRPr="00972AD6" w:rsidRDefault="00972AD6" w:rsidP="00972AD6">
            <w:pPr>
              <w:rPr>
                <w:rFonts w:eastAsia="Times New Roman"/>
                <w:color w:val="000000"/>
                <w:sz w:val="19"/>
                <w:szCs w:val="19"/>
              </w:rPr>
            </w:pPr>
            <w:r w:rsidRPr="00972AD6">
              <w:rPr>
                <w:rFonts w:eastAsia="Times New Roman"/>
                <w:color w:val="000000"/>
                <w:sz w:val="19"/>
                <w:szCs w:val="19"/>
              </w:rPr>
              <w:t>Psychiatric disorders</w:t>
            </w:r>
          </w:p>
          <w:p w14:paraId="4D6DB8A4" w14:textId="60894D8D"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5514AE4"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1AB2C21B" w14:textId="4AB74E5E" w:rsidR="00415AF9" w:rsidRPr="00415AF9" w:rsidRDefault="00972AD6" w:rsidP="00972AD6">
            <w:pPr>
              <w:rPr>
                <w:rFonts w:eastAsia="Times New Roman"/>
                <w:color w:val="000000"/>
                <w:sz w:val="19"/>
                <w:szCs w:val="19"/>
              </w:rPr>
            </w:pPr>
            <w:r w:rsidRPr="00972AD6">
              <w:rPr>
                <w:rFonts w:eastAsia="Times New Roman"/>
                <w:color w:val="000000"/>
                <w:sz w:val="19"/>
                <w:szCs w:val="19"/>
              </w:rPr>
              <w:t>A wide range of psychiatric reactions including affective disorders (such as irritable, euphoric, depressed and labile mood, drug dependence and suicidal thoughts), psychotic reactions (including mania, delusions, hallucinations and schizophrenia), behavioural disturbances, irritability, anxiety, sleep disturbances, and cognitive dysfunction including confusion and amnesia have been reported for all corticosteroids. Reactions may occur in both adults and children. In adults, the frequency of severe reactions was estimated to be 5%-6%. Psychological effects have been reported on withdrawal of corticosteroids; the frequency is unknown.</w:t>
            </w:r>
          </w:p>
        </w:tc>
      </w:tr>
      <w:tr w:rsidR="00415AF9" w:rsidRPr="00415AF9" w14:paraId="1E021385"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0C8F9B22" w14:textId="77777777" w:rsidR="00972AD6" w:rsidRPr="00972AD6" w:rsidRDefault="00972AD6" w:rsidP="00972AD6">
            <w:pPr>
              <w:rPr>
                <w:rFonts w:eastAsia="Times New Roman"/>
                <w:color w:val="000000"/>
                <w:sz w:val="19"/>
                <w:szCs w:val="19"/>
              </w:rPr>
            </w:pPr>
            <w:r w:rsidRPr="00972AD6">
              <w:rPr>
                <w:rFonts w:eastAsia="Times New Roman"/>
                <w:color w:val="000000"/>
                <w:sz w:val="19"/>
                <w:szCs w:val="19"/>
              </w:rPr>
              <w:t>Nervous system disorders</w:t>
            </w:r>
          </w:p>
          <w:p w14:paraId="1AF30D7F" w14:textId="3E84ED47"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95971FD"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26AB8B0C" w14:textId="7C1EE225" w:rsidR="00415AF9" w:rsidRPr="00415AF9" w:rsidRDefault="00972AD6" w:rsidP="00972AD6">
            <w:pPr>
              <w:rPr>
                <w:rFonts w:eastAsia="Times New Roman"/>
                <w:color w:val="000000"/>
                <w:sz w:val="19"/>
                <w:szCs w:val="19"/>
              </w:rPr>
            </w:pPr>
            <w:r w:rsidRPr="00972AD6">
              <w:rPr>
                <w:rFonts w:eastAsia="Times New Roman"/>
                <w:color w:val="000000"/>
                <w:sz w:val="19"/>
                <w:szCs w:val="19"/>
              </w:rPr>
              <w:t>Increased intracranial pressure with Papilloedema [Benign intracranial hypertension]; Seizure; Amnesia; Cognitive disorder; Dizziness; Headache.</w:t>
            </w:r>
          </w:p>
        </w:tc>
      </w:tr>
      <w:tr w:rsidR="00415AF9" w:rsidRPr="00415AF9" w14:paraId="68A5A740"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07898DE" w14:textId="77777777" w:rsidR="00972AD6" w:rsidRPr="00972AD6" w:rsidRDefault="00972AD6" w:rsidP="00972AD6">
            <w:pPr>
              <w:rPr>
                <w:rFonts w:eastAsia="Times New Roman"/>
                <w:color w:val="000000"/>
                <w:sz w:val="19"/>
                <w:szCs w:val="19"/>
              </w:rPr>
            </w:pPr>
            <w:r w:rsidRPr="00972AD6">
              <w:rPr>
                <w:rFonts w:eastAsia="Times New Roman"/>
                <w:color w:val="000000"/>
                <w:sz w:val="19"/>
                <w:szCs w:val="19"/>
              </w:rPr>
              <w:t>Eye disorders</w:t>
            </w:r>
          </w:p>
          <w:p w14:paraId="50B385B8" w14:textId="2D2F73C2"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21DCAB9"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646CDFA6" w14:textId="77777777" w:rsidR="00415AF9" w:rsidRDefault="00972AD6" w:rsidP="00C55627">
            <w:pPr>
              <w:spacing w:line="240" w:lineRule="auto"/>
              <w:rPr>
                <w:rFonts w:eastAsia="Times New Roman"/>
                <w:color w:val="000000"/>
                <w:sz w:val="19"/>
                <w:szCs w:val="19"/>
              </w:rPr>
            </w:pPr>
            <w:r w:rsidRPr="00972AD6">
              <w:rPr>
                <w:rFonts w:eastAsia="Times New Roman"/>
                <w:color w:val="000000"/>
                <w:sz w:val="19"/>
                <w:szCs w:val="19"/>
              </w:rPr>
              <w:t>Rare</w:t>
            </w:r>
            <w:r>
              <w:rPr>
                <w:rFonts w:eastAsia="Times New Roman"/>
                <w:color w:val="000000"/>
                <w:sz w:val="19"/>
                <w:szCs w:val="19"/>
              </w:rPr>
              <w:t xml:space="preserve">: </w:t>
            </w:r>
            <w:r w:rsidRPr="00972AD6">
              <w:rPr>
                <w:rFonts w:eastAsia="Times New Roman"/>
                <w:color w:val="000000"/>
                <w:sz w:val="19"/>
                <w:szCs w:val="19"/>
              </w:rPr>
              <w:t>Vision blurred (see also section 4.4).</w:t>
            </w:r>
          </w:p>
          <w:p w14:paraId="1BF6DDBF" w14:textId="076D0238" w:rsidR="00972AD6" w:rsidRPr="00415AF9" w:rsidRDefault="00972AD6" w:rsidP="00C55627">
            <w:pPr>
              <w:spacing w:line="240" w:lineRule="auto"/>
              <w:rPr>
                <w:rFonts w:eastAsia="Times New Roman"/>
                <w:color w:val="000000"/>
                <w:sz w:val="19"/>
                <w:szCs w:val="19"/>
              </w:rPr>
            </w:pPr>
            <w:r w:rsidRPr="00972AD6">
              <w:rPr>
                <w:rFonts w:eastAsia="Times New Roman"/>
                <w:color w:val="000000"/>
                <w:sz w:val="19"/>
                <w:szCs w:val="19"/>
              </w:rPr>
              <w:t>Posterior subcapsular cataracts; Exophthalmos; Glaucoma; Papilloedema with possible damage to the optic nerve; Corneal or scleral thinning; Exacerbation of ophthalmic viral or fungal disease; Chorioretinopathy.</w:t>
            </w:r>
          </w:p>
        </w:tc>
      </w:tr>
      <w:tr w:rsidR="00415AF9" w:rsidRPr="00415AF9" w14:paraId="42DE5936"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360E2B4D" w14:textId="1646555A" w:rsidR="00415AF9" w:rsidRPr="00415AF9" w:rsidRDefault="00972AD6" w:rsidP="00972AD6">
            <w:pPr>
              <w:rPr>
                <w:rFonts w:eastAsia="Times New Roman"/>
                <w:color w:val="000000"/>
                <w:sz w:val="19"/>
                <w:szCs w:val="19"/>
              </w:rPr>
            </w:pPr>
            <w:r w:rsidRPr="00972AD6">
              <w:rPr>
                <w:rFonts w:eastAsia="Times New Roman"/>
                <w:color w:val="000000"/>
                <w:sz w:val="19"/>
                <w:szCs w:val="19"/>
              </w:rPr>
              <w:t>Ear and labyrinth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589FF5C6"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0BA48DBE" w14:textId="67B425E8" w:rsidR="00415AF9" w:rsidRPr="00415AF9" w:rsidRDefault="00972AD6" w:rsidP="00C55627">
            <w:pPr>
              <w:spacing w:line="240" w:lineRule="auto"/>
              <w:rPr>
                <w:rFonts w:eastAsia="Times New Roman"/>
                <w:color w:val="000000"/>
                <w:sz w:val="19"/>
                <w:szCs w:val="19"/>
              </w:rPr>
            </w:pPr>
            <w:r w:rsidRPr="00972AD6">
              <w:rPr>
                <w:rFonts w:eastAsia="Times New Roman"/>
                <w:color w:val="000000"/>
                <w:sz w:val="19"/>
                <w:szCs w:val="19"/>
              </w:rPr>
              <w:t>Vertigo</w:t>
            </w:r>
          </w:p>
        </w:tc>
      </w:tr>
      <w:tr w:rsidR="00415AF9" w:rsidRPr="00415AF9" w14:paraId="63B1B3AE"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7114661" w14:textId="3F166848" w:rsidR="00415AF9" w:rsidRPr="00415AF9" w:rsidRDefault="00972AD6" w:rsidP="00972AD6">
            <w:pPr>
              <w:rPr>
                <w:rFonts w:eastAsia="Times New Roman"/>
                <w:color w:val="000000"/>
                <w:sz w:val="19"/>
                <w:szCs w:val="19"/>
              </w:rPr>
            </w:pPr>
            <w:r w:rsidRPr="00972AD6">
              <w:rPr>
                <w:rFonts w:eastAsia="Times New Roman"/>
                <w:color w:val="000000"/>
                <w:sz w:val="19"/>
                <w:szCs w:val="19"/>
              </w:rPr>
              <w:t>Cardiac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CC5E84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6F6DD5D8" w14:textId="12CB7BB2" w:rsidR="00415AF9" w:rsidRPr="00415AF9" w:rsidRDefault="00972AD6" w:rsidP="00972AD6">
            <w:pPr>
              <w:rPr>
                <w:rFonts w:eastAsia="Times New Roman"/>
                <w:color w:val="000000"/>
                <w:sz w:val="19"/>
                <w:szCs w:val="19"/>
              </w:rPr>
            </w:pPr>
            <w:r w:rsidRPr="00972AD6">
              <w:rPr>
                <w:rFonts w:eastAsia="Times New Roman"/>
                <w:color w:val="000000"/>
                <w:sz w:val="19"/>
                <w:szCs w:val="19"/>
              </w:rPr>
              <w:t>Congestive heart failure in susceptible patients; Arrhythmia.</w:t>
            </w:r>
          </w:p>
        </w:tc>
      </w:tr>
      <w:tr w:rsidR="00415AF9" w:rsidRPr="00415AF9" w14:paraId="52D5B348"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0E18F8E0" w14:textId="77777777" w:rsidR="00972AD6" w:rsidRPr="00972AD6" w:rsidRDefault="00972AD6" w:rsidP="00972AD6">
            <w:pPr>
              <w:rPr>
                <w:rFonts w:eastAsia="Times New Roman"/>
                <w:color w:val="000000"/>
                <w:sz w:val="19"/>
                <w:szCs w:val="19"/>
              </w:rPr>
            </w:pPr>
            <w:r w:rsidRPr="00972AD6">
              <w:rPr>
                <w:rFonts w:eastAsia="Times New Roman"/>
                <w:color w:val="000000"/>
                <w:sz w:val="19"/>
                <w:szCs w:val="19"/>
              </w:rPr>
              <w:t>Vascular disorders</w:t>
            </w:r>
          </w:p>
          <w:p w14:paraId="33470FED" w14:textId="1EF73E2D"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83AB849"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0FBCA369" w14:textId="3863B92B" w:rsidR="00415AF9" w:rsidRPr="00415AF9" w:rsidRDefault="00972AD6" w:rsidP="00972AD6">
            <w:pPr>
              <w:rPr>
                <w:rFonts w:eastAsia="Times New Roman"/>
                <w:color w:val="000000"/>
                <w:sz w:val="19"/>
                <w:szCs w:val="19"/>
              </w:rPr>
            </w:pPr>
            <w:r w:rsidRPr="00972AD6">
              <w:rPr>
                <w:rFonts w:eastAsia="Times New Roman"/>
                <w:color w:val="000000"/>
                <w:sz w:val="19"/>
                <w:szCs w:val="19"/>
              </w:rPr>
              <w:t>Hypertension; Hypotension; Thrombotic events, Flushing.</w:t>
            </w:r>
          </w:p>
        </w:tc>
      </w:tr>
      <w:tr w:rsidR="00415AF9" w:rsidRPr="00415AF9" w14:paraId="225F3C9C"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2162B1D3" w14:textId="77777777" w:rsidR="00972AD6" w:rsidRPr="00972AD6" w:rsidRDefault="00972AD6" w:rsidP="00972AD6">
            <w:pPr>
              <w:rPr>
                <w:rFonts w:eastAsia="Times New Roman"/>
                <w:color w:val="000000"/>
                <w:sz w:val="19"/>
                <w:szCs w:val="19"/>
              </w:rPr>
            </w:pPr>
            <w:r w:rsidRPr="00972AD6">
              <w:rPr>
                <w:rFonts w:eastAsia="Times New Roman"/>
                <w:color w:val="000000"/>
                <w:sz w:val="19"/>
                <w:szCs w:val="19"/>
              </w:rPr>
              <w:t>Respiratory, thoracic and mediastinal disorders</w:t>
            </w:r>
          </w:p>
          <w:p w14:paraId="6B4BBD93" w14:textId="36E59A71"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53B4AA3C"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54F3A71F" w14:textId="108D88F0" w:rsidR="00415AF9" w:rsidRPr="00415AF9" w:rsidRDefault="00972AD6" w:rsidP="00972AD6">
            <w:pPr>
              <w:rPr>
                <w:rFonts w:eastAsia="Times New Roman"/>
                <w:color w:val="000000"/>
                <w:sz w:val="19"/>
                <w:szCs w:val="19"/>
              </w:rPr>
            </w:pPr>
            <w:r w:rsidRPr="00972AD6">
              <w:rPr>
                <w:rFonts w:eastAsia="Times New Roman"/>
                <w:color w:val="000000"/>
                <w:sz w:val="19"/>
                <w:szCs w:val="19"/>
              </w:rPr>
              <w:t>Hiccups; Pulmonary embolism.</w:t>
            </w:r>
          </w:p>
        </w:tc>
      </w:tr>
      <w:tr w:rsidR="00415AF9" w:rsidRPr="00415AF9" w14:paraId="1F65F012"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C42383E" w14:textId="77777777" w:rsidR="0062302F" w:rsidRPr="0062302F" w:rsidRDefault="0062302F" w:rsidP="0062302F">
            <w:pPr>
              <w:rPr>
                <w:rFonts w:eastAsia="Times New Roman"/>
                <w:color w:val="000000"/>
                <w:sz w:val="19"/>
                <w:szCs w:val="19"/>
              </w:rPr>
            </w:pPr>
            <w:r w:rsidRPr="0062302F">
              <w:rPr>
                <w:rFonts w:eastAsia="Times New Roman"/>
                <w:color w:val="000000"/>
                <w:sz w:val="19"/>
                <w:szCs w:val="19"/>
              </w:rPr>
              <w:t>Gastrointestinal disorders</w:t>
            </w:r>
          </w:p>
          <w:p w14:paraId="3AA4F92D" w14:textId="061B9C27"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65F7F848"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74FCC030" w14:textId="26217638" w:rsidR="00415AF9" w:rsidRPr="00415AF9" w:rsidRDefault="0062302F" w:rsidP="0062302F">
            <w:pPr>
              <w:rPr>
                <w:rFonts w:eastAsia="Times New Roman"/>
                <w:color w:val="000000"/>
                <w:sz w:val="19"/>
                <w:szCs w:val="19"/>
              </w:rPr>
            </w:pPr>
            <w:r w:rsidRPr="0062302F">
              <w:rPr>
                <w:rFonts w:eastAsia="Times New Roman"/>
                <w:color w:val="000000"/>
                <w:sz w:val="19"/>
                <w:szCs w:val="19"/>
              </w:rPr>
              <w:t>Peptic ulcer (with possible peptic ulcer perforation and peptic ulcer haemorrhage); Gastric haemorrhage; Intestinal perforation; Pancreatitis; Ulcerative oesophagitis; Oesophagitis; Oesophageal candidiasis; Abdominal pain; Abdominal distension; Diarrhoea; Dyspepsia; Nausea; Vomiting; Bad taste in mouth may occur especially with rapid administration.</w:t>
            </w:r>
          </w:p>
        </w:tc>
      </w:tr>
      <w:tr w:rsidR="00415AF9" w:rsidRPr="00415AF9" w14:paraId="28AE873F"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50672941" w14:textId="77777777" w:rsidR="0062302F" w:rsidRPr="0062302F" w:rsidRDefault="0062302F" w:rsidP="0062302F">
            <w:pPr>
              <w:rPr>
                <w:rFonts w:eastAsia="Times New Roman"/>
                <w:color w:val="000000"/>
                <w:sz w:val="19"/>
                <w:szCs w:val="19"/>
              </w:rPr>
            </w:pPr>
            <w:r w:rsidRPr="0062302F">
              <w:rPr>
                <w:rFonts w:eastAsia="Times New Roman"/>
                <w:color w:val="000000"/>
                <w:sz w:val="19"/>
                <w:szCs w:val="19"/>
              </w:rPr>
              <w:t>Hepatobiliary disorders</w:t>
            </w:r>
          </w:p>
          <w:p w14:paraId="24B7951E" w14:textId="0F9B35AF"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31E06AAE"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09695355" w14:textId="077E4974" w:rsidR="00415AF9" w:rsidRPr="00415AF9" w:rsidRDefault="0062302F" w:rsidP="0062302F">
            <w:pPr>
              <w:rPr>
                <w:rFonts w:eastAsia="Times New Roman"/>
                <w:color w:val="000000"/>
                <w:sz w:val="19"/>
                <w:szCs w:val="19"/>
              </w:rPr>
            </w:pPr>
            <w:r w:rsidRPr="0062302F">
              <w:rPr>
                <w:rFonts w:eastAsia="Times New Roman"/>
                <w:color w:val="000000"/>
                <w:sz w:val="19"/>
                <w:szCs w:val="19"/>
              </w:rPr>
              <w:t>Hepatitis† ; Increase of liver enzymes (e.g alanine aminotransferase increased (ALT, SGPT), aspartate aminotransferase increased (AST, SGOT)).</w:t>
            </w:r>
          </w:p>
        </w:tc>
      </w:tr>
      <w:tr w:rsidR="00415AF9" w:rsidRPr="00415AF9" w14:paraId="258E9CA9"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7406C6A0" w14:textId="77777777" w:rsidR="0062302F" w:rsidRPr="0062302F" w:rsidRDefault="0062302F" w:rsidP="0062302F">
            <w:pPr>
              <w:rPr>
                <w:rFonts w:eastAsia="Times New Roman"/>
                <w:color w:val="000000"/>
                <w:sz w:val="19"/>
                <w:szCs w:val="19"/>
              </w:rPr>
            </w:pPr>
            <w:r w:rsidRPr="0062302F">
              <w:rPr>
                <w:rFonts w:eastAsia="Times New Roman"/>
                <w:color w:val="000000"/>
                <w:sz w:val="19"/>
                <w:szCs w:val="19"/>
              </w:rPr>
              <w:t>Skin and subcutaneous tissue disorders</w:t>
            </w:r>
          </w:p>
          <w:p w14:paraId="4A874B89" w14:textId="3B48D456"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369A3D5"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46BEECC8" w14:textId="353C7880" w:rsidR="00415AF9" w:rsidRPr="00415AF9" w:rsidRDefault="0062302F" w:rsidP="0062302F">
            <w:pPr>
              <w:rPr>
                <w:rFonts w:eastAsia="Times New Roman"/>
                <w:color w:val="000000"/>
                <w:sz w:val="19"/>
                <w:szCs w:val="19"/>
              </w:rPr>
            </w:pPr>
            <w:r w:rsidRPr="0062302F">
              <w:rPr>
                <w:rFonts w:eastAsia="Times New Roman"/>
                <w:color w:val="000000"/>
                <w:sz w:val="19"/>
                <w:szCs w:val="19"/>
              </w:rPr>
              <w:t>Ecchymosis; Skin atrophy (thin fragile skin); Acne; Angioedema; Petechiae; Skin striae; Telangiectasia; Skin hypopigmentation or hyperpigmentation; Hirsutism; Rash; Erythema; Pruritus; Urticaria; Hyperhidrosis.</w:t>
            </w:r>
          </w:p>
        </w:tc>
      </w:tr>
      <w:tr w:rsidR="00415AF9" w:rsidRPr="00415AF9" w14:paraId="01307DDE"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B1CB75D" w14:textId="5BD6BB87" w:rsidR="00415AF9" w:rsidRPr="00415AF9" w:rsidRDefault="0062302F" w:rsidP="0062302F">
            <w:pPr>
              <w:rPr>
                <w:rFonts w:eastAsia="Times New Roman"/>
                <w:color w:val="000000"/>
                <w:sz w:val="19"/>
                <w:szCs w:val="19"/>
              </w:rPr>
            </w:pPr>
            <w:r w:rsidRPr="0062302F">
              <w:rPr>
                <w:rFonts w:eastAsia="Times New Roman"/>
                <w:color w:val="000000"/>
                <w:sz w:val="19"/>
                <w:szCs w:val="19"/>
              </w:rPr>
              <w:t>Musculoskeletal and connective tissue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7B35EED"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474D728E" w14:textId="5E2B6E58" w:rsidR="00415AF9" w:rsidRPr="00415AF9" w:rsidRDefault="0062302F" w:rsidP="0062302F">
            <w:pPr>
              <w:rPr>
                <w:rFonts w:eastAsia="Times New Roman"/>
                <w:color w:val="000000"/>
                <w:sz w:val="19"/>
                <w:szCs w:val="19"/>
              </w:rPr>
            </w:pPr>
            <w:r w:rsidRPr="0062302F">
              <w:rPr>
                <w:rFonts w:eastAsia="Times New Roman"/>
                <w:color w:val="000000"/>
                <w:sz w:val="19"/>
                <w:szCs w:val="19"/>
              </w:rPr>
              <w:t>Growth retardation; Osteoporosis; Muscular weakness; Osteonecrosis; Pathological fracture; Muscle atrophy; Myopathy; Neuropathic arthropathy; Arthralgia; Myalgia.</w:t>
            </w:r>
          </w:p>
        </w:tc>
      </w:tr>
      <w:tr w:rsidR="0062302F" w:rsidRPr="00415AF9" w14:paraId="3E098842"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tcPr>
          <w:p w14:paraId="5EDC9E94" w14:textId="1B9F80CD" w:rsidR="0062302F" w:rsidRPr="00415AF9" w:rsidRDefault="0062302F" w:rsidP="0062302F">
            <w:pPr>
              <w:rPr>
                <w:rFonts w:eastAsia="Times New Roman"/>
                <w:color w:val="000000"/>
                <w:sz w:val="19"/>
                <w:szCs w:val="19"/>
              </w:rPr>
            </w:pPr>
            <w:r w:rsidRPr="0062302F">
              <w:rPr>
                <w:rFonts w:eastAsia="Times New Roman"/>
                <w:color w:val="000000"/>
                <w:sz w:val="19"/>
                <w:szCs w:val="19"/>
              </w:rPr>
              <w:t>Reproductive system and breast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50BC69B5" w14:textId="69267622" w:rsidR="0062302F" w:rsidRPr="00415AF9" w:rsidRDefault="0062302F" w:rsidP="0062302F">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33B25D13" w14:textId="77777777" w:rsidR="0062302F" w:rsidRPr="0062302F" w:rsidRDefault="0062302F" w:rsidP="0062302F">
            <w:pPr>
              <w:rPr>
                <w:rFonts w:eastAsia="Times New Roman"/>
                <w:color w:val="000000"/>
                <w:sz w:val="19"/>
                <w:szCs w:val="19"/>
              </w:rPr>
            </w:pPr>
            <w:r w:rsidRPr="0062302F">
              <w:rPr>
                <w:rFonts w:eastAsia="Times New Roman"/>
                <w:color w:val="000000"/>
                <w:sz w:val="19"/>
                <w:szCs w:val="19"/>
              </w:rPr>
              <w:t>Irregular menstruation; Amenorrhoea.</w:t>
            </w:r>
          </w:p>
          <w:p w14:paraId="67302BB4" w14:textId="77777777" w:rsidR="0062302F" w:rsidRPr="00415AF9" w:rsidRDefault="0062302F" w:rsidP="0062302F">
            <w:pPr>
              <w:spacing w:line="240" w:lineRule="auto"/>
              <w:rPr>
                <w:rFonts w:eastAsia="Times New Roman"/>
                <w:color w:val="000000"/>
                <w:sz w:val="19"/>
                <w:szCs w:val="19"/>
              </w:rPr>
            </w:pPr>
          </w:p>
        </w:tc>
      </w:tr>
      <w:tr w:rsidR="0062302F" w:rsidRPr="00415AF9" w14:paraId="30604A32"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tcPr>
          <w:p w14:paraId="73072495" w14:textId="5D3256EE" w:rsidR="0062302F" w:rsidRPr="00415AF9" w:rsidRDefault="0062302F" w:rsidP="0062302F">
            <w:pPr>
              <w:rPr>
                <w:rFonts w:eastAsia="Times New Roman"/>
                <w:color w:val="000000"/>
                <w:sz w:val="19"/>
                <w:szCs w:val="19"/>
              </w:rPr>
            </w:pPr>
            <w:r w:rsidRPr="0062302F">
              <w:rPr>
                <w:rFonts w:eastAsia="Times New Roman"/>
                <w:color w:val="000000"/>
                <w:sz w:val="19"/>
                <w:szCs w:val="19"/>
              </w:rPr>
              <w:t>General disorders and administration site conditions</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74135838" w14:textId="038EDB22" w:rsidR="0062302F" w:rsidRPr="00415AF9" w:rsidRDefault="0062302F" w:rsidP="0062302F">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4EB90D08" w14:textId="77777777" w:rsidR="0062302F" w:rsidRPr="0062302F" w:rsidRDefault="0062302F" w:rsidP="0062302F">
            <w:pPr>
              <w:rPr>
                <w:rFonts w:eastAsia="Times New Roman"/>
                <w:sz w:val="19"/>
                <w:szCs w:val="19"/>
              </w:rPr>
            </w:pPr>
            <w:r w:rsidRPr="0062302F">
              <w:rPr>
                <w:rFonts w:eastAsia="Times New Roman"/>
                <w:sz w:val="19"/>
                <w:szCs w:val="19"/>
              </w:rPr>
              <w:t>Impaired wound healing; Oedema peripheral; Injection site reaction; Fatigue; Malaise; Withdrawal symptoms - Too rapid a reduction of corticosteroid dosage following prolonged treatment can lead to acute adrenal insufficiency, hypotension and death. However, this is more applicable to corticosteroids with an indication where continuous therapy is given (see section 4.4).</w:t>
            </w:r>
          </w:p>
          <w:p w14:paraId="252C525C" w14:textId="77777777" w:rsidR="0062302F" w:rsidRPr="0062302F" w:rsidRDefault="0062302F" w:rsidP="0062302F">
            <w:pPr>
              <w:rPr>
                <w:rFonts w:eastAsia="Times New Roman"/>
                <w:sz w:val="19"/>
                <w:szCs w:val="19"/>
              </w:rPr>
            </w:pPr>
          </w:p>
        </w:tc>
      </w:tr>
      <w:tr w:rsidR="0062302F" w:rsidRPr="00415AF9" w14:paraId="7457A0C1"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tcPr>
          <w:p w14:paraId="4F46FDD2" w14:textId="34699CB5" w:rsidR="0062302F" w:rsidRPr="00415AF9" w:rsidRDefault="0062302F" w:rsidP="0062302F">
            <w:pPr>
              <w:spacing w:line="240" w:lineRule="auto"/>
              <w:rPr>
                <w:rFonts w:eastAsia="Times New Roman"/>
                <w:color w:val="000000"/>
                <w:sz w:val="19"/>
                <w:szCs w:val="19"/>
              </w:rPr>
            </w:pPr>
            <w:r w:rsidRPr="0062302F">
              <w:rPr>
                <w:rFonts w:eastAsia="Times New Roman"/>
                <w:color w:val="000000"/>
                <w:sz w:val="19"/>
                <w:szCs w:val="19"/>
              </w:rPr>
              <w:t>Investigations</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7184373B" w14:textId="1A796698" w:rsidR="0062302F" w:rsidRPr="00415AF9" w:rsidRDefault="0062302F" w:rsidP="0062302F">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7847C4D9" w14:textId="384652F7" w:rsidR="0062302F" w:rsidRPr="00415AF9" w:rsidRDefault="0062302F" w:rsidP="0062302F">
            <w:pPr>
              <w:rPr>
                <w:rFonts w:eastAsia="Times New Roman"/>
                <w:color w:val="000000"/>
                <w:sz w:val="19"/>
                <w:szCs w:val="19"/>
              </w:rPr>
            </w:pPr>
            <w:r w:rsidRPr="0062302F">
              <w:rPr>
                <w:rFonts w:eastAsia="Times New Roman"/>
                <w:color w:val="000000"/>
                <w:sz w:val="19"/>
                <w:szCs w:val="19"/>
              </w:rPr>
              <w:t>Intraocular pressure increased; Carbohydrate tolerance decreased; Blood potassium decreased (potassium loss); Urine calcium increased; Blood alkaline phosphatase increased; Blood urea increased; Suppression of reactions to skin tests.</w:t>
            </w:r>
          </w:p>
        </w:tc>
      </w:tr>
      <w:tr w:rsidR="0062302F" w:rsidRPr="00415AF9" w14:paraId="50FCB086"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tcPr>
          <w:p w14:paraId="74B88D63" w14:textId="56F74C9F" w:rsidR="0062302F" w:rsidRPr="00415AF9" w:rsidRDefault="0062302F" w:rsidP="0062302F">
            <w:pPr>
              <w:rPr>
                <w:rFonts w:eastAsia="Times New Roman"/>
                <w:color w:val="000000"/>
                <w:sz w:val="19"/>
                <w:szCs w:val="19"/>
              </w:rPr>
            </w:pPr>
            <w:r w:rsidRPr="0062302F">
              <w:rPr>
                <w:rFonts w:eastAsia="Times New Roman"/>
                <w:color w:val="000000"/>
                <w:sz w:val="19"/>
                <w:szCs w:val="19"/>
              </w:rPr>
              <w:t>Injury, poisoning and procedural complications</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6714F3BE" w14:textId="3E619462" w:rsidR="0062302F" w:rsidRPr="00415AF9" w:rsidRDefault="0062302F" w:rsidP="0062302F">
            <w:pPr>
              <w:spacing w:line="240" w:lineRule="auto"/>
              <w:rPr>
                <w:rFonts w:eastAsia="Times New Roman"/>
                <w:color w:val="000000"/>
                <w:sz w:val="19"/>
                <w:szCs w:val="19"/>
              </w:rPr>
            </w:pPr>
            <w:r w:rsidRPr="00415AF9">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29D7A5B4" w14:textId="4E26A824" w:rsidR="0062302F" w:rsidRPr="00415AF9" w:rsidRDefault="0062302F" w:rsidP="0062302F">
            <w:pPr>
              <w:rPr>
                <w:rFonts w:eastAsia="Times New Roman"/>
                <w:color w:val="000000"/>
                <w:sz w:val="19"/>
                <w:szCs w:val="19"/>
              </w:rPr>
            </w:pPr>
            <w:r w:rsidRPr="0062302F">
              <w:rPr>
                <w:rFonts w:eastAsia="Times New Roman"/>
                <w:color w:val="000000"/>
                <w:sz w:val="19"/>
                <w:szCs w:val="19"/>
              </w:rPr>
              <w:t>Tendon rupture (particularly of the Achilles tendon); Spinal compression fracture (vertebral compression fractures).</w:t>
            </w:r>
          </w:p>
        </w:tc>
      </w:tr>
    </w:tbl>
    <w:p w14:paraId="1D4B900B" w14:textId="50C06FB4" w:rsidR="0062302F" w:rsidRPr="0062302F" w:rsidRDefault="0062302F" w:rsidP="0003354B">
      <w:pPr>
        <w:pStyle w:val="BodyTextSMPC"/>
      </w:pPr>
      <w:r w:rsidRPr="0062302F">
        <w:t>† Common (≥ 1/100 to &lt;1/10); Uncommon (≥ 1/1,000 to &lt;1/100); Rare (≥ 1/10,000 to &lt;1/1,000); Not known (frequency cannot be estimated from the available data)</w:t>
      </w:r>
    </w:p>
    <w:p w14:paraId="4A8B547D" w14:textId="018A379E" w:rsidR="0062302F" w:rsidRPr="0062302F" w:rsidRDefault="0062302F" w:rsidP="0003354B">
      <w:pPr>
        <w:pStyle w:val="BodyTextSMPC"/>
      </w:pPr>
      <w:r w:rsidRPr="0062302F">
        <w:t>† Hepatitis has been reported with IV administration (see section 4.4).</w:t>
      </w:r>
    </w:p>
    <w:p w14:paraId="7C0AD192" w14:textId="5E352E87" w:rsidR="0062302F" w:rsidRPr="0062302F" w:rsidRDefault="0062302F" w:rsidP="0062302F">
      <w:pPr>
        <w:pStyle w:val="BodyTextSMPC"/>
        <w:ind w:left="720"/>
      </w:pPr>
      <w:r w:rsidRPr="0062302F">
        <w:t># Peritonitis may be the primary presenting sign or symptom of a gastrointestinal disorder such as perforation, obstruction or pancreatitis (see section 4.4).</w:t>
      </w:r>
    </w:p>
    <w:p w14:paraId="6D003B03" w14:textId="40865229" w:rsidR="00227FD4" w:rsidRPr="008F5678" w:rsidRDefault="00000000" w:rsidP="00415AF9">
      <w:pPr>
        <w:pStyle w:val="BodyTextSMPC"/>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779748E9" w14:textId="62DD937C" w:rsidR="00227FD4" w:rsidRPr="001A39AF" w:rsidRDefault="00D5236F" w:rsidP="001A39AF">
      <w:pPr>
        <w:pStyle w:val="BodyTextSMPC"/>
      </w:pPr>
      <w:r w:rsidRPr="00D5236F">
        <w:t xml:space="preserve">There is no clinical syndrome of acute overdosage with corticosteroids. Reports of acute toxicity and/or death following overdosage of corticosteroids are rare. In the event of overdosage, no specific antidote is available; treatment is supportive and symptomatic. Methylprednisolone is dialysable. Following chronic overdosage the possibility of adrenal suppression should be guarded against by gradual diminution of dose levels over a period of time. In such event the patient may require to be supported during any further stressful episode.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8C474C2" w14:textId="77777777" w:rsidR="00254057" w:rsidRDefault="00254057" w:rsidP="005574FA">
      <w:pPr>
        <w:pStyle w:val="BodyTextSMPC"/>
      </w:pPr>
      <w:r w:rsidRPr="00254057">
        <w:t>Pharmacotherapeutic group: Glucocorticoids, ATC code: H02AB04</w:t>
      </w:r>
    </w:p>
    <w:p w14:paraId="2F059951" w14:textId="0A770280" w:rsidR="00227FD4" w:rsidRPr="00254057" w:rsidRDefault="00254057" w:rsidP="00254057">
      <w:pPr>
        <w:pStyle w:val="BodyTextSMPC"/>
      </w:pPr>
      <w:r w:rsidRPr="00254057">
        <w:t>Methylprednisolone is a corticosteroid with an anti-inflammatory activity at least five times that of hydrocortisone. An enhanced separation of glucocorticoid and mineralocorticoid effect results in a reduced incidence of sodium and water retention.</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76F14DB0" w14:textId="2DC84724" w:rsidR="006D4823" w:rsidRPr="006D4823" w:rsidRDefault="006D4823" w:rsidP="006D4823">
      <w:pPr>
        <w:pStyle w:val="BodyTextSMPC"/>
      </w:pPr>
      <w:r>
        <w:t>Methylprednisolone pharmacokinetics is linear, independent of route of administration.</w:t>
      </w:r>
    </w:p>
    <w:p w14:paraId="48E0DA96" w14:textId="775E0C89" w:rsidR="006D4823" w:rsidRPr="006D4823" w:rsidRDefault="006D4823" w:rsidP="006D4823">
      <w:pPr>
        <w:pStyle w:val="BodyTextSMPC"/>
      </w:pPr>
      <w:r>
        <w:t>Distribution:</w:t>
      </w:r>
    </w:p>
    <w:p w14:paraId="15A4D3E4" w14:textId="6E13E984" w:rsidR="006D4823" w:rsidRPr="006D4823" w:rsidRDefault="006D4823" w:rsidP="006D4823">
      <w:pPr>
        <w:pStyle w:val="BodyTextSMPC"/>
      </w:pPr>
      <w:r>
        <w:t>Methylprednisolone is widely distributed into the tissues, crosses the blood-brain barrier, and is secreted in breast milk. Its apparent volume of distribution is approximately 1.4 L/kg. The plasma protein binding of methylprednisolone in humans is approximately 77%.</w:t>
      </w:r>
    </w:p>
    <w:p w14:paraId="0A1320B8" w14:textId="0CF24FA3" w:rsidR="006D4823" w:rsidRPr="006D4823" w:rsidRDefault="006D4823" w:rsidP="006D4823">
      <w:pPr>
        <w:pStyle w:val="BodyTextSMPC"/>
      </w:pPr>
      <w:r>
        <w:t>Biotransformation:</w:t>
      </w:r>
    </w:p>
    <w:p w14:paraId="5CEA90A1" w14:textId="46E5DC3B" w:rsidR="006D4823" w:rsidRPr="006D4823" w:rsidRDefault="006D4823" w:rsidP="006D4823">
      <w:pPr>
        <w:pStyle w:val="BodyTextSMPC"/>
        <w:jc w:val="left"/>
      </w:pPr>
      <w:r>
        <w:t>Methylprednisolone is extensively bound to plasma proteins, mainly to globulin and less so to albumin. Only unbound corticosteroid has pharmacological effects or is metabolised. Metabolism occurs in the liver and to a lesser extent in the kidney. In humans, methylprednisolone is metabolized in the liver to inactive metabolites; the major ones are 20α -hydroxymethylprednisolone and 20β -hydroxymethylprednisolone.</w:t>
      </w:r>
    </w:p>
    <w:p w14:paraId="0735F223" w14:textId="7B3EB03A" w:rsidR="006D4823" w:rsidRPr="006D4823" w:rsidRDefault="006D4823" w:rsidP="006D4823">
      <w:pPr>
        <w:pStyle w:val="BodyTextSMPC"/>
      </w:pPr>
      <w:r>
        <w:t>Metabolism in the liver occurs primarily via the CYP3A4. (For a list of drug interactions based on CYP3A4-mediated metabolism, see section 4.5).</w:t>
      </w:r>
    </w:p>
    <w:p w14:paraId="259594F5" w14:textId="2EFB9762" w:rsidR="006D4823" w:rsidRPr="006D4823" w:rsidRDefault="006D4823" w:rsidP="006D4823">
      <w:pPr>
        <w:pStyle w:val="BodyTextSMPC"/>
      </w:pPr>
      <w:r>
        <w:t>Methylprednisolone, like many CYP3A4 substrates, may also be a substrate for the ATP-binding cassette (ABC) transport protein p-glycoprotein, influencing tissue distribution and interactions with other medicines.</w:t>
      </w:r>
    </w:p>
    <w:p w14:paraId="31BA115F" w14:textId="04EB5D40" w:rsidR="006D4823" w:rsidRPr="006D4823" w:rsidRDefault="006D4823" w:rsidP="006D4823">
      <w:pPr>
        <w:pStyle w:val="BodyTextSMPC"/>
      </w:pPr>
      <w:r>
        <w:t>Elimination:</w:t>
      </w:r>
    </w:p>
    <w:p w14:paraId="0DA0D5FF" w14:textId="54652123" w:rsidR="006D4823" w:rsidRPr="006D4823" w:rsidRDefault="006D4823" w:rsidP="006D4823">
      <w:pPr>
        <w:pStyle w:val="BodyTextSMPC"/>
      </w:pPr>
      <w:r>
        <w:t>Metabolites are excreted in the urine.</w:t>
      </w:r>
    </w:p>
    <w:p w14:paraId="6902101E" w14:textId="46B52118" w:rsidR="006D4823" w:rsidRPr="006D4823" w:rsidRDefault="006D4823" w:rsidP="006D4823">
      <w:pPr>
        <w:pStyle w:val="BodyTextSMPC"/>
      </w:pPr>
      <w:r>
        <w:t>The mean elimination half-life for total methylprednisolone is in the range of 1.8 to 5.2 hours. Total clearance is approximately 5 to 6 mL/min/kg. Mean elimination half-life ranges from 2.4 to 3.5 hours in normal healthy adults and appears to be independent of the route of administration.</w:t>
      </w:r>
    </w:p>
    <w:p w14:paraId="492AD855" w14:textId="3C3A0287" w:rsidR="00227FD4" w:rsidRPr="008F5678" w:rsidRDefault="006D4823" w:rsidP="006D4823">
      <w:pPr>
        <w:pStyle w:val="BodyTextSMPC"/>
      </w:pPr>
      <w:r>
        <w:t>Total body clearance following intravenous or intramuscular injection of methylprednisolone to healthy adult volunteers is approximately 15-16 L/hour. Peak methylprednisolone plasma levels of 33.67 micrograms/100 ml were achieved in 2 hours after a single 40 mg I.M. injection to 22 adult male volunteers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46DBA1C1" w14:textId="448318D9" w:rsidR="001B1CB6" w:rsidRPr="001B1CB6" w:rsidRDefault="001B1CB6" w:rsidP="001B1CB6">
      <w:pPr>
        <w:pStyle w:val="BodyTextSMPC"/>
      </w:pPr>
      <w:r>
        <w:t>Based on conventional studies of safety pharmacology and repeated dose toxicity, no unexpected hazards were identified. The toxicities seen in the repeated-dose studies were those expected to occur with continued exposure to exogenous adrenocortical steroids.</w:t>
      </w:r>
    </w:p>
    <w:p w14:paraId="129FCB30" w14:textId="745D0702" w:rsidR="001B1CB6" w:rsidRPr="001B1CB6" w:rsidRDefault="001B1CB6" w:rsidP="001B1CB6">
      <w:pPr>
        <w:pStyle w:val="BodyTextSMPC"/>
      </w:pPr>
      <w:r>
        <w:t>Mutagenic potential:</w:t>
      </w:r>
    </w:p>
    <w:p w14:paraId="749102EA" w14:textId="2FE2D130" w:rsidR="001B1CB6" w:rsidRPr="001B1CB6" w:rsidRDefault="001B1CB6" w:rsidP="001B1CB6">
      <w:pPr>
        <w:pStyle w:val="BodyTextSMPC"/>
      </w:pPr>
      <w:r>
        <w:t>Methylprednisolone has not been formally evaluated for genotoxicity. Studies using structurally related analogues of methylprednisolone showed no evidence of a potential for genetic and chromosome mutations in limited studies in bacteria and mammalian cells.</w:t>
      </w:r>
    </w:p>
    <w:p w14:paraId="30DE62EF" w14:textId="2B7FE2D9" w:rsidR="001B1CB6" w:rsidRPr="001B1CB6" w:rsidRDefault="001B1CB6" w:rsidP="001B1CB6">
      <w:pPr>
        <w:pStyle w:val="BodyTextSMPC"/>
      </w:pPr>
      <w:r>
        <w:t>Carcinogenic potential:</w:t>
      </w:r>
    </w:p>
    <w:p w14:paraId="5E10D5EE" w14:textId="642E7273" w:rsidR="001B1CB6" w:rsidRPr="001B1CB6" w:rsidRDefault="001B1CB6" w:rsidP="001B1CB6">
      <w:pPr>
        <w:pStyle w:val="BodyTextSMPC"/>
      </w:pPr>
      <w:r>
        <w:t>Methylprednisolone has not been formally evaluated in rodent carcinogenicity studies. Variable results have been obtained with other glucocorticoids tested for carcinogenicity in mice and rats. However, published data indicate that several related glucocorticoids including budesonide, prednisolone, and triamcinolone acetonide can increase the incidence of hepatocellular adenomas and carcinomas after oral administration in drinking water to male rats. These tumorigenic effects occurred at doses which were less than the typical clinical doses on a mg/m2 basis. The clinical relevance of these findings is unknown.</w:t>
      </w:r>
    </w:p>
    <w:p w14:paraId="66B0DFA3" w14:textId="64E99AE3" w:rsidR="001B1CB6" w:rsidRPr="001B1CB6" w:rsidRDefault="001B1CB6" w:rsidP="001B1CB6">
      <w:pPr>
        <w:pStyle w:val="BodyTextSMPC"/>
      </w:pPr>
      <w:r>
        <w:t>Reproductive toxicity:</w:t>
      </w:r>
    </w:p>
    <w:p w14:paraId="1A20E4AB" w14:textId="70E7F2FE" w:rsidR="001B1CB6" w:rsidRPr="001B1CB6" w:rsidRDefault="001B1CB6" w:rsidP="001B1CB6">
      <w:pPr>
        <w:pStyle w:val="BodyTextSMPC"/>
      </w:pPr>
      <w:r>
        <w:t>Methylprednisolone has not been evaluated in animal fertility studies. Corticosteroids have been shown to reduce fertility when administered to rats. Adverse effects on fertility in male rats administered corticosterone were observed and were reversible. Decreased weights and microscopic changes in prostate and seminal vesicles were observed. The numbers of implantations and live fetuses were reduced and these effects were not present following mating at the end of the recovery period</w:t>
      </w:r>
    </w:p>
    <w:p w14:paraId="147CBCBC" w14:textId="0D61F622" w:rsidR="001B1CB6" w:rsidRPr="001B1CB6" w:rsidRDefault="001B1CB6" w:rsidP="001B1CB6">
      <w:pPr>
        <w:pStyle w:val="BodyTextSMPC"/>
      </w:pPr>
      <w:r>
        <w:t>An increased frequency of cleft palate was observed among the offspring of mice treated during pregnancy with methylprednisolone in doses similar to those typically used for oral therapy in humans.</w:t>
      </w:r>
    </w:p>
    <w:p w14:paraId="7BE4B9BC" w14:textId="022C3392" w:rsidR="00227FD4" w:rsidRPr="005574FA" w:rsidRDefault="001B1CB6" w:rsidP="001B1CB6">
      <w:pPr>
        <w:pStyle w:val="BodyTextSMPC"/>
      </w:pPr>
      <w:r>
        <w:t>An increased frequency of cardiovascular defects and decreased body weight were observed among the offspring of pregnant rats treated with methylprednisolone in a dose that was similar to that used for oral therapy in humans but was toxic to the mothers. In contrast, no teratogenic effect was noted in rats with doses &lt;1-18 times those typically used for oral therapy in humans in another study. High frequencies of foetal death and a variety of central nervous system and skeletal anomalies were reported in the offspring of pregnant rabbits treated with methylprednisolone in doses less than those used in humans. The relevance of these findings to the risk of malformations in human infants born to mothers treated with methylprednisolone in pregnancy is unknown. Safety margins for the reported teratogenic effects are unknown.</w:t>
      </w:r>
      <w:r w:rsidRPr="005574FA">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4C3BD9F" w:rsidR="00227FD4" w:rsidRPr="006E7537" w:rsidRDefault="006E7537" w:rsidP="00671E86">
      <w:pPr>
        <w:pStyle w:val="BodyTextSMPC"/>
      </w:pPr>
      <w:r w:rsidRPr="006E7537">
        <w:t>To avoid compatibility and stability problems, it is recommended that methylprednisolone sodium succinate be administered separately from other compounds that are administered via the IV route of administration. Drugs that are physically incompatible in solution with methylprednisolone sodium succinate include allopurinol sodium, doxapram hydrochloride, tigecycline, diltiazem hydrochloride, calcium gluconate, vecuronium bromide, rocuronium bromide, cisatracurium besylate, glycopyrrolate and propofol. (See section 6.2 for additional information.)</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9"/>
      <w:footerReference w:type="default" r:id="rId10"/>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BCC19" w14:textId="77777777" w:rsidR="00783899" w:rsidRDefault="00783899" w:rsidP="008F5678">
      <w:pPr>
        <w:spacing w:line="240" w:lineRule="auto"/>
      </w:pPr>
      <w:r>
        <w:separator/>
      </w:r>
    </w:p>
  </w:endnote>
  <w:endnote w:type="continuationSeparator" w:id="0">
    <w:p w14:paraId="44130D8C" w14:textId="77777777" w:rsidR="00783899" w:rsidRDefault="0078389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3F20565" w:rsidR="008F5678" w:rsidRPr="000C7ED9" w:rsidRDefault="008F5678" w:rsidP="008F5678">
    <w:pPr>
      <w:rPr>
        <w:rFonts w:ascii="Times New Roman" w:hAnsi="Times New Roman" w:cs="Times New Roman"/>
        <w:color w:val="FF0000"/>
        <w:sz w:val="32"/>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1B1CB6" w:rsidRPr="001B1CB6">
      <w:rPr>
        <w:rFonts w:ascii="Times New Roman" w:hAnsi="Times New Roman" w:cs="Times New Roman"/>
        <w:sz w:val="24"/>
        <w:szCs w:val="24"/>
      </w:rPr>
      <w:t>Solu-Medrone</w:t>
    </w:r>
    <w:r w:rsidRPr="008F5678">
      <w:rPr>
        <w:rFonts w:ascii="Times New Roman" w:hAnsi="Times New Roman" w:cs="Times New Roman"/>
        <w:sz w:val="24"/>
        <w:szCs w:val="24"/>
      </w:rPr>
      <w:t xml:space="preserve">, </w:t>
    </w:r>
    <w:r w:rsidR="001B1CB6">
      <w:rPr>
        <w:rFonts w:ascii="Times New Roman" w:hAnsi="Times New Roman" w:cs="Times New Roman"/>
        <w:sz w:val="24"/>
        <w:szCs w:val="24"/>
      </w:rPr>
      <w:t>EMC</w:t>
    </w:r>
    <w:r w:rsidRPr="008F5678">
      <w:rPr>
        <w:rFonts w:ascii="Times New Roman" w:hAnsi="Times New Roman" w:cs="Times New Roman"/>
        <w:sz w:val="24"/>
        <w:szCs w:val="24"/>
      </w:rPr>
      <w:t xml:space="preserve">, </w:t>
    </w:r>
    <w:r w:rsidR="001B1CB6">
      <w:rPr>
        <w:rFonts w:ascii="Times New Roman" w:eastAsia="Times New Roman" w:hAnsi="Times New Roman" w:cs="Times New Roman"/>
        <w:sz w:val="24"/>
        <w:szCs w:val="24"/>
      </w:rPr>
      <w:t>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AF556" w14:textId="77777777" w:rsidR="00783899" w:rsidRDefault="00783899" w:rsidP="008F5678">
      <w:pPr>
        <w:spacing w:line="240" w:lineRule="auto"/>
      </w:pPr>
      <w:r>
        <w:separator/>
      </w:r>
    </w:p>
  </w:footnote>
  <w:footnote w:type="continuationSeparator" w:id="0">
    <w:p w14:paraId="18A9ED9D" w14:textId="77777777" w:rsidR="00783899" w:rsidRDefault="0078389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3"/>
  </w:num>
  <w:num w:numId="2" w16cid:durableId="658729891">
    <w:abstractNumId w:val="0"/>
  </w:num>
  <w:num w:numId="3" w16cid:durableId="1826510259">
    <w:abstractNumId w:val="1"/>
  </w:num>
  <w:num w:numId="4" w16cid:durableId="167892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354B"/>
    <w:rsid w:val="00070173"/>
    <w:rsid w:val="000C7ED9"/>
    <w:rsid w:val="001162E6"/>
    <w:rsid w:val="00177864"/>
    <w:rsid w:val="00182860"/>
    <w:rsid w:val="001A39AF"/>
    <w:rsid w:val="001B1CB6"/>
    <w:rsid w:val="001E1455"/>
    <w:rsid w:val="00200B73"/>
    <w:rsid w:val="00217343"/>
    <w:rsid w:val="00227FD4"/>
    <w:rsid w:val="00233A79"/>
    <w:rsid w:val="00254057"/>
    <w:rsid w:val="00307506"/>
    <w:rsid w:val="00362134"/>
    <w:rsid w:val="00385779"/>
    <w:rsid w:val="00397295"/>
    <w:rsid w:val="00415AF9"/>
    <w:rsid w:val="004707A7"/>
    <w:rsid w:val="005574FA"/>
    <w:rsid w:val="006147EE"/>
    <w:rsid w:val="0062302F"/>
    <w:rsid w:val="00641955"/>
    <w:rsid w:val="00646ECA"/>
    <w:rsid w:val="00671E86"/>
    <w:rsid w:val="0069711D"/>
    <w:rsid w:val="006D4823"/>
    <w:rsid w:val="006E7537"/>
    <w:rsid w:val="007258BA"/>
    <w:rsid w:val="00755C3B"/>
    <w:rsid w:val="00757ABD"/>
    <w:rsid w:val="0076728F"/>
    <w:rsid w:val="00783899"/>
    <w:rsid w:val="007B01F4"/>
    <w:rsid w:val="00834A79"/>
    <w:rsid w:val="00842E18"/>
    <w:rsid w:val="00894F3B"/>
    <w:rsid w:val="008A2A73"/>
    <w:rsid w:val="008F5678"/>
    <w:rsid w:val="009242EA"/>
    <w:rsid w:val="00955F90"/>
    <w:rsid w:val="00962771"/>
    <w:rsid w:val="00972AD6"/>
    <w:rsid w:val="00982EC5"/>
    <w:rsid w:val="009D6FFD"/>
    <w:rsid w:val="00A04703"/>
    <w:rsid w:val="00A144D2"/>
    <w:rsid w:val="00A22C1C"/>
    <w:rsid w:val="00A560E6"/>
    <w:rsid w:val="00A85894"/>
    <w:rsid w:val="00AB6AD4"/>
    <w:rsid w:val="00AF212D"/>
    <w:rsid w:val="00B24321"/>
    <w:rsid w:val="00B2537D"/>
    <w:rsid w:val="00B36B0E"/>
    <w:rsid w:val="00B52056"/>
    <w:rsid w:val="00B61320"/>
    <w:rsid w:val="00B65CC5"/>
    <w:rsid w:val="00B86B7C"/>
    <w:rsid w:val="00BD279B"/>
    <w:rsid w:val="00BE0013"/>
    <w:rsid w:val="00BE10A8"/>
    <w:rsid w:val="00C04DF2"/>
    <w:rsid w:val="00C069FE"/>
    <w:rsid w:val="00C21A1C"/>
    <w:rsid w:val="00C5591F"/>
    <w:rsid w:val="00CA053A"/>
    <w:rsid w:val="00D32C40"/>
    <w:rsid w:val="00D5236F"/>
    <w:rsid w:val="00D90A3C"/>
    <w:rsid w:val="00DB6202"/>
    <w:rsid w:val="00E01FDA"/>
    <w:rsid w:val="00E47326"/>
    <w:rsid w:val="00E641A1"/>
    <w:rsid w:val="00E647E4"/>
    <w:rsid w:val="00E72F63"/>
    <w:rsid w:val="00EE5855"/>
    <w:rsid w:val="00F512AD"/>
    <w:rsid w:val="00FC40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7494</Words>
  <Characters>42722</Characters>
  <Application>Microsoft Office Word</Application>
  <DocSecurity>0</DocSecurity>
  <Lines>356</Lines>
  <Paragraphs>100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13</cp:revision>
  <dcterms:created xsi:type="dcterms:W3CDTF">2024-07-30T05:48:00Z</dcterms:created>
  <dcterms:modified xsi:type="dcterms:W3CDTF">2024-07-31T05:40:00Z</dcterms:modified>
</cp:coreProperties>
</file>