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701BB339" w:rsidR="00227FD4" w:rsidRPr="008F5678" w:rsidRDefault="00000000" w:rsidP="00AF212D">
      <w:pPr>
        <w:pStyle w:val="BodyTextSMPC"/>
      </w:pPr>
      <w:r w:rsidRPr="008F5678">
        <w:t xml:space="preserve">&lt;TRADE NAME&gt; &lt;STRENGTH&gt; </w:t>
      </w:r>
      <w:r w:rsidR="0020208B">
        <w:t>H</w:t>
      </w:r>
      <w:r w:rsidR="00647F83">
        <w:t xml:space="preserve">ard </w:t>
      </w:r>
      <w:r w:rsidR="0020208B">
        <w:t>G</w:t>
      </w:r>
      <w:r w:rsidR="00BA3F4A">
        <w:t>astro-</w:t>
      </w:r>
      <w:r w:rsidR="0020208B">
        <w:t>r</w:t>
      </w:r>
      <w:r w:rsidR="00BA3F4A">
        <w:t xml:space="preserve">esistant </w:t>
      </w:r>
      <w:r w:rsidR="0020208B">
        <w:t>C</w:t>
      </w:r>
      <w:r w:rsidR="00BA3F4A">
        <w:t>apsule</w:t>
      </w:r>
      <w:r w:rsidRPr="008F5678">
        <w:t xml:space="preserve"> </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272611DA" w:rsidR="00AF212D" w:rsidRDefault="0094605B" w:rsidP="00AF212D">
      <w:pPr>
        <w:pStyle w:val="BodyTextSMPC"/>
      </w:pPr>
      <w:r>
        <w:t xml:space="preserve">Each capsule contains </w:t>
      </w:r>
      <w:r w:rsidRPr="008F5678">
        <w:t xml:space="preserve">&lt;STRENGTH&gt; </w:t>
      </w:r>
      <w:r>
        <w:t>of omeprazole.</w:t>
      </w:r>
    </w:p>
    <w:p w14:paraId="3ED4E256" w14:textId="2FD8511E" w:rsidR="0094605B" w:rsidRDefault="0094605B" w:rsidP="00AF212D">
      <w:pPr>
        <w:pStyle w:val="BodyTextSMPC"/>
      </w:pPr>
      <w:r>
        <w:t>Exipeient with known effect:</w:t>
      </w:r>
    </w:p>
    <w:p w14:paraId="380DCB1E" w14:textId="22B33F27" w:rsidR="0094605B" w:rsidRPr="0094605B" w:rsidRDefault="0094605B" w:rsidP="0094605B">
      <w:pPr>
        <w:pStyle w:val="BodyTextSMPC"/>
        <w:rPr>
          <w:color w:val="FF0000"/>
        </w:rPr>
      </w:pPr>
      <w:r w:rsidRPr="008F5678">
        <w:rPr>
          <w:color w:val="FF0000"/>
        </w:rPr>
        <w:t>&lt;REGARDING THE APPROVAL&gt;</w:t>
      </w:r>
    </w:p>
    <w:p w14:paraId="5C373BE4" w14:textId="42A391AC" w:rsidR="00A144D2" w:rsidRPr="008F5678" w:rsidRDefault="00000000" w:rsidP="00AF212D">
      <w:pPr>
        <w:pStyle w:val="BodyTextSMPC"/>
      </w:pPr>
      <w:r w:rsidRPr="008F5678">
        <w:t xml:space="preserve">For the full list of excipients, see section 6.1. </w:t>
      </w:r>
    </w:p>
    <w:p w14:paraId="7E05B8A9" w14:textId="77777777" w:rsidR="00A144D2" w:rsidRPr="008F5678" w:rsidRDefault="00000000" w:rsidP="00834A79">
      <w:pPr>
        <w:pStyle w:val="HEADING1SMPC"/>
      </w:pPr>
      <w:r w:rsidRPr="008F5678">
        <w:t xml:space="preserve">PHARMACEUTICAL FORM </w:t>
      </w:r>
    </w:p>
    <w:p w14:paraId="74CE521D" w14:textId="6962F828" w:rsidR="00227FD4" w:rsidRDefault="00BA3F4A" w:rsidP="00AF212D">
      <w:pPr>
        <w:pStyle w:val="BodyTextSMPC"/>
        <w:rPr>
          <w:color w:val="000000" w:themeColor="text1"/>
        </w:rPr>
      </w:pPr>
      <w:r w:rsidRPr="00BA3F4A">
        <w:rPr>
          <w:color w:val="000000" w:themeColor="text1"/>
        </w:rPr>
        <w:t xml:space="preserve">Gastro-resistant </w:t>
      </w:r>
      <w:r w:rsidR="00C32D97">
        <w:rPr>
          <w:color w:val="000000" w:themeColor="text1"/>
        </w:rPr>
        <w:t>C</w:t>
      </w:r>
      <w:r w:rsidRPr="00BA3F4A">
        <w:rPr>
          <w:color w:val="000000" w:themeColor="text1"/>
        </w:rPr>
        <w:t xml:space="preserve">apsule, </w:t>
      </w:r>
      <w:r w:rsidR="00C32D97">
        <w:rPr>
          <w:color w:val="000000" w:themeColor="text1"/>
        </w:rPr>
        <w:t>H</w:t>
      </w:r>
      <w:r w:rsidRPr="00BA3F4A">
        <w:rPr>
          <w:color w:val="000000" w:themeColor="text1"/>
        </w:rPr>
        <w:t>ard</w:t>
      </w:r>
    </w:p>
    <w:p w14:paraId="757E4496" w14:textId="02DD9211" w:rsidR="000A77EB" w:rsidRPr="000A77EB" w:rsidRDefault="000A77EB" w:rsidP="000A77EB">
      <w:pPr>
        <w:pStyle w:val="BodyTextSMPC"/>
        <w:rPr>
          <w:color w:val="FF0000"/>
        </w:rPr>
      </w:pP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65CAF29E" w14:textId="3565CD37" w:rsidR="0015365E" w:rsidRDefault="0015365E" w:rsidP="0015365E">
      <w:pPr>
        <w:pStyle w:val="BodyTextSMPC"/>
      </w:pPr>
      <w:r>
        <w:t>Omeprazole capsules are indicated for:</w:t>
      </w:r>
    </w:p>
    <w:p w14:paraId="35CA7C07" w14:textId="77777777" w:rsidR="0015365E" w:rsidRPr="0015365E" w:rsidRDefault="0015365E" w:rsidP="0015365E">
      <w:pPr>
        <w:pStyle w:val="BodyTextSMPC"/>
        <w:rPr>
          <w:u w:val="single"/>
        </w:rPr>
      </w:pPr>
      <w:r w:rsidRPr="0015365E">
        <w:rPr>
          <w:u w:val="single"/>
        </w:rPr>
        <w:t>Adults</w:t>
      </w:r>
    </w:p>
    <w:p w14:paraId="3C800F06" w14:textId="3308D76C" w:rsidR="0015365E" w:rsidRDefault="0015365E" w:rsidP="0015365E">
      <w:pPr>
        <w:pStyle w:val="BodyTextSMPC"/>
        <w:numPr>
          <w:ilvl w:val="0"/>
          <w:numId w:val="5"/>
        </w:numPr>
        <w:ind w:left="1134" w:hanging="283"/>
      </w:pPr>
      <w:r>
        <w:t>Treatment of duodenal ulcers</w:t>
      </w:r>
    </w:p>
    <w:p w14:paraId="17CD36FE" w14:textId="647DB74E" w:rsidR="0015365E" w:rsidRDefault="0015365E" w:rsidP="0015365E">
      <w:pPr>
        <w:pStyle w:val="BodyTextSMPC"/>
        <w:numPr>
          <w:ilvl w:val="0"/>
          <w:numId w:val="5"/>
        </w:numPr>
        <w:ind w:left="1134" w:hanging="283"/>
      </w:pPr>
      <w:r>
        <w:t>Prevention of relapse of duodenal ulcers</w:t>
      </w:r>
    </w:p>
    <w:p w14:paraId="36C371A3" w14:textId="45EE0866" w:rsidR="0015365E" w:rsidRDefault="0015365E" w:rsidP="0015365E">
      <w:pPr>
        <w:pStyle w:val="BodyTextSMPC"/>
        <w:numPr>
          <w:ilvl w:val="0"/>
          <w:numId w:val="5"/>
        </w:numPr>
        <w:ind w:left="1134" w:hanging="283"/>
      </w:pPr>
      <w:r>
        <w:t>Treatment of gastric ulcers</w:t>
      </w:r>
    </w:p>
    <w:p w14:paraId="02EB3902" w14:textId="57C4FB75" w:rsidR="0015365E" w:rsidRDefault="0015365E" w:rsidP="0015365E">
      <w:pPr>
        <w:pStyle w:val="BodyTextSMPC"/>
        <w:numPr>
          <w:ilvl w:val="0"/>
          <w:numId w:val="5"/>
        </w:numPr>
        <w:ind w:left="1134" w:hanging="283"/>
      </w:pPr>
      <w:r>
        <w:t>Prevention of relapse of gastric ulcers</w:t>
      </w:r>
    </w:p>
    <w:p w14:paraId="14F6BD73" w14:textId="3AEF9F81" w:rsidR="0015365E" w:rsidRDefault="0015365E" w:rsidP="0015365E">
      <w:pPr>
        <w:pStyle w:val="BodyTextSMPC"/>
        <w:numPr>
          <w:ilvl w:val="0"/>
          <w:numId w:val="5"/>
        </w:numPr>
        <w:ind w:left="1134" w:hanging="283"/>
      </w:pPr>
      <w:r>
        <w:t>In combination with appropriate antibiotics, Helicobacter pylori (H. pylori)</w:t>
      </w:r>
    </w:p>
    <w:p w14:paraId="58CE8F56" w14:textId="77777777" w:rsidR="0015365E" w:rsidRDefault="0015365E" w:rsidP="0015365E">
      <w:pPr>
        <w:pStyle w:val="BodyTextSMPC"/>
        <w:numPr>
          <w:ilvl w:val="0"/>
          <w:numId w:val="5"/>
        </w:numPr>
        <w:ind w:left="1134" w:hanging="283"/>
      </w:pPr>
      <w:r>
        <w:lastRenderedPageBreak/>
        <w:t>eradication in peptic ulcer disease</w:t>
      </w:r>
    </w:p>
    <w:p w14:paraId="075DCDAF" w14:textId="15C6F633" w:rsidR="0015365E" w:rsidRDefault="0015365E" w:rsidP="0015365E">
      <w:pPr>
        <w:pStyle w:val="BodyTextSMPC"/>
        <w:numPr>
          <w:ilvl w:val="0"/>
          <w:numId w:val="5"/>
        </w:numPr>
        <w:ind w:left="1134" w:hanging="283"/>
      </w:pPr>
      <w:r>
        <w:t>Treatment of NSAID-associated gastric and duodenal ulcers</w:t>
      </w:r>
    </w:p>
    <w:p w14:paraId="34A85438" w14:textId="0CDFD04E" w:rsidR="0015365E" w:rsidRDefault="0015365E" w:rsidP="0015365E">
      <w:pPr>
        <w:pStyle w:val="BodyTextSMPC"/>
        <w:numPr>
          <w:ilvl w:val="0"/>
          <w:numId w:val="5"/>
        </w:numPr>
        <w:ind w:left="1134" w:hanging="283"/>
      </w:pPr>
      <w:r>
        <w:t>Prevention of NSAID-associated gastric and duodenal ulcers in patients at risk</w:t>
      </w:r>
    </w:p>
    <w:p w14:paraId="38B3B12D" w14:textId="014708A5" w:rsidR="0015365E" w:rsidRDefault="0015365E" w:rsidP="0015365E">
      <w:pPr>
        <w:pStyle w:val="BodyTextSMPC"/>
        <w:numPr>
          <w:ilvl w:val="0"/>
          <w:numId w:val="5"/>
        </w:numPr>
        <w:ind w:left="1134" w:hanging="283"/>
      </w:pPr>
      <w:r>
        <w:t>Treatment of reflux oesophagitis</w:t>
      </w:r>
    </w:p>
    <w:p w14:paraId="60A0D41A" w14:textId="1D236049" w:rsidR="0015365E" w:rsidRDefault="0015365E" w:rsidP="0015365E">
      <w:pPr>
        <w:pStyle w:val="BodyTextSMPC"/>
        <w:numPr>
          <w:ilvl w:val="0"/>
          <w:numId w:val="5"/>
        </w:numPr>
        <w:ind w:left="1134" w:hanging="283"/>
      </w:pPr>
      <w:r>
        <w:t>Long-term management of patients with healed reflux oesophagitis</w:t>
      </w:r>
    </w:p>
    <w:p w14:paraId="14F5D199" w14:textId="713188CA" w:rsidR="0015365E" w:rsidRDefault="0015365E" w:rsidP="0015365E">
      <w:pPr>
        <w:pStyle w:val="BodyTextSMPC"/>
        <w:numPr>
          <w:ilvl w:val="0"/>
          <w:numId w:val="5"/>
        </w:numPr>
        <w:ind w:left="1134" w:hanging="283"/>
      </w:pPr>
      <w:r>
        <w:t>Treatment of symptomatic gastro-oesophageal reflux disease</w:t>
      </w:r>
    </w:p>
    <w:p w14:paraId="3576A07E" w14:textId="1459A289" w:rsidR="0015365E" w:rsidRDefault="0015365E" w:rsidP="0015365E">
      <w:pPr>
        <w:pStyle w:val="BodyTextSMPC"/>
        <w:numPr>
          <w:ilvl w:val="0"/>
          <w:numId w:val="5"/>
        </w:numPr>
        <w:ind w:left="1134" w:hanging="283"/>
      </w:pPr>
      <w:r>
        <w:t>Treatment of Zollinger-Ellison syndrome</w:t>
      </w:r>
    </w:p>
    <w:p w14:paraId="22F7C74F" w14:textId="77777777" w:rsidR="0015365E" w:rsidRPr="0015365E" w:rsidRDefault="0015365E" w:rsidP="0015365E">
      <w:pPr>
        <w:pStyle w:val="BodyTextSMPC"/>
        <w:rPr>
          <w:u w:val="single"/>
        </w:rPr>
      </w:pPr>
      <w:r w:rsidRPr="0015365E">
        <w:rPr>
          <w:u w:val="single"/>
        </w:rPr>
        <w:t>Paediatric use</w:t>
      </w:r>
    </w:p>
    <w:p w14:paraId="16A5EAC2" w14:textId="77777777" w:rsidR="0015365E" w:rsidRPr="0015365E" w:rsidRDefault="0015365E" w:rsidP="0015365E">
      <w:pPr>
        <w:pStyle w:val="BodyTextSMPC"/>
        <w:rPr>
          <w:i/>
          <w:iCs/>
          <w:u w:val="single"/>
        </w:rPr>
      </w:pPr>
      <w:r w:rsidRPr="0015365E">
        <w:rPr>
          <w:i/>
          <w:iCs/>
          <w:u w:val="single"/>
        </w:rPr>
        <w:t>Children over 1 year of age and 10 kg</w:t>
      </w:r>
    </w:p>
    <w:p w14:paraId="762BCBC5" w14:textId="47F6B1F3" w:rsidR="0015365E" w:rsidRDefault="0015365E" w:rsidP="002764CD">
      <w:pPr>
        <w:pStyle w:val="BodyTextSMPC"/>
        <w:numPr>
          <w:ilvl w:val="0"/>
          <w:numId w:val="8"/>
        </w:numPr>
        <w:ind w:left="1134" w:hanging="283"/>
      </w:pPr>
      <w:r>
        <w:t>Treatment of reflux oesophagitis</w:t>
      </w:r>
    </w:p>
    <w:p w14:paraId="5BE6C7F3" w14:textId="6E061188" w:rsidR="0015365E" w:rsidRDefault="0015365E" w:rsidP="002764CD">
      <w:pPr>
        <w:pStyle w:val="BodyTextSMPC"/>
        <w:numPr>
          <w:ilvl w:val="0"/>
          <w:numId w:val="8"/>
        </w:numPr>
        <w:ind w:left="1134" w:hanging="283"/>
      </w:pPr>
      <w:r>
        <w:t>Symptomatic treatment of heartburn and acid regurgitation in gastro</w:t>
      </w:r>
      <w:r w:rsidR="002764CD">
        <w:rPr>
          <w:rFonts w:cs="Angsana New"/>
          <w:szCs w:val="35"/>
          <w:lang w:val="en-US"/>
        </w:rPr>
        <w:t>-</w:t>
      </w:r>
      <w:r>
        <w:t>oesophageal reflux disease</w:t>
      </w:r>
    </w:p>
    <w:p w14:paraId="3F919D94" w14:textId="77777777" w:rsidR="0015365E" w:rsidRPr="002764CD" w:rsidRDefault="0015365E" w:rsidP="0015365E">
      <w:pPr>
        <w:pStyle w:val="BodyTextSMPC"/>
        <w:rPr>
          <w:i/>
          <w:iCs/>
          <w:u w:val="single"/>
        </w:rPr>
      </w:pPr>
      <w:r w:rsidRPr="002764CD">
        <w:rPr>
          <w:i/>
          <w:iCs/>
          <w:u w:val="single"/>
        </w:rPr>
        <w:t>Children and adolescents over 4 years of age</w:t>
      </w:r>
    </w:p>
    <w:p w14:paraId="13EF1B36" w14:textId="352DB813" w:rsidR="00177864" w:rsidRPr="008F5678" w:rsidRDefault="0015365E" w:rsidP="00663C37">
      <w:pPr>
        <w:pStyle w:val="BodyTextSMPC"/>
        <w:numPr>
          <w:ilvl w:val="0"/>
          <w:numId w:val="11"/>
        </w:numPr>
        <w:ind w:left="1134" w:hanging="283"/>
      </w:pPr>
      <w:r>
        <w:t xml:space="preserve">In combination with antibiotics in treatment of duodenal ulcer caused by </w:t>
      </w:r>
      <w:r w:rsidRPr="00663C37">
        <w:rPr>
          <w:i/>
          <w:iCs/>
        </w:rPr>
        <w:t>H.</w:t>
      </w:r>
      <w:r w:rsidR="00663C37" w:rsidRPr="00663C37">
        <w:rPr>
          <w:i/>
          <w:iCs/>
        </w:rPr>
        <w:t xml:space="preserve"> </w:t>
      </w:r>
      <w:r w:rsidRPr="00663C37">
        <w:rPr>
          <w:i/>
          <w:iCs/>
        </w:rPr>
        <w:t>pylori</w:t>
      </w:r>
    </w:p>
    <w:p w14:paraId="1953512A" w14:textId="77777777" w:rsidR="00233A79" w:rsidRPr="008F5678" w:rsidRDefault="00000000" w:rsidP="00C21A1C">
      <w:pPr>
        <w:pStyle w:val="SubHeafingSMPC"/>
      </w:pPr>
      <w:r w:rsidRPr="008F5678">
        <w:t>Posology and method of administration</w:t>
      </w:r>
    </w:p>
    <w:p w14:paraId="74751C62" w14:textId="2B7D7775" w:rsidR="00E75FC5" w:rsidRDefault="00E75FC5" w:rsidP="00671E86">
      <w:pPr>
        <w:pStyle w:val="BodyTextSMPC"/>
        <w:jc w:val="thaiDistribute"/>
        <w:rPr>
          <w:u w:val="single"/>
        </w:rPr>
      </w:pPr>
      <w:r>
        <w:rPr>
          <w:u w:val="single"/>
        </w:rPr>
        <w:t>Posology</w:t>
      </w:r>
    </w:p>
    <w:p w14:paraId="0D0C4ED7" w14:textId="47CBE74C" w:rsidR="00233A79" w:rsidRPr="00E75FC5" w:rsidRDefault="00000000" w:rsidP="00671E86">
      <w:pPr>
        <w:pStyle w:val="BodyTextSMPC"/>
        <w:jc w:val="thaiDistribute"/>
        <w:rPr>
          <w:i/>
          <w:iCs/>
          <w:u w:val="single"/>
        </w:rPr>
      </w:pPr>
      <w:r w:rsidRPr="00E75FC5">
        <w:rPr>
          <w:i/>
          <w:iCs/>
          <w:u w:val="single"/>
        </w:rPr>
        <w:t xml:space="preserve">Adults </w:t>
      </w:r>
    </w:p>
    <w:p w14:paraId="1C4EA8CD" w14:textId="77777777" w:rsidR="00822740" w:rsidRDefault="00822740" w:rsidP="00822740">
      <w:pPr>
        <w:pStyle w:val="BodyTextSMPC"/>
      </w:pPr>
      <w:r>
        <w:t>Treatment of duodenal ulcers</w:t>
      </w:r>
    </w:p>
    <w:p w14:paraId="13579846" w14:textId="4416179A" w:rsidR="00822740" w:rsidRDefault="00822740" w:rsidP="00E75FC5">
      <w:pPr>
        <w:pStyle w:val="BodyTextSMPC"/>
      </w:pPr>
      <w:r>
        <w:t xml:space="preserve">The recommended dose in patients with an active duodenal ulcer is </w:t>
      </w:r>
      <w:r w:rsidR="004A0152">
        <w:t>omeprazole</w:t>
      </w:r>
      <w:r>
        <w:t xml:space="preserve"> 20 mg once daily. In most patients healing occurs within two weeks. For those patients who may not be fully healed after the initial course, healing usually occurs during a further</w:t>
      </w:r>
      <w:r w:rsidR="00E75FC5">
        <w:t xml:space="preserve"> </w:t>
      </w:r>
      <w:r>
        <w:t xml:space="preserve">two weeks treatment period. In patients with poorly responsive duodenal ulcer </w:t>
      </w:r>
      <w:r w:rsidR="004A0152">
        <w:lastRenderedPageBreak/>
        <w:t>omeprazole</w:t>
      </w:r>
      <w:r>
        <w:t xml:space="preserve"> 40 mg once daily is recommended and healing is usually achieved within four weeks.</w:t>
      </w:r>
    </w:p>
    <w:p w14:paraId="22797D96" w14:textId="77777777" w:rsidR="00822740" w:rsidRPr="00E75FC5" w:rsidRDefault="00822740" w:rsidP="00822740">
      <w:pPr>
        <w:pStyle w:val="BodyTextSMPC"/>
        <w:rPr>
          <w:i/>
          <w:iCs/>
        </w:rPr>
      </w:pPr>
      <w:r w:rsidRPr="00E75FC5">
        <w:rPr>
          <w:i/>
          <w:iCs/>
        </w:rPr>
        <w:t>Prevention of relapse of duodenal ulcers</w:t>
      </w:r>
    </w:p>
    <w:p w14:paraId="29D3BA43" w14:textId="2C8BFA46" w:rsidR="00822740" w:rsidRDefault="00822740" w:rsidP="00822740">
      <w:pPr>
        <w:pStyle w:val="BodyTextSMPC"/>
      </w:pPr>
      <w:r>
        <w:t xml:space="preserve">For the prevention of relapse of duodenal ulcer in H. pylori negative patients or when H. pylori eradication is not possible the recommended dose is </w:t>
      </w:r>
      <w:r w:rsidR="004A0152">
        <w:t xml:space="preserve">omeprazole </w:t>
      </w:r>
      <w:r>
        <w:t>20 mg once daily. In some patients a daily dose of 10 mg may be sufficient. In case of therapy failure, the dose can be increased to 40 mg.</w:t>
      </w:r>
    </w:p>
    <w:p w14:paraId="3A9D5CDB" w14:textId="77777777" w:rsidR="00822740" w:rsidRPr="00E75FC5" w:rsidRDefault="00822740" w:rsidP="00822740">
      <w:pPr>
        <w:pStyle w:val="BodyTextSMPC"/>
        <w:rPr>
          <w:i/>
          <w:iCs/>
        </w:rPr>
      </w:pPr>
      <w:r w:rsidRPr="00E75FC5">
        <w:rPr>
          <w:i/>
          <w:iCs/>
        </w:rPr>
        <w:t>Treatment of gastric ulcers</w:t>
      </w:r>
    </w:p>
    <w:p w14:paraId="34BC95F7" w14:textId="0C2B8985" w:rsidR="00822740" w:rsidRDefault="00822740" w:rsidP="00E75FC5">
      <w:pPr>
        <w:pStyle w:val="BodyTextSMPC"/>
      </w:pPr>
      <w:r>
        <w:t xml:space="preserve">The recommended dose is </w:t>
      </w:r>
      <w:r w:rsidR="004A0152">
        <w:t xml:space="preserve">omeprazole </w:t>
      </w:r>
      <w:r>
        <w:t xml:space="preserve">20 mg once daily. In most patients healing occurs within four weeks. For those patients who may not be fully healed after the initial course, healing usually occurs during a further four weeks treatment period. In patients with poorly responsive gastric ulcer </w:t>
      </w:r>
      <w:r w:rsidR="004A0152">
        <w:t xml:space="preserve">omeprazole </w:t>
      </w:r>
      <w:r>
        <w:t>40 mg once daily is recommended and healing is usually achieved within eight weeks.</w:t>
      </w:r>
    </w:p>
    <w:p w14:paraId="41D1F188" w14:textId="77777777" w:rsidR="00822740" w:rsidRPr="00E75FC5" w:rsidRDefault="00822740" w:rsidP="00822740">
      <w:pPr>
        <w:pStyle w:val="BodyTextSMPC"/>
        <w:rPr>
          <w:i/>
          <w:iCs/>
        </w:rPr>
      </w:pPr>
      <w:r w:rsidRPr="00E75FC5">
        <w:rPr>
          <w:i/>
          <w:iCs/>
        </w:rPr>
        <w:t>Prevention of relapse of gastric ulcers</w:t>
      </w:r>
    </w:p>
    <w:p w14:paraId="2E2BCF37" w14:textId="6F32E0DB" w:rsidR="00822740" w:rsidRDefault="00822740" w:rsidP="00822740">
      <w:pPr>
        <w:pStyle w:val="BodyTextSMPC"/>
      </w:pPr>
      <w:r>
        <w:t xml:space="preserve">For the prevention of relapse in patients with poorly responsive gastric ulcer the recommended dose is </w:t>
      </w:r>
      <w:r w:rsidR="004A0152">
        <w:t xml:space="preserve">omeprazole </w:t>
      </w:r>
      <w:r>
        <w:t xml:space="preserve">20 mg once daily. If needed the dose can be increased to </w:t>
      </w:r>
      <w:r w:rsidR="004A0152">
        <w:t xml:space="preserve">omeprazole </w:t>
      </w:r>
      <w:r>
        <w:t>40 mg once daily.</w:t>
      </w:r>
    </w:p>
    <w:p w14:paraId="61B93E88" w14:textId="77777777" w:rsidR="00822740" w:rsidRDefault="00822740" w:rsidP="00822740">
      <w:pPr>
        <w:pStyle w:val="BodyTextSMPC"/>
      </w:pPr>
      <w:r>
        <w:t>H. pylori eradication in peptic ulcer disease</w:t>
      </w:r>
    </w:p>
    <w:p w14:paraId="1AA0C12C" w14:textId="77777777" w:rsidR="00822740" w:rsidRDefault="00822740" w:rsidP="00822740">
      <w:pPr>
        <w:pStyle w:val="BodyTextSMPC"/>
      </w:pPr>
      <w:r>
        <w:t>For the eradication of H. pylori the selection of antibiotics should consider the individual patient’s drug tolerance, and should be undertaken in accordance with national, regional and local resistance patterns and treatment guidelines.</w:t>
      </w:r>
    </w:p>
    <w:p w14:paraId="241F7FB1" w14:textId="5A7C39B5" w:rsidR="00822740" w:rsidRDefault="00876BE3" w:rsidP="00F312EA">
      <w:pPr>
        <w:pStyle w:val="BodyTextSMPC"/>
        <w:numPr>
          <w:ilvl w:val="1"/>
          <w:numId w:val="12"/>
        </w:numPr>
        <w:ind w:left="1134" w:hanging="283"/>
      </w:pPr>
      <w:r>
        <w:t>Omeprazole</w:t>
      </w:r>
      <w:r w:rsidR="00822740">
        <w:t xml:space="preserve"> 20 mg + clarithromycin 500 mg + amoxicillin 1,000 mg, each twice daily for one week, or</w:t>
      </w:r>
    </w:p>
    <w:p w14:paraId="67726072" w14:textId="6FFD7037" w:rsidR="00822740" w:rsidRDefault="00876BE3" w:rsidP="00F312EA">
      <w:pPr>
        <w:pStyle w:val="BodyTextSMPC"/>
        <w:numPr>
          <w:ilvl w:val="1"/>
          <w:numId w:val="12"/>
        </w:numPr>
        <w:ind w:left="1134" w:hanging="283"/>
      </w:pPr>
      <w:r>
        <w:t xml:space="preserve">Omeprazole </w:t>
      </w:r>
      <w:r w:rsidR="00822740">
        <w:t>20 mg + clarithromycin 250 mg (alternatively 500 mg) + metronidazole 400 mg (or 500 mg or tinidazole 500 mg), each twice daily for one week or</w:t>
      </w:r>
    </w:p>
    <w:p w14:paraId="29EAE9A1" w14:textId="68C6EA22" w:rsidR="00822740" w:rsidRDefault="00876BE3" w:rsidP="00F312EA">
      <w:pPr>
        <w:pStyle w:val="BodyTextSMPC"/>
        <w:numPr>
          <w:ilvl w:val="1"/>
          <w:numId w:val="12"/>
        </w:numPr>
        <w:ind w:left="1134" w:hanging="283"/>
      </w:pPr>
      <w:r>
        <w:lastRenderedPageBreak/>
        <w:t xml:space="preserve">Omeprazole </w:t>
      </w:r>
      <w:r w:rsidR="00822740">
        <w:t>40 mg once daily with amoxicillin 500 mg and metronidazole 400 mg (or 500 mg or tinidazole 500 mg), both three times a day for one week.</w:t>
      </w:r>
    </w:p>
    <w:p w14:paraId="2652F6D3" w14:textId="77777777" w:rsidR="005A7A51" w:rsidRDefault="00822740" w:rsidP="00822740">
      <w:pPr>
        <w:pStyle w:val="BodyTextSMPC"/>
      </w:pPr>
      <w:r>
        <w:t xml:space="preserve">In each regimen, if the patient is still H. pylori positive, therapy may be repeated. </w:t>
      </w:r>
    </w:p>
    <w:p w14:paraId="341194C3" w14:textId="58A3FDF8" w:rsidR="00822740" w:rsidRPr="005A7A51" w:rsidRDefault="00822740" w:rsidP="00822740">
      <w:pPr>
        <w:pStyle w:val="BodyTextSMPC"/>
        <w:rPr>
          <w:i/>
          <w:iCs/>
        </w:rPr>
      </w:pPr>
      <w:r w:rsidRPr="005A7A51">
        <w:rPr>
          <w:i/>
          <w:iCs/>
        </w:rPr>
        <w:t>Treatment of NSAID-associated gastric and duodenal ulcers</w:t>
      </w:r>
    </w:p>
    <w:p w14:paraId="2184DD6D" w14:textId="3DE76A40" w:rsidR="00822740" w:rsidRDefault="00822740" w:rsidP="00822740">
      <w:pPr>
        <w:pStyle w:val="BodyTextSMPC"/>
      </w:pPr>
      <w:r>
        <w:t xml:space="preserve">For the treatment of NSAID-associated gastric and duodenal ulcers, the recommended dose is </w:t>
      </w:r>
      <w:r w:rsidR="004A0152">
        <w:t xml:space="preserve">omeprazole </w:t>
      </w:r>
      <w:r>
        <w:t>20 mg once daily. In most patients healing occurs within four weeks. For those patients who may not be fully healed after the initial course, healing usually occurs during a further four weeks treatment period.</w:t>
      </w:r>
    </w:p>
    <w:p w14:paraId="012F573F" w14:textId="77777777" w:rsidR="00822740" w:rsidRPr="005A7A51" w:rsidRDefault="00822740" w:rsidP="00822740">
      <w:pPr>
        <w:pStyle w:val="BodyTextSMPC"/>
        <w:rPr>
          <w:i/>
          <w:iCs/>
        </w:rPr>
      </w:pPr>
      <w:r w:rsidRPr="005A7A51">
        <w:rPr>
          <w:i/>
          <w:iCs/>
        </w:rPr>
        <w:t>Prevention of NSAID-associated gastric and duodenal ulcers in patients at risk</w:t>
      </w:r>
    </w:p>
    <w:p w14:paraId="1032CBA7" w14:textId="6F09DDEF" w:rsidR="00822740" w:rsidRDefault="00822740" w:rsidP="00822740">
      <w:pPr>
        <w:pStyle w:val="BodyTextSMPC"/>
      </w:pPr>
      <w:r>
        <w:t xml:space="preserve">For the prevention of NSAID-associated gastric ulcers or duodenal ulcers in patients at risk (age&gt; 60, previous history of gastric and duodenal ulcers, previous history of upper GI bleeding) the recommended dose is </w:t>
      </w:r>
      <w:r w:rsidR="004A0152">
        <w:t xml:space="preserve">omeprazole </w:t>
      </w:r>
      <w:r>
        <w:t>20 mg once daily.</w:t>
      </w:r>
    </w:p>
    <w:p w14:paraId="07BB8F41" w14:textId="77777777" w:rsidR="00822740" w:rsidRPr="005A7A51" w:rsidRDefault="00822740" w:rsidP="00822740">
      <w:pPr>
        <w:pStyle w:val="BodyTextSMPC"/>
        <w:rPr>
          <w:i/>
          <w:iCs/>
        </w:rPr>
      </w:pPr>
      <w:r w:rsidRPr="005A7A51">
        <w:rPr>
          <w:i/>
          <w:iCs/>
        </w:rPr>
        <w:t>Treatment of reflux oesophagitis</w:t>
      </w:r>
    </w:p>
    <w:p w14:paraId="41735777" w14:textId="5E1B9F4F" w:rsidR="00822740" w:rsidRDefault="00822740" w:rsidP="00822740">
      <w:pPr>
        <w:pStyle w:val="BodyTextSMPC"/>
      </w:pPr>
      <w:r>
        <w:t xml:space="preserve">The recommended dose is </w:t>
      </w:r>
      <w:r w:rsidR="004A0152">
        <w:t xml:space="preserve">omeprazole </w:t>
      </w:r>
      <w:r>
        <w:t>20 mg once daily. In most patients healing occurs within four weeks. For those patients who may not be fully healed after the initial course, healing usually occurs during a further four weeks treatment period.</w:t>
      </w:r>
    </w:p>
    <w:p w14:paraId="00EF3DD3" w14:textId="46BA80F3" w:rsidR="00822740" w:rsidRDefault="00822740" w:rsidP="00822740">
      <w:pPr>
        <w:pStyle w:val="BodyTextSMPC"/>
      </w:pPr>
      <w:r>
        <w:t xml:space="preserve">In patients with severe oesophagitis </w:t>
      </w:r>
      <w:r w:rsidR="004A0152">
        <w:t xml:space="preserve">omeprazole </w:t>
      </w:r>
      <w:r>
        <w:t>40 mg once daily is recommended and healing is usually achieved within eight weeks.</w:t>
      </w:r>
    </w:p>
    <w:p w14:paraId="75236B64" w14:textId="77777777" w:rsidR="00822740" w:rsidRPr="005A7A51" w:rsidRDefault="00822740" w:rsidP="00822740">
      <w:pPr>
        <w:pStyle w:val="BodyTextSMPC"/>
        <w:rPr>
          <w:i/>
          <w:iCs/>
        </w:rPr>
      </w:pPr>
      <w:r w:rsidRPr="005A7A51">
        <w:rPr>
          <w:i/>
          <w:iCs/>
        </w:rPr>
        <w:t>Long-term management of patients with healed reflux oesophagitis</w:t>
      </w:r>
    </w:p>
    <w:p w14:paraId="6ADBCDD1" w14:textId="5F070279" w:rsidR="00822740" w:rsidRDefault="00822740" w:rsidP="00822740">
      <w:pPr>
        <w:pStyle w:val="BodyTextSMPC"/>
      </w:pPr>
      <w:r>
        <w:t xml:space="preserve">For the long-term management of patients with healed reflux oesophagitis the recommended dose is </w:t>
      </w:r>
      <w:r w:rsidR="004A0152">
        <w:t xml:space="preserve">omeprazole </w:t>
      </w:r>
      <w:r>
        <w:t xml:space="preserve">10 mg once daily. If needed, the dose can be increased to </w:t>
      </w:r>
      <w:r w:rsidR="004A0152">
        <w:t xml:space="preserve">omeprazole </w:t>
      </w:r>
      <w:r>
        <w:t>20-40 mg once daily.</w:t>
      </w:r>
    </w:p>
    <w:p w14:paraId="2D644CD3" w14:textId="0424EDCE" w:rsidR="00822740" w:rsidRPr="005A7A51" w:rsidRDefault="00822740" w:rsidP="005A7A51">
      <w:pPr>
        <w:pStyle w:val="BodyTextSMPC"/>
        <w:rPr>
          <w:i/>
          <w:iCs/>
        </w:rPr>
      </w:pPr>
      <w:r w:rsidRPr="005A7A51">
        <w:rPr>
          <w:i/>
          <w:iCs/>
        </w:rPr>
        <w:t>Treatment of symptomatic gastro-oesophageal reflux disease</w:t>
      </w:r>
    </w:p>
    <w:p w14:paraId="7BE4032E" w14:textId="5EB59494" w:rsidR="00822740" w:rsidRDefault="00822740" w:rsidP="00822740">
      <w:pPr>
        <w:pStyle w:val="BodyTextSMPC"/>
      </w:pPr>
      <w:r>
        <w:lastRenderedPageBreak/>
        <w:t xml:space="preserve">The recommended dose is </w:t>
      </w:r>
      <w:r w:rsidR="004A0152">
        <w:t xml:space="preserve">omeprazole </w:t>
      </w:r>
      <w:r>
        <w:t>20 mg daily. Patients may respond adequately to 10 mg daily, and therefore individual dose adjustment should be considered.</w:t>
      </w:r>
    </w:p>
    <w:p w14:paraId="755AF551" w14:textId="51E52443" w:rsidR="00822740" w:rsidRDefault="00822740" w:rsidP="00822740">
      <w:pPr>
        <w:pStyle w:val="BodyTextSMPC"/>
      </w:pPr>
      <w:r>
        <w:t xml:space="preserve">If symptom control has not been achieved after four weeks treatment with </w:t>
      </w:r>
      <w:r w:rsidR="004A0152">
        <w:t xml:space="preserve">omeprazole </w:t>
      </w:r>
      <w:r>
        <w:t>20 mg daily, further investigation is recommended.</w:t>
      </w:r>
    </w:p>
    <w:p w14:paraId="3D821D23" w14:textId="77777777" w:rsidR="00822740" w:rsidRPr="005A7A51" w:rsidRDefault="00822740" w:rsidP="00822740">
      <w:pPr>
        <w:pStyle w:val="BodyTextSMPC"/>
        <w:rPr>
          <w:i/>
          <w:iCs/>
        </w:rPr>
      </w:pPr>
      <w:r w:rsidRPr="005A7A51">
        <w:rPr>
          <w:i/>
          <w:iCs/>
        </w:rPr>
        <w:t>Treatment of Zollinger-Ellison syndrome</w:t>
      </w:r>
    </w:p>
    <w:p w14:paraId="43A4932B" w14:textId="2D5886A2" w:rsidR="00822740" w:rsidRDefault="00822740" w:rsidP="00822740">
      <w:pPr>
        <w:pStyle w:val="BodyTextSMPC"/>
      </w:pPr>
      <w:r>
        <w:t xml:space="preserve">In patients with Zollinger-Ellison syndrome the dose should be individually adjusted and treatment continued as long as clinically indicated. The recommended initial dose is </w:t>
      </w:r>
      <w:r w:rsidR="004A0152">
        <w:t xml:space="preserve">omeprazole </w:t>
      </w:r>
      <w:r>
        <w:t xml:space="preserve">60 mg daily. All patients with severe disease and inadequate </w:t>
      </w:r>
      <w:r w:rsidR="004A0152">
        <w:t xml:space="preserve">omeprazole </w:t>
      </w:r>
      <w:r>
        <w:t xml:space="preserve">to other therapies have been effectively controlled and more than 90% of the patients maintained on doses of </w:t>
      </w:r>
      <w:r w:rsidR="004A0152">
        <w:t xml:space="preserve">omeprazole </w:t>
      </w:r>
      <w:r>
        <w:t xml:space="preserve">20-120 mg daily. When dose exceed </w:t>
      </w:r>
      <w:r w:rsidR="004A0152">
        <w:t xml:space="preserve">omeprazole </w:t>
      </w:r>
      <w:r>
        <w:t>80 mg daily, the dose should be divided and given twice daily.</w:t>
      </w:r>
    </w:p>
    <w:p w14:paraId="1BAEAF17" w14:textId="77777777" w:rsidR="00822740" w:rsidRPr="00032394" w:rsidRDefault="00822740" w:rsidP="00822740">
      <w:pPr>
        <w:pStyle w:val="BodyTextSMPC"/>
        <w:rPr>
          <w:i/>
          <w:iCs/>
          <w:u w:val="single"/>
        </w:rPr>
      </w:pPr>
      <w:r w:rsidRPr="00032394">
        <w:rPr>
          <w:i/>
          <w:iCs/>
          <w:u w:val="single"/>
        </w:rPr>
        <w:t>Paediatric population</w:t>
      </w:r>
    </w:p>
    <w:p w14:paraId="7865ADD4" w14:textId="77777777" w:rsidR="00032394" w:rsidRPr="00032394" w:rsidRDefault="00822740" w:rsidP="00822740">
      <w:pPr>
        <w:pStyle w:val="BodyTextSMPC"/>
        <w:rPr>
          <w:i/>
          <w:iCs/>
          <w:u w:val="single"/>
        </w:rPr>
      </w:pPr>
      <w:r w:rsidRPr="00032394">
        <w:rPr>
          <w:i/>
          <w:iCs/>
          <w:u w:val="single"/>
        </w:rPr>
        <w:t>Children over 1 year of age and</w:t>
      </w:r>
      <w:r w:rsidR="00032394" w:rsidRPr="00032394">
        <w:rPr>
          <w:i/>
          <w:iCs/>
          <w:u w:val="single"/>
        </w:rPr>
        <w:t xml:space="preserve"> ≥ </w:t>
      </w:r>
      <w:r w:rsidRPr="00032394">
        <w:rPr>
          <w:i/>
          <w:iCs/>
          <w:u w:val="single"/>
        </w:rPr>
        <w:t xml:space="preserve">10 kg </w:t>
      </w:r>
    </w:p>
    <w:p w14:paraId="177FD05D" w14:textId="16C7571D" w:rsidR="00822740" w:rsidRDefault="00822740" w:rsidP="00822740">
      <w:pPr>
        <w:pStyle w:val="BodyTextSMPC"/>
      </w:pPr>
      <w:r>
        <w:t>Treatment of reflux oesophagitis</w:t>
      </w:r>
    </w:p>
    <w:p w14:paraId="1D692C72" w14:textId="77777777" w:rsidR="00822740" w:rsidRDefault="00822740" w:rsidP="00822740">
      <w:pPr>
        <w:pStyle w:val="BodyTextSMPC"/>
      </w:pPr>
      <w:r>
        <w:t>Symptomatic treatment of heartburn and acid regurgitation in gastro-oesophageal reflux disease</w:t>
      </w:r>
    </w:p>
    <w:p w14:paraId="62F7DF5F" w14:textId="0CB89525" w:rsidR="00227FD4" w:rsidRDefault="00822740" w:rsidP="00822740">
      <w:pPr>
        <w:pStyle w:val="BodyTextSMPC"/>
      </w:pPr>
      <w:r>
        <w:t>The posology recommendations are as follows:</w:t>
      </w:r>
    </w:p>
    <w:tbl>
      <w:tblPr>
        <w:tblStyle w:val="TableGrid"/>
        <w:tblW w:w="0" w:type="auto"/>
        <w:tblInd w:w="794" w:type="dxa"/>
        <w:tblLook w:val="04A0" w:firstRow="1" w:lastRow="0" w:firstColumn="1" w:lastColumn="0" w:noHBand="0" w:noVBand="1"/>
      </w:tblPr>
      <w:tblGrid>
        <w:gridCol w:w="1328"/>
        <w:gridCol w:w="1559"/>
        <w:gridCol w:w="5110"/>
      </w:tblGrid>
      <w:tr w:rsidR="00CE5091" w14:paraId="201B5904" w14:textId="77777777" w:rsidTr="00EE1E57">
        <w:tc>
          <w:tcPr>
            <w:tcW w:w="1328" w:type="dxa"/>
          </w:tcPr>
          <w:p w14:paraId="51BD86E3" w14:textId="0A2642B3" w:rsidR="00CE5091" w:rsidRDefault="00CE5091" w:rsidP="00822740">
            <w:pPr>
              <w:pStyle w:val="BodyTextSMPC"/>
              <w:ind w:left="0"/>
            </w:pPr>
            <w:r>
              <w:t>Age</w:t>
            </w:r>
          </w:p>
        </w:tc>
        <w:tc>
          <w:tcPr>
            <w:tcW w:w="1559" w:type="dxa"/>
          </w:tcPr>
          <w:p w14:paraId="6EEC84E2" w14:textId="5EF485C1" w:rsidR="00CE5091" w:rsidRDefault="00CE5091" w:rsidP="00822740">
            <w:pPr>
              <w:pStyle w:val="BodyTextSMPC"/>
              <w:ind w:left="0"/>
            </w:pPr>
            <w:r>
              <w:t>Weight</w:t>
            </w:r>
          </w:p>
        </w:tc>
        <w:tc>
          <w:tcPr>
            <w:tcW w:w="5110" w:type="dxa"/>
          </w:tcPr>
          <w:p w14:paraId="02B2CAD1" w14:textId="6870FF56" w:rsidR="00CE5091" w:rsidRDefault="00CE5091" w:rsidP="00822740">
            <w:pPr>
              <w:pStyle w:val="BodyTextSMPC"/>
              <w:ind w:left="0"/>
            </w:pPr>
            <w:r>
              <w:t>Posology</w:t>
            </w:r>
          </w:p>
        </w:tc>
      </w:tr>
      <w:tr w:rsidR="00CE5091" w14:paraId="6B7DA05F" w14:textId="77777777" w:rsidTr="00EE1E57">
        <w:tc>
          <w:tcPr>
            <w:tcW w:w="1328" w:type="dxa"/>
          </w:tcPr>
          <w:p w14:paraId="5432C4EC" w14:textId="1115AD53" w:rsidR="00CE5091" w:rsidRDefault="00CE5091" w:rsidP="00CE5091">
            <w:pPr>
              <w:pStyle w:val="BodyTextSMPC"/>
              <w:ind w:left="0"/>
              <w:jc w:val="left"/>
            </w:pPr>
            <w:r w:rsidRPr="00CE5091">
              <w:t>≥</w:t>
            </w:r>
            <w:r>
              <w:t xml:space="preserve"> </w:t>
            </w:r>
            <w:r w:rsidRPr="00CE5091">
              <w:t>1 year of age</w:t>
            </w:r>
          </w:p>
        </w:tc>
        <w:tc>
          <w:tcPr>
            <w:tcW w:w="1559" w:type="dxa"/>
          </w:tcPr>
          <w:p w14:paraId="3AB973BE" w14:textId="08769F0F" w:rsidR="00CE5091" w:rsidRDefault="00CE5091" w:rsidP="00CE5091">
            <w:pPr>
              <w:pStyle w:val="BodyTextSMPC"/>
              <w:ind w:left="0"/>
              <w:jc w:val="left"/>
            </w:pPr>
            <w:r w:rsidRPr="00CE5091">
              <w:t>10-20 kg</w:t>
            </w:r>
          </w:p>
        </w:tc>
        <w:tc>
          <w:tcPr>
            <w:tcW w:w="5110" w:type="dxa"/>
          </w:tcPr>
          <w:p w14:paraId="779A09F9" w14:textId="01B4F4DF" w:rsidR="00CE5091" w:rsidRDefault="00CE5091" w:rsidP="00CE5091">
            <w:pPr>
              <w:pStyle w:val="BodyTextSMPC"/>
              <w:ind w:left="0"/>
              <w:jc w:val="left"/>
            </w:pPr>
            <w:r w:rsidRPr="00CE5091">
              <w:t>10 mg once daily. The dose can be increased to 20 mg once daily if needed</w:t>
            </w:r>
          </w:p>
        </w:tc>
      </w:tr>
      <w:tr w:rsidR="00CE5091" w14:paraId="6CD13454" w14:textId="77777777" w:rsidTr="00EE1E57">
        <w:tc>
          <w:tcPr>
            <w:tcW w:w="1328" w:type="dxa"/>
          </w:tcPr>
          <w:p w14:paraId="4D7E5393" w14:textId="1EE4CF79" w:rsidR="00CE5091" w:rsidRDefault="00CE5091" w:rsidP="00CE5091">
            <w:pPr>
              <w:pStyle w:val="BodyTextSMPC"/>
              <w:ind w:left="0"/>
              <w:jc w:val="left"/>
            </w:pPr>
            <w:r w:rsidRPr="00CE5091">
              <w:t>≥</w:t>
            </w:r>
            <w:r>
              <w:t xml:space="preserve"> </w:t>
            </w:r>
            <w:r w:rsidRPr="00CE5091">
              <w:t>2 years of age</w:t>
            </w:r>
          </w:p>
        </w:tc>
        <w:tc>
          <w:tcPr>
            <w:tcW w:w="1559" w:type="dxa"/>
          </w:tcPr>
          <w:p w14:paraId="0258FA02" w14:textId="2E4A103F" w:rsidR="00CE5091" w:rsidRDefault="00CE5091" w:rsidP="00CE5091">
            <w:pPr>
              <w:pStyle w:val="BodyTextSMPC"/>
              <w:ind w:left="0"/>
              <w:jc w:val="left"/>
            </w:pPr>
            <w:r w:rsidRPr="00CE5091">
              <w:t>&gt; 20 kg</w:t>
            </w:r>
          </w:p>
        </w:tc>
        <w:tc>
          <w:tcPr>
            <w:tcW w:w="5110" w:type="dxa"/>
          </w:tcPr>
          <w:p w14:paraId="2A7BDCC5" w14:textId="42E6037C" w:rsidR="00CE5091" w:rsidRDefault="00CE5091" w:rsidP="00822740">
            <w:pPr>
              <w:pStyle w:val="BodyTextSMPC"/>
              <w:ind w:left="0"/>
            </w:pPr>
            <w:r w:rsidRPr="00CE5091">
              <w:t>20 mg once daily. The dose can be increased to 40 mg once daily if needed</w:t>
            </w:r>
          </w:p>
        </w:tc>
      </w:tr>
    </w:tbl>
    <w:p w14:paraId="7EFD8CFA" w14:textId="77777777" w:rsidR="003554BC" w:rsidRDefault="003554BC" w:rsidP="003554BC">
      <w:pPr>
        <w:pStyle w:val="BodyTextSMPC"/>
      </w:pPr>
    </w:p>
    <w:p w14:paraId="221D0F0D" w14:textId="1E49598F" w:rsidR="003554BC" w:rsidRDefault="003554BC" w:rsidP="003554BC">
      <w:pPr>
        <w:pStyle w:val="BodyTextSMPC"/>
      </w:pPr>
      <w:r w:rsidRPr="003554BC">
        <w:rPr>
          <w:i/>
          <w:iCs/>
        </w:rPr>
        <w:t>Reflux oesophagitis</w:t>
      </w:r>
      <w:r w:rsidRPr="006E6F4C">
        <w:rPr>
          <w:i/>
          <w:iCs/>
        </w:rPr>
        <w:t>:</w:t>
      </w:r>
      <w:r>
        <w:t xml:space="preserve"> The treatment time is 4-8 weeks.</w:t>
      </w:r>
    </w:p>
    <w:p w14:paraId="4FD7373E" w14:textId="77777777" w:rsidR="003554BC" w:rsidRDefault="003554BC" w:rsidP="003554BC">
      <w:pPr>
        <w:pStyle w:val="BodyTextSMPC"/>
      </w:pPr>
      <w:r w:rsidRPr="006E6F4C">
        <w:rPr>
          <w:i/>
          <w:iCs/>
        </w:rPr>
        <w:t>Symptomatic treatment of heartburn and acid regurgitation in gastro-oesophageal reflux disease:</w:t>
      </w:r>
      <w:r>
        <w:t xml:space="preserve"> The treatment time is 2–4 weeks. If </w:t>
      </w:r>
      <w:r>
        <w:lastRenderedPageBreak/>
        <w:t>symptom control has not been achieved after 2–4 weeks the patient should be investigated further.</w:t>
      </w:r>
    </w:p>
    <w:p w14:paraId="0E6F3758" w14:textId="77777777" w:rsidR="003554BC" w:rsidRPr="00C7558F" w:rsidRDefault="003554BC" w:rsidP="003554BC">
      <w:pPr>
        <w:pStyle w:val="BodyTextSMPC"/>
        <w:rPr>
          <w:i/>
          <w:iCs/>
          <w:u w:val="single"/>
        </w:rPr>
      </w:pPr>
      <w:r w:rsidRPr="00C7558F">
        <w:rPr>
          <w:i/>
          <w:iCs/>
          <w:u w:val="single"/>
        </w:rPr>
        <w:t>Children and adolescents over 4 years of age</w:t>
      </w:r>
    </w:p>
    <w:p w14:paraId="5BAADB12" w14:textId="77777777" w:rsidR="003554BC" w:rsidRPr="00C7558F" w:rsidRDefault="003554BC" w:rsidP="003554BC">
      <w:pPr>
        <w:pStyle w:val="BodyTextSMPC"/>
        <w:rPr>
          <w:i/>
          <w:iCs/>
        </w:rPr>
      </w:pPr>
      <w:r w:rsidRPr="00C7558F">
        <w:rPr>
          <w:i/>
          <w:iCs/>
        </w:rPr>
        <w:t>Treatment of duodenal ulcer caused by H. pylori</w:t>
      </w:r>
    </w:p>
    <w:p w14:paraId="44A332E8" w14:textId="77777777" w:rsidR="003554BC" w:rsidRDefault="003554BC" w:rsidP="003554BC">
      <w:pPr>
        <w:pStyle w:val="BodyTextSMPC"/>
      </w:pPr>
      <w:r>
        <w:t>When selecting appropriate combination therapy, consideration should be given to official national, regional and local guidance regarding bacterial resistance, duration of treatment (most commonly 7 days but sometimes up to 14 days), and appropriate use of antibacterial agents.</w:t>
      </w:r>
    </w:p>
    <w:p w14:paraId="43E4C14D" w14:textId="77777777" w:rsidR="003554BC" w:rsidRDefault="003554BC" w:rsidP="003554BC">
      <w:pPr>
        <w:pStyle w:val="BodyTextSMPC"/>
      </w:pPr>
      <w:r>
        <w:t>The treatment should be supervised by a specialist.</w:t>
      </w:r>
    </w:p>
    <w:p w14:paraId="5940842A" w14:textId="62D83537" w:rsidR="00CE5091" w:rsidRDefault="003554BC" w:rsidP="003554BC">
      <w:pPr>
        <w:pStyle w:val="BodyTextSMPC"/>
      </w:pPr>
      <w:r>
        <w:t>The posology recommendations are as follows:</w:t>
      </w:r>
    </w:p>
    <w:tbl>
      <w:tblPr>
        <w:tblStyle w:val="TableGrid"/>
        <w:tblW w:w="0" w:type="auto"/>
        <w:tblInd w:w="794" w:type="dxa"/>
        <w:tblLook w:val="04A0" w:firstRow="1" w:lastRow="0" w:firstColumn="1" w:lastColumn="0" w:noHBand="0" w:noVBand="1"/>
      </w:tblPr>
      <w:tblGrid>
        <w:gridCol w:w="1469"/>
        <w:gridCol w:w="6528"/>
      </w:tblGrid>
      <w:tr w:rsidR="00545677" w14:paraId="1FE74AE8" w14:textId="77777777" w:rsidTr="00545677">
        <w:tc>
          <w:tcPr>
            <w:tcW w:w="1469" w:type="dxa"/>
          </w:tcPr>
          <w:p w14:paraId="643FDEA8" w14:textId="437CAEFF" w:rsidR="00545677" w:rsidRDefault="00545677" w:rsidP="003554BC">
            <w:pPr>
              <w:pStyle w:val="BodyTextSMPC"/>
              <w:ind w:left="0"/>
            </w:pPr>
            <w:r>
              <w:t>Weight</w:t>
            </w:r>
          </w:p>
        </w:tc>
        <w:tc>
          <w:tcPr>
            <w:tcW w:w="6528" w:type="dxa"/>
          </w:tcPr>
          <w:p w14:paraId="014DC766" w14:textId="5126D633" w:rsidR="00545677" w:rsidRDefault="00545677" w:rsidP="003554BC">
            <w:pPr>
              <w:pStyle w:val="BodyTextSMPC"/>
              <w:ind w:left="0"/>
            </w:pPr>
            <w:r>
              <w:t>Posology</w:t>
            </w:r>
          </w:p>
        </w:tc>
      </w:tr>
      <w:tr w:rsidR="00545677" w14:paraId="10CF3688" w14:textId="77777777" w:rsidTr="00545677">
        <w:tc>
          <w:tcPr>
            <w:tcW w:w="1469" w:type="dxa"/>
          </w:tcPr>
          <w:p w14:paraId="07315843" w14:textId="1BA7AD1D" w:rsidR="00545677" w:rsidRDefault="00545677" w:rsidP="003554BC">
            <w:pPr>
              <w:pStyle w:val="BodyTextSMPC"/>
              <w:ind w:left="0"/>
            </w:pPr>
            <w:r w:rsidRPr="00545677">
              <w:t>15– 30 kg</w:t>
            </w:r>
          </w:p>
        </w:tc>
        <w:tc>
          <w:tcPr>
            <w:tcW w:w="6528" w:type="dxa"/>
          </w:tcPr>
          <w:p w14:paraId="0B13C73D" w14:textId="5CD8354D" w:rsidR="00545677" w:rsidRDefault="00545677" w:rsidP="00545677">
            <w:pPr>
              <w:pStyle w:val="BodyTextSMPC"/>
              <w:ind w:left="0"/>
            </w:pPr>
            <w:r>
              <w:t xml:space="preserve">Combination with two antibiotics: </w:t>
            </w:r>
            <w:r w:rsidR="00A217B1">
              <w:t>Omeprazole</w:t>
            </w:r>
            <w:r>
              <w:t xml:space="preserve"> 10 mg, amoxicillin 25 mg/kg body weight and clarithromycin 7.5 mg/kg body weight are all administered together two times daily for one week.</w:t>
            </w:r>
          </w:p>
        </w:tc>
      </w:tr>
      <w:tr w:rsidR="00545677" w14:paraId="59466E94" w14:textId="77777777" w:rsidTr="00545677">
        <w:tc>
          <w:tcPr>
            <w:tcW w:w="1469" w:type="dxa"/>
          </w:tcPr>
          <w:p w14:paraId="786BC68C" w14:textId="29A5AADF" w:rsidR="00545677" w:rsidRDefault="00545677" w:rsidP="003554BC">
            <w:pPr>
              <w:pStyle w:val="BodyTextSMPC"/>
              <w:ind w:left="0"/>
            </w:pPr>
            <w:r w:rsidRPr="00545677">
              <w:t>31– 40 kg</w:t>
            </w:r>
          </w:p>
        </w:tc>
        <w:tc>
          <w:tcPr>
            <w:tcW w:w="6528" w:type="dxa"/>
          </w:tcPr>
          <w:p w14:paraId="59ACE7D3" w14:textId="68462892" w:rsidR="00545677" w:rsidRDefault="00A217B1" w:rsidP="003554BC">
            <w:pPr>
              <w:pStyle w:val="BodyTextSMPC"/>
              <w:ind w:left="0"/>
            </w:pPr>
            <w:r w:rsidRPr="00A217B1">
              <w:t xml:space="preserve">Combination with two antibiotics: </w:t>
            </w:r>
            <w:r>
              <w:t>Omeprazole</w:t>
            </w:r>
            <w:r w:rsidRPr="00A217B1">
              <w:t xml:space="preserve"> 20 mg, amoxicillin 750 mg and clarithromycin 7.5 mg/kg body weight are all administered two times daily for one week.</w:t>
            </w:r>
          </w:p>
        </w:tc>
      </w:tr>
      <w:tr w:rsidR="00545677" w14:paraId="633FFB25" w14:textId="77777777" w:rsidTr="00545677">
        <w:tc>
          <w:tcPr>
            <w:tcW w:w="1469" w:type="dxa"/>
          </w:tcPr>
          <w:p w14:paraId="7E0D174D" w14:textId="0A8A6D6F" w:rsidR="00545677" w:rsidRDefault="00545677" w:rsidP="003554BC">
            <w:pPr>
              <w:pStyle w:val="BodyTextSMPC"/>
              <w:ind w:left="0"/>
            </w:pPr>
            <w:r w:rsidRPr="00545677">
              <w:t>&gt; 40 kg</w:t>
            </w:r>
          </w:p>
        </w:tc>
        <w:tc>
          <w:tcPr>
            <w:tcW w:w="6528" w:type="dxa"/>
          </w:tcPr>
          <w:p w14:paraId="5743E89F" w14:textId="41BC36C3" w:rsidR="00545677" w:rsidRDefault="00A217B1" w:rsidP="003554BC">
            <w:pPr>
              <w:pStyle w:val="BodyTextSMPC"/>
              <w:ind w:left="0"/>
            </w:pPr>
            <w:r w:rsidRPr="00A217B1">
              <w:t xml:space="preserve">Combination with two antibiotics: </w:t>
            </w:r>
            <w:r w:rsidR="004A0152">
              <w:t>Omeprazole</w:t>
            </w:r>
            <w:r w:rsidRPr="00A217B1">
              <w:t xml:space="preserve"> 20 mg, amoxicillin 1 g and clarithromycin 500 mg are all administered two times daily for one week.</w:t>
            </w:r>
          </w:p>
        </w:tc>
      </w:tr>
    </w:tbl>
    <w:p w14:paraId="38B80BF5" w14:textId="77777777" w:rsidR="00545677" w:rsidRDefault="00545677" w:rsidP="003554BC">
      <w:pPr>
        <w:pStyle w:val="BodyTextSMPC"/>
      </w:pPr>
    </w:p>
    <w:p w14:paraId="51162E07" w14:textId="77777777" w:rsidR="003122D0" w:rsidRPr="003122D0" w:rsidRDefault="003122D0" w:rsidP="003122D0">
      <w:pPr>
        <w:pStyle w:val="BodyTextSMPC"/>
        <w:rPr>
          <w:i/>
          <w:iCs/>
          <w:u w:val="single"/>
        </w:rPr>
      </w:pPr>
      <w:r w:rsidRPr="003122D0">
        <w:rPr>
          <w:i/>
          <w:iCs/>
          <w:u w:val="single"/>
        </w:rPr>
        <w:t>Special populations</w:t>
      </w:r>
    </w:p>
    <w:p w14:paraId="5AF093FD" w14:textId="77777777" w:rsidR="003122D0" w:rsidRPr="003122D0" w:rsidRDefault="003122D0" w:rsidP="003122D0">
      <w:pPr>
        <w:pStyle w:val="BodyTextSMPC"/>
        <w:rPr>
          <w:i/>
          <w:iCs/>
        </w:rPr>
      </w:pPr>
      <w:r w:rsidRPr="003122D0">
        <w:rPr>
          <w:i/>
          <w:iCs/>
        </w:rPr>
        <w:t>Renal impairment</w:t>
      </w:r>
    </w:p>
    <w:p w14:paraId="5A6A3BC2" w14:textId="77777777" w:rsidR="003122D0" w:rsidRDefault="003122D0" w:rsidP="003122D0">
      <w:pPr>
        <w:pStyle w:val="BodyTextSMPC"/>
      </w:pPr>
      <w:r>
        <w:t>Dose adjustment is not needed in patients with impaired renal function (see section 5.2).</w:t>
      </w:r>
    </w:p>
    <w:p w14:paraId="38835C11" w14:textId="77777777" w:rsidR="003122D0" w:rsidRPr="003122D0" w:rsidRDefault="003122D0" w:rsidP="003122D0">
      <w:pPr>
        <w:pStyle w:val="BodyTextSMPC"/>
        <w:rPr>
          <w:i/>
          <w:iCs/>
        </w:rPr>
      </w:pPr>
      <w:r w:rsidRPr="003122D0">
        <w:rPr>
          <w:i/>
          <w:iCs/>
        </w:rPr>
        <w:t>Hepatic impairment</w:t>
      </w:r>
    </w:p>
    <w:p w14:paraId="226FC2CE" w14:textId="77777777" w:rsidR="003122D0" w:rsidRDefault="003122D0" w:rsidP="003122D0">
      <w:pPr>
        <w:pStyle w:val="BodyTextSMPC"/>
      </w:pPr>
      <w:r>
        <w:lastRenderedPageBreak/>
        <w:t>In patients with impaired hepatic function a daily dose of 10–20 mg may be sufficient (see section 5.2).</w:t>
      </w:r>
    </w:p>
    <w:p w14:paraId="34912F61" w14:textId="77777777" w:rsidR="003122D0" w:rsidRPr="003122D0" w:rsidRDefault="003122D0" w:rsidP="003122D0">
      <w:pPr>
        <w:pStyle w:val="BodyTextSMPC"/>
        <w:rPr>
          <w:i/>
          <w:iCs/>
        </w:rPr>
      </w:pPr>
      <w:r w:rsidRPr="003122D0">
        <w:rPr>
          <w:i/>
          <w:iCs/>
        </w:rPr>
        <w:t>Elderly</w:t>
      </w:r>
    </w:p>
    <w:p w14:paraId="40D36E36" w14:textId="77777777" w:rsidR="003122D0" w:rsidRDefault="003122D0" w:rsidP="003122D0">
      <w:pPr>
        <w:pStyle w:val="BodyTextSMPC"/>
      </w:pPr>
      <w:r>
        <w:t>Dose adjustment is not needed in the elderly (see section 5.2).</w:t>
      </w:r>
    </w:p>
    <w:p w14:paraId="0A37DC85" w14:textId="77777777" w:rsidR="003122D0" w:rsidRPr="003122D0" w:rsidRDefault="003122D0" w:rsidP="003122D0">
      <w:pPr>
        <w:pStyle w:val="BodyTextSMPC"/>
        <w:rPr>
          <w:i/>
          <w:iCs/>
          <w:u w:val="single"/>
        </w:rPr>
      </w:pPr>
      <w:r w:rsidRPr="003122D0">
        <w:rPr>
          <w:i/>
          <w:iCs/>
          <w:u w:val="single"/>
        </w:rPr>
        <w:t>Method of administration</w:t>
      </w:r>
    </w:p>
    <w:p w14:paraId="1C13980F" w14:textId="5BA3FB4A" w:rsidR="003122D0" w:rsidRDefault="003122D0" w:rsidP="003122D0">
      <w:pPr>
        <w:pStyle w:val="BodyTextSMPC"/>
      </w:pPr>
      <w:r>
        <w:t xml:space="preserve">It is recommended to take </w:t>
      </w:r>
      <w:r w:rsidR="00E50844">
        <w:t>Omeprazole</w:t>
      </w:r>
      <w:r>
        <w:t xml:space="preserve"> capsules in the morning, swallowed whole with half a glass of water. The capsules must not be chewed or crushed.</w:t>
      </w:r>
    </w:p>
    <w:p w14:paraId="36BD44B4" w14:textId="77777777" w:rsidR="003122D0" w:rsidRDefault="003122D0" w:rsidP="003122D0">
      <w:pPr>
        <w:pStyle w:val="BodyTextSMPC"/>
      </w:pPr>
      <w:r>
        <w:t>For patients with swallowing difficulties and for children who can drink or swallow semi-solid food</w:t>
      </w:r>
    </w:p>
    <w:p w14:paraId="16016B49" w14:textId="77777777" w:rsidR="003122D0" w:rsidRDefault="003122D0" w:rsidP="003122D0">
      <w:pPr>
        <w:pStyle w:val="BodyTextSMPC"/>
      </w:pPr>
      <w:r>
        <w:t>Patients can open the capsule and swallow the contents with half a glass of water or after mixing the contents in a slightly acidic fluid e.g. fruit juice or applesauce, or in non-carbonated water. Patients should be advised that the dispersion should be taken immediately (or within 30 minutes) and always be stirred just before drinking and rinsed down with half a glass of water.</w:t>
      </w:r>
    </w:p>
    <w:p w14:paraId="7350F89B" w14:textId="70AE4DAE" w:rsidR="00545677" w:rsidRPr="008F5678" w:rsidRDefault="003122D0" w:rsidP="003122D0">
      <w:pPr>
        <w:pStyle w:val="BodyTextSMPC"/>
      </w:pPr>
      <w:r>
        <w:t>Alternatively, patients can suck the capsule and swallow the pellets with half a glass of water. The enteric-coated pellets must not be chewed.</w:t>
      </w:r>
    </w:p>
    <w:p w14:paraId="5B05A77F" w14:textId="77777777" w:rsidR="00671E86" w:rsidRPr="008F5678" w:rsidRDefault="00000000" w:rsidP="00233A79">
      <w:pPr>
        <w:pStyle w:val="SubHeafingSMPC"/>
      </w:pPr>
      <w:r w:rsidRPr="008F5678">
        <w:t>Contraindications</w:t>
      </w:r>
    </w:p>
    <w:p w14:paraId="6A308FF6" w14:textId="77777777" w:rsidR="009369EC" w:rsidRDefault="00000000" w:rsidP="009369EC">
      <w:pPr>
        <w:pStyle w:val="BodyTextSMPC"/>
        <w:jc w:val="thaiDistribute"/>
      </w:pPr>
      <w:r w:rsidRPr="008F5678">
        <w:t xml:space="preserve">Hypersensitivity </w:t>
      </w:r>
      <w:r w:rsidR="009369EC">
        <w:t>to the active substance, substituted benzimidazoles or to any of the excipients listed in section 6.1.</w:t>
      </w:r>
    </w:p>
    <w:p w14:paraId="66CD8858" w14:textId="640FC15B" w:rsidR="00A144D2" w:rsidRPr="008F5678" w:rsidRDefault="009369EC" w:rsidP="009369EC">
      <w:pPr>
        <w:pStyle w:val="BodyTextSMPC"/>
        <w:jc w:val="thaiDistribute"/>
        <w:rPr>
          <w:cs/>
        </w:rPr>
      </w:pPr>
      <w:r>
        <w:t>Omeprazole like other proton pump inhibitors (PPIs) must not be used concomitantly with nelfinavir (see section 4.5).</w:t>
      </w:r>
    </w:p>
    <w:p w14:paraId="6955ACE4" w14:textId="77777777" w:rsidR="00A144D2" w:rsidRPr="008F5678" w:rsidRDefault="00000000" w:rsidP="00671E86">
      <w:pPr>
        <w:pStyle w:val="SubHeafingSMPC"/>
      </w:pPr>
      <w:r w:rsidRPr="008F5678">
        <w:t xml:space="preserve">Special warnings and precautions for use </w:t>
      </w:r>
    </w:p>
    <w:p w14:paraId="5270CB1F" w14:textId="33F8320D" w:rsidR="00E50844" w:rsidRDefault="00E50844" w:rsidP="00E50844">
      <w:pPr>
        <w:pStyle w:val="BodyTextSMPC"/>
      </w:pPr>
      <w:r>
        <w:t>In the presence of any alarm symptom (e.g. significant unintentional weight loss, recurrent vomiting, dysphagia, haematemesis or melena) and when gastric ulcer is suspected or present, malignancy should be excluded, as treatment may alleviate symptoms and delay diagnosis.</w:t>
      </w:r>
    </w:p>
    <w:p w14:paraId="4C2D4152" w14:textId="77777777" w:rsidR="00E50844" w:rsidRDefault="00E50844" w:rsidP="00E50844">
      <w:pPr>
        <w:pStyle w:val="BodyTextSMPC"/>
      </w:pPr>
      <w:r>
        <w:t xml:space="preserve">Co-administration of atazanavir with proton pump inhibitors is not recommended (see section 4.5). If the combination of atazanavir with a </w:t>
      </w:r>
      <w:r>
        <w:lastRenderedPageBreak/>
        <w:t>proton pump inhibitor is judged unavoidable, close clinical monitoring (e.g virus load) is recommended in combination with an increase in the dose of atazanavir to 400 mg with 100 mg of ritonavir; omeprazole 20 mg should not be exceeded.</w:t>
      </w:r>
    </w:p>
    <w:p w14:paraId="7F2FD78D" w14:textId="77777777" w:rsidR="00E50844" w:rsidRDefault="00E50844" w:rsidP="00E50844">
      <w:pPr>
        <w:pStyle w:val="BodyTextSMPC"/>
      </w:pPr>
      <w:r>
        <w:t>Omeprazole, as all acid-blocking medicines, may reduce the absorption of vitamin B12 (cyanocobalamin) due to hypo- or achlorhydria. This should be considered in patients with reduced body stores or risk factors for reduced vitamin B12 absorption on long-term therapy.</w:t>
      </w:r>
    </w:p>
    <w:p w14:paraId="696D4A96" w14:textId="77777777" w:rsidR="00E50844" w:rsidRDefault="00E50844" w:rsidP="00E50844">
      <w:pPr>
        <w:pStyle w:val="BodyTextSMPC"/>
      </w:pPr>
      <w:r>
        <w:t>Omeprazole is a CYP2C19 inhibitor. When starting or ending treatment with omeprazole, the potential for interactions with drugs metabolised through CYP2C19 should be considered. An interaction is observed between clopidogrel and omeprazole (see section 4.5). The clinical relevance of this interaction is uncertain. As a precaution, concomitant use of omeprazole and clopidogrel should be discouraged.</w:t>
      </w:r>
    </w:p>
    <w:p w14:paraId="20D33AD4" w14:textId="77777777" w:rsidR="00E50844" w:rsidRDefault="00E50844" w:rsidP="00E50844">
      <w:pPr>
        <w:pStyle w:val="BodyTextSMPC"/>
      </w:pPr>
      <w:r>
        <w:t>Severe hypomagnesaemia has been reported in patients treated with proton pump inhibitors (PPIs) like omeprazole for at least three months, and in most cases for a year. Serious manifestations of hypomagnesaemia such as fatigue, tetany, delirium, convulsions, dizziness and ventricular arrhythmia can occur but they may begin insidiously and be overlooked. In most affected patients, hypomagnesaemia improved after magnesium replacement and discontinuation of the PPI.</w:t>
      </w:r>
    </w:p>
    <w:p w14:paraId="6284A4CA" w14:textId="77777777" w:rsidR="00E50844" w:rsidRDefault="00E50844" w:rsidP="00E50844">
      <w:pPr>
        <w:pStyle w:val="BodyTextSMPC"/>
      </w:pPr>
      <w:r>
        <w:t>For patients expected to be on prolonged treatment or who take PPIs with digoxin or drugs that may cause hypomagnesaemia (e.g. diuretics), healthcare professionals should consider measuring magnesium levels before starting PPI treatment and periodically during treatment.</w:t>
      </w:r>
    </w:p>
    <w:p w14:paraId="15B2C80E" w14:textId="77777777" w:rsidR="00E50844" w:rsidRDefault="00E50844" w:rsidP="00E50844">
      <w:pPr>
        <w:pStyle w:val="BodyTextSMPC"/>
      </w:pPr>
      <w:r>
        <w:t>Severe cutaneous adverse reactions (SCARs) including Stevens-Johnson syndrome (SJS), toxic epidermal necrolysis (TEN), drug reaction with eosinophilia and systemic symptoms (DRESS) and acute generalized exanthematous pustulosis (AGEP), which can be life- threatening or fatal, have been reported very rarely and rarely, respectively in association with omeprazole treatment.</w:t>
      </w:r>
    </w:p>
    <w:p w14:paraId="06B17F6E" w14:textId="77777777" w:rsidR="00E50844" w:rsidRDefault="00E50844" w:rsidP="00E50844">
      <w:pPr>
        <w:pStyle w:val="BodyTextSMPC"/>
      </w:pPr>
      <w:r>
        <w:t>Proton pump inhibitors, especially if used in high doses and over long durations (&gt;1 year), may modestly increase the risk of hip, wrist and spine fracture, predominantly in the elderly</w:t>
      </w:r>
    </w:p>
    <w:p w14:paraId="6272573B" w14:textId="77777777" w:rsidR="00E50844" w:rsidRDefault="00E50844" w:rsidP="00E50844">
      <w:pPr>
        <w:pStyle w:val="BodyTextSMPC"/>
      </w:pPr>
      <w:r>
        <w:lastRenderedPageBreak/>
        <w:t>or in presence of other recognised risk factors. Observational studies suggest that proton pump inhibitors may increase the overall risk of fracture by 10-40%. Some of this increase may be due to other risk factors. Patients at risk of osteoporosis should receive care according to current clinical guidelines and they should have an adequate intake of vitamin D and calcium.</w:t>
      </w:r>
    </w:p>
    <w:p w14:paraId="57895C15" w14:textId="77777777" w:rsidR="00E50844" w:rsidRDefault="00E50844" w:rsidP="00E50844">
      <w:pPr>
        <w:pStyle w:val="BodyTextSMPC"/>
      </w:pPr>
      <w:r>
        <w:t>Subacute cutaneous lupus erythematosus (SCLE)</w:t>
      </w:r>
    </w:p>
    <w:p w14:paraId="4B9E6FD0" w14:textId="77777777" w:rsidR="00E50844" w:rsidRDefault="00E50844" w:rsidP="00E50844">
      <w:pPr>
        <w:pStyle w:val="BodyTextSMPC"/>
      </w:pPr>
      <w:r>
        <w:t>Proton pump inhibitors are associated with very infrequent cases of SCLE. If lesions occur, especially in sun-exposed areas of the skin, and if accompanied by arthralgia, the patient should seek medical help promptly and the health care professional should consider stopping omeprazole. SCLE after previous treatment with a proton pump inhibitor may increase the risk of SCLE with other proton pump inhibitors.</w:t>
      </w:r>
    </w:p>
    <w:p w14:paraId="183464C4" w14:textId="77777777" w:rsidR="00E50844" w:rsidRDefault="00E50844" w:rsidP="00E50844">
      <w:pPr>
        <w:pStyle w:val="BodyTextSMPC"/>
      </w:pPr>
      <w:r>
        <w:t>Renal impairment</w:t>
      </w:r>
    </w:p>
    <w:p w14:paraId="2D0A83C1" w14:textId="77777777" w:rsidR="00E50844" w:rsidRDefault="00E50844" w:rsidP="00E50844">
      <w:pPr>
        <w:pStyle w:val="BodyTextSMPC"/>
      </w:pPr>
      <w:r>
        <w:t>Acute tubulointerstitial nephritis (TIN) has been observed in patients taking omeprazole and may occur at any point during omeprazole therapy (see section 4.8). Acute tubulointerstitial nephritis can progress to renal failure.</w:t>
      </w:r>
    </w:p>
    <w:p w14:paraId="076D40B5" w14:textId="77777777" w:rsidR="00E50844" w:rsidRDefault="00E50844" w:rsidP="00E50844">
      <w:pPr>
        <w:pStyle w:val="BodyTextSMPC"/>
      </w:pPr>
      <w:r>
        <w:t>Omeprazole should be discontinued in case of suspected TIN, and appropriate treatment should be promptly initiated.</w:t>
      </w:r>
    </w:p>
    <w:p w14:paraId="05581F12" w14:textId="77777777" w:rsidR="00E50844" w:rsidRDefault="00E50844" w:rsidP="00E50844">
      <w:pPr>
        <w:pStyle w:val="BodyTextSMPC"/>
      </w:pPr>
      <w:r>
        <w:t>Interference with laboratory tests</w:t>
      </w:r>
    </w:p>
    <w:p w14:paraId="20ACBBAD" w14:textId="77777777" w:rsidR="00E50844" w:rsidRDefault="00E50844" w:rsidP="00E50844">
      <w:pPr>
        <w:pStyle w:val="BodyTextSMPC"/>
      </w:pPr>
      <w:r>
        <w:t>Increased Chromogranin A (CgA) level may interfere with investigations for neuroendocrine tumours. To avoid this interference, omeprazole treatment should be stopped for at least</w:t>
      </w:r>
    </w:p>
    <w:p w14:paraId="1DA88FED" w14:textId="77777777" w:rsidR="00E50844" w:rsidRDefault="00E50844" w:rsidP="00E50844">
      <w:pPr>
        <w:pStyle w:val="BodyTextSMPC"/>
      </w:pPr>
      <w:r>
        <w:t>5 days before CgA measurements (see section 5.1). If CgA and gastrin levels have not returned to reference range after</w:t>
      </w:r>
    </w:p>
    <w:p w14:paraId="66A633CA" w14:textId="77777777" w:rsidR="00E50844" w:rsidRDefault="00E50844" w:rsidP="00E50844">
      <w:pPr>
        <w:pStyle w:val="BodyTextSMPC"/>
      </w:pPr>
      <w:r>
        <w:t>initial measurement, measurements should be repeated 14 days after cessation of proton pump inhibitor treatment.</w:t>
      </w:r>
    </w:p>
    <w:p w14:paraId="111DAB2C" w14:textId="77777777" w:rsidR="00E50844" w:rsidRDefault="00E50844" w:rsidP="00E50844">
      <w:pPr>
        <w:pStyle w:val="BodyTextSMPC"/>
      </w:pPr>
      <w:r>
        <w:t>Some children with chronic illnesses may require long-term treatment although it is not recommended.</w:t>
      </w:r>
    </w:p>
    <w:p w14:paraId="3A3C61D8" w14:textId="65B659A6" w:rsidR="00E50844" w:rsidRPr="00E50844" w:rsidRDefault="00E50844" w:rsidP="00E50844">
      <w:pPr>
        <w:pStyle w:val="BodyTextSMPC"/>
        <w:rPr>
          <w:color w:val="FF0000"/>
        </w:rPr>
      </w:pPr>
      <w:r>
        <w:lastRenderedPageBreak/>
        <w:t xml:space="preserve">Omeprazole contains lactose. Patients with rare hereditary problems of galactose intolerance, the total lactase deficiency or glucose-galactose malabsorption should not take this medicine. </w:t>
      </w:r>
      <w:r w:rsidRPr="008F5678">
        <w:rPr>
          <w:color w:val="FF0000"/>
        </w:rPr>
        <w:t>&lt;REGARDING THE APPROVAL&gt;</w:t>
      </w:r>
    </w:p>
    <w:p w14:paraId="3982716A" w14:textId="77777777" w:rsidR="00E50844" w:rsidRDefault="00E50844" w:rsidP="00E50844">
      <w:pPr>
        <w:pStyle w:val="BodyTextSMPC"/>
      </w:pPr>
      <w:r>
        <w:t>Treatment with proton pump inhibitors may lead to slightly increased risk of gastrointestinal infections such as Salmonella and Campylobacter and, in hospitalised patients, possibly also Clostridium difficile (see section 5.1).</w:t>
      </w:r>
    </w:p>
    <w:p w14:paraId="5C45B018" w14:textId="77777777" w:rsidR="00E50844" w:rsidRDefault="00E50844" w:rsidP="00E50844">
      <w:pPr>
        <w:pStyle w:val="BodyTextSMPC"/>
      </w:pPr>
      <w:r>
        <w:t>As in all long-term treatments, especially when exceeding a treatment period of 1 year, patients should be kept under regular surveillance.</w:t>
      </w:r>
    </w:p>
    <w:p w14:paraId="14F2DC79" w14:textId="0ECBB3F8" w:rsidR="00A144D2" w:rsidRPr="008F5678" w:rsidRDefault="00E50844" w:rsidP="00E50844">
      <w:pPr>
        <w:pStyle w:val="BodyTextSMPC"/>
      </w:pPr>
      <w:r>
        <w:t>Omeprazole capsules contain less than 1 mmol sodium (23 mg) per capsule, that is to say essentially ‘sodium-free’.</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27092153" w14:textId="3F340AAA" w:rsidR="00EE5C63" w:rsidRPr="00F2072B" w:rsidRDefault="00EE5C63" w:rsidP="00F2072B">
      <w:pPr>
        <w:pStyle w:val="BodyTextSMPC"/>
        <w:jc w:val="left"/>
        <w:rPr>
          <w:u w:val="single"/>
        </w:rPr>
      </w:pPr>
      <w:r w:rsidRPr="00F2072B">
        <w:rPr>
          <w:u w:val="single"/>
        </w:rPr>
        <w:t>Effects of omeprazole on the pharmacokinetics of other active substances</w:t>
      </w:r>
    </w:p>
    <w:p w14:paraId="34FA2461" w14:textId="02A69914" w:rsidR="00EE5C63" w:rsidRPr="008D5D3C" w:rsidRDefault="00EE5C63" w:rsidP="008D5D3C">
      <w:pPr>
        <w:pStyle w:val="BodyTextSMPC"/>
        <w:rPr>
          <w:i/>
          <w:iCs/>
          <w:u w:val="single"/>
        </w:rPr>
      </w:pPr>
      <w:r w:rsidRPr="00F2072B">
        <w:rPr>
          <w:i/>
          <w:iCs/>
          <w:u w:val="single"/>
        </w:rPr>
        <w:t>Active substances with pH dependent absorption</w:t>
      </w:r>
    </w:p>
    <w:p w14:paraId="7B527593" w14:textId="77777777" w:rsidR="00EE5C63" w:rsidRDefault="00EE5C63" w:rsidP="00EE5C63">
      <w:pPr>
        <w:pStyle w:val="BodyTextSMPC"/>
      </w:pPr>
      <w:r>
        <w:t>The decreased intragastric acidity during treatment with omeprazole might increase or decrease the absorption of active substances with a gastric pH dependent absorption.</w:t>
      </w:r>
    </w:p>
    <w:p w14:paraId="25758E87" w14:textId="77777777" w:rsidR="00EE5C63" w:rsidRPr="00F2072B" w:rsidRDefault="00EE5C63" w:rsidP="00EE5C63">
      <w:pPr>
        <w:pStyle w:val="BodyTextSMPC"/>
        <w:rPr>
          <w:i/>
          <w:iCs/>
        </w:rPr>
      </w:pPr>
      <w:r w:rsidRPr="00F2072B">
        <w:rPr>
          <w:i/>
          <w:iCs/>
        </w:rPr>
        <w:t>Nelfinavir, atazanavir</w:t>
      </w:r>
    </w:p>
    <w:p w14:paraId="29E989C4" w14:textId="77777777" w:rsidR="00EE5C63" w:rsidRDefault="00EE5C63" w:rsidP="00EE5C63">
      <w:pPr>
        <w:pStyle w:val="BodyTextSMPC"/>
      </w:pPr>
      <w:r>
        <w:t>The plasma levels of nelfinavir and atazanavir are decreased in case of co- administration with omeprazole.</w:t>
      </w:r>
    </w:p>
    <w:p w14:paraId="7F56EAEF" w14:textId="77777777" w:rsidR="00EE5C63" w:rsidRDefault="00EE5C63" w:rsidP="00EE5C63">
      <w:pPr>
        <w:pStyle w:val="BodyTextSMPC"/>
      </w:pPr>
      <w:r>
        <w:t>Concomitant administration of omeprazole with nelfinavir is contraindicated (see section 4.3). Co-administration of omeprazole (40 mg once daily) reduced mean nelfinavir exposure by ca. 40% and the mean exposure of the pharmacologically active metabolite M8 was reduced by ca. 75 –90%. The interaction may also involve CYP2C19 inhibition.</w:t>
      </w:r>
    </w:p>
    <w:p w14:paraId="447FBEA5" w14:textId="77777777" w:rsidR="00EE5C63" w:rsidRDefault="00EE5C63" w:rsidP="00EE5C63">
      <w:pPr>
        <w:pStyle w:val="BodyTextSMPC"/>
      </w:pPr>
      <w:r>
        <w:t xml:space="preserve">Concomitant administration of omeprazole with atazanavir is not recommended (see section 4.4). Concomitant administration of </w:t>
      </w:r>
      <w:r>
        <w:lastRenderedPageBreak/>
        <w:t>omeprazole (40 mg once daily) and atazanavir 300 mg/ritonavir 100 mg to healthy volunteers resulted in a 75% decrease of the atazanavir exposure. Increasing the atazanavir dose to 400 mg did not compensate for the impact of omeprazole on atazanavir exposure. The co-administration of omeprazole (20 mg once daily) with atazanavir 400 mg/ritonavir 100 mg to healthy volunteers resulted in a decrease of approximately 30% in the atazanavir exposure as compared to atazanavir 300 mg/ritonavir 100 mg once daily.</w:t>
      </w:r>
    </w:p>
    <w:p w14:paraId="73C1A877" w14:textId="77777777" w:rsidR="00EE5C63" w:rsidRPr="00F2072B" w:rsidRDefault="00EE5C63" w:rsidP="00EE5C63">
      <w:pPr>
        <w:pStyle w:val="BodyTextSMPC"/>
        <w:rPr>
          <w:i/>
          <w:iCs/>
        </w:rPr>
      </w:pPr>
      <w:r w:rsidRPr="00F2072B">
        <w:rPr>
          <w:i/>
          <w:iCs/>
        </w:rPr>
        <w:t>Digoxin</w:t>
      </w:r>
    </w:p>
    <w:p w14:paraId="6768C5FA" w14:textId="77777777" w:rsidR="00EE5C63" w:rsidRDefault="00EE5C63" w:rsidP="00EE5C63">
      <w:pPr>
        <w:pStyle w:val="BodyTextSMPC"/>
      </w:pPr>
      <w:r>
        <w:t>Concomitant treatment with omeprazole (20 mg daily) and digoxin in healthy subjects increased the bioavailability of digoxin by 10%. Digoxin toxicity has been rarely reported. However caution should be exercised when omeprazole is given at high doses in elderly patients. Therapeutic drug monitoring of digoxin should be then be reinforced.</w:t>
      </w:r>
    </w:p>
    <w:p w14:paraId="3980057A" w14:textId="77777777" w:rsidR="00EE5C63" w:rsidRPr="00F2072B" w:rsidRDefault="00EE5C63" w:rsidP="00EE5C63">
      <w:pPr>
        <w:pStyle w:val="BodyTextSMPC"/>
        <w:rPr>
          <w:i/>
          <w:iCs/>
        </w:rPr>
      </w:pPr>
      <w:r w:rsidRPr="00F2072B">
        <w:rPr>
          <w:i/>
          <w:iCs/>
        </w:rPr>
        <w:t>Clopidogrel</w:t>
      </w:r>
    </w:p>
    <w:p w14:paraId="7F5EE43F" w14:textId="77777777" w:rsidR="00EE5C63" w:rsidRDefault="00EE5C63" w:rsidP="00EE5C63">
      <w:pPr>
        <w:pStyle w:val="BodyTextSMPC"/>
      </w:pPr>
      <w:r>
        <w:t>Results from studies in healthy subjects have shown a pharmacokinetic (PK)/pharmacodynamic (PD) interaction between clopidogrel (300 mg loading dose/75 mg daily maintenance dose) and omeprazole (80 mg p.o. daily) resulting in a decreased exposure to the active metabolite of clopidogrel by an average of 46% and a decreased maximum inhibition of (ADP induced) platelet aggregation by an average of 16%.</w:t>
      </w:r>
    </w:p>
    <w:p w14:paraId="7667374D" w14:textId="77777777" w:rsidR="00EE5C63" w:rsidRDefault="00EE5C63" w:rsidP="00EE5C63">
      <w:pPr>
        <w:pStyle w:val="BodyTextSMPC"/>
      </w:pPr>
      <w:r>
        <w:t>Inconsistent data on the clinical implications of a PK/PD interaction of omeprazole in terms of major cardiovascular events have been reported from both observational and clinical studies. As a precaution, concomitant use of omeprazole and clopidogrel should be discouraged (see section 4.4).</w:t>
      </w:r>
    </w:p>
    <w:p w14:paraId="70C16CE5" w14:textId="77777777" w:rsidR="00EE5C63" w:rsidRPr="00F2072B" w:rsidRDefault="00EE5C63" w:rsidP="00EE5C63">
      <w:pPr>
        <w:pStyle w:val="BodyTextSMPC"/>
        <w:rPr>
          <w:i/>
          <w:iCs/>
        </w:rPr>
      </w:pPr>
      <w:r w:rsidRPr="00F2072B">
        <w:rPr>
          <w:i/>
          <w:iCs/>
        </w:rPr>
        <w:t>Other active substances</w:t>
      </w:r>
    </w:p>
    <w:p w14:paraId="69903193" w14:textId="0D16B518" w:rsidR="00EE5C63" w:rsidRDefault="00EE5C63" w:rsidP="00F2072B">
      <w:pPr>
        <w:pStyle w:val="BodyTextSMPC"/>
      </w:pPr>
      <w:r>
        <w:t>The absorption of posaconazole, erlotinib, ketoconazole and itraconazole is significantly reduced and thus clinical efficacy may be impaired. For posaconazole and erlotinib concomitant use should be avoided.</w:t>
      </w:r>
    </w:p>
    <w:p w14:paraId="5BCAC58B" w14:textId="77777777" w:rsidR="00EE5C63" w:rsidRPr="00F2072B" w:rsidRDefault="00EE5C63" w:rsidP="00EE5C63">
      <w:pPr>
        <w:pStyle w:val="BodyTextSMPC"/>
        <w:rPr>
          <w:i/>
          <w:iCs/>
          <w:u w:val="single"/>
        </w:rPr>
      </w:pPr>
      <w:r w:rsidRPr="00F2072B">
        <w:rPr>
          <w:i/>
          <w:iCs/>
          <w:u w:val="single"/>
        </w:rPr>
        <w:t>Active substances metabolised by CYP2C19</w:t>
      </w:r>
    </w:p>
    <w:p w14:paraId="0D0949FA" w14:textId="77777777" w:rsidR="00EE5C63" w:rsidRDefault="00EE5C63" w:rsidP="00EE5C63">
      <w:pPr>
        <w:pStyle w:val="BodyTextSMPC"/>
      </w:pPr>
      <w:r>
        <w:lastRenderedPageBreak/>
        <w:t>Omeprazole is a moderate inhibitor of CYP2C19, the major omeprazole metabolising enzyme. Thus, the metabolism of concomitant active substances also metabolised by CYP2C19, may be decreased and the systemic exposure to these substances increased. Examples of such drugs are R-warfarin and other vitamin K antagonists, cilostazol, diazepam and phenytoin.</w:t>
      </w:r>
    </w:p>
    <w:p w14:paraId="3867C58D" w14:textId="77777777" w:rsidR="00EE5C63" w:rsidRPr="00F15E37" w:rsidRDefault="00EE5C63" w:rsidP="00EE5C63">
      <w:pPr>
        <w:pStyle w:val="BodyTextSMPC"/>
        <w:rPr>
          <w:i/>
          <w:iCs/>
        </w:rPr>
      </w:pPr>
      <w:r w:rsidRPr="00F15E37">
        <w:rPr>
          <w:i/>
          <w:iCs/>
        </w:rPr>
        <w:t>Cilostazol</w:t>
      </w:r>
    </w:p>
    <w:p w14:paraId="001281E0" w14:textId="77777777" w:rsidR="00EE5C63" w:rsidRDefault="00EE5C63" w:rsidP="00EE5C63">
      <w:pPr>
        <w:pStyle w:val="BodyTextSMPC"/>
      </w:pPr>
      <w:r>
        <w:t>Omeprazole, given in doses of 40 mg to healthy subjects in a cross-over study, increased Cmax and AUC for cilostazol by 18% and 26% respectively, and one of its active metabolites by 29% and 69% respectively.</w:t>
      </w:r>
    </w:p>
    <w:p w14:paraId="610D2512" w14:textId="77777777" w:rsidR="00EE5C63" w:rsidRPr="00F15E37" w:rsidRDefault="00EE5C63" w:rsidP="00EE5C63">
      <w:pPr>
        <w:pStyle w:val="BodyTextSMPC"/>
        <w:rPr>
          <w:i/>
          <w:iCs/>
        </w:rPr>
      </w:pPr>
      <w:r w:rsidRPr="00F15E37">
        <w:rPr>
          <w:i/>
          <w:iCs/>
        </w:rPr>
        <w:t>Phenytoin</w:t>
      </w:r>
    </w:p>
    <w:p w14:paraId="5054144F" w14:textId="77777777" w:rsidR="00EE5C63" w:rsidRDefault="00EE5C63" w:rsidP="00EE5C63">
      <w:pPr>
        <w:pStyle w:val="BodyTextSMPC"/>
      </w:pPr>
      <w:r>
        <w:t>Monitoring phenytoin plasma concentration is recommended during the first</w:t>
      </w:r>
    </w:p>
    <w:p w14:paraId="449BE9F9" w14:textId="77777777" w:rsidR="00EE5C63" w:rsidRDefault="00EE5C63" w:rsidP="00EE5C63">
      <w:pPr>
        <w:pStyle w:val="BodyTextSMPC"/>
      </w:pPr>
      <w:r>
        <w:t>two weeks after initiating omeprazole treatment and, if a phenytoin dose adjustment is made, monitoring and a further dose adjustment should occur upon ending omeprazole treatment.</w:t>
      </w:r>
    </w:p>
    <w:p w14:paraId="2F2914E9" w14:textId="77777777" w:rsidR="00F15E37" w:rsidRDefault="00EE5C63" w:rsidP="00EE5C63">
      <w:pPr>
        <w:pStyle w:val="BodyTextSMPC"/>
      </w:pPr>
      <w:r w:rsidRPr="00F15E37">
        <w:rPr>
          <w:i/>
          <w:iCs/>
          <w:u w:val="single"/>
        </w:rPr>
        <w:t>Unknown mechanism</w:t>
      </w:r>
      <w:r>
        <w:t xml:space="preserve"> </w:t>
      </w:r>
    </w:p>
    <w:p w14:paraId="2C6BD60B" w14:textId="2F035D8F" w:rsidR="00EE5C63" w:rsidRPr="00F15E37" w:rsidRDefault="00EE5C63" w:rsidP="00EE5C63">
      <w:pPr>
        <w:pStyle w:val="BodyTextSMPC"/>
        <w:rPr>
          <w:i/>
          <w:iCs/>
        </w:rPr>
      </w:pPr>
      <w:r w:rsidRPr="00F15E37">
        <w:rPr>
          <w:i/>
          <w:iCs/>
        </w:rPr>
        <w:t>Saquinavir</w:t>
      </w:r>
    </w:p>
    <w:p w14:paraId="3FFF1CA4" w14:textId="77777777" w:rsidR="00EE5C63" w:rsidRDefault="00EE5C63" w:rsidP="00EE5C63">
      <w:pPr>
        <w:pStyle w:val="BodyTextSMPC"/>
      </w:pPr>
      <w:r>
        <w:t>Concomitant administration of omeprazole with saquinavir/ritonavir resulted in increased plasma levels up to approximately 70% for saquinavir associated with good tolerability in HIV-infected patients.</w:t>
      </w:r>
    </w:p>
    <w:p w14:paraId="38FAA5B5" w14:textId="77777777" w:rsidR="00EE5C63" w:rsidRPr="00F15E37" w:rsidRDefault="00EE5C63" w:rsidP="00EE5C63">
      <w:pPr>
        <w:pStyle w:val="BodyTextSMPC"/>
        <w:rPr>
          <w:i/>
          <w:iCs/>
        </w:rPr>
      </w:pPr>
      <w:r w:rsidRPr="00F15E37">
        <w:rPr>
          <w:i/>
          <w:iCs/>
        </w:rPr>
        <w:t>Tacrolimus</w:t>
      </w:r>
    </w:p>
    <w:p w14:paraId="02B3DA56" w14:textId="77777777" w:rsidR="00EE5C63" w:rsidRDefault="00EE5C63" w:rsidP="00EE5C63">
      <w:pPr>
        <w:pStyle w:val="BodyTextSMPC"/>
      </w:pPr>
      <w:r>
        <w:t>Concomitant administration of omeprazole has been reported to increase the serum levels of tacrolimus. A reinforced monitoring of tacrolimus concentrations as well as renal function (creatinine clearance) should be performed, and dosage of tacrolimus adjusted if needed.</w:t>
      </w:r>
    </w:p>
    <w:p w14:paraId="48CBD6F4" w14:textId="77777777" w:rsidR="00EE5C63" w:rsidRPr="00F15E37" w:rsidRDefault="00EE5C63" w:rsidP="00EE5C63">
      <w:pPr>
        <w:pStyle w:val="BodyTextSMPC"/>
        <w:rPr>
          <w:i/>
          <w:iCs/>
        </w:rPr>
      </w:pPr>
      <w:r w:rsidRPr="00F15E37">
        <w:rPr>
          <w:i/>
          <w:iCs/>
        </w:rPr>
        <w:t>Methotrexate</w:t>
      </w:r>
    </w:p>
    <w:p w14:paraId="4F0233F2" w14:textId="77777777" w:rsidR="00EE5C63" w:rsidRDefault="00EE5C63" w:rsidP="00EE5C63">
      <w:pPr>
        <w:pStyle w:val="BodyTextSMPC"/>
      </w:pPr>
      <w:r>
        <w:t xml:space="preserve">When given together with proton-pump inhibitors, methotrexate levels have been reported to increase in some patients. In high-dose </w:t>
      </w:r>
      <w:r>
        <w:lastRenderedPageBreak/>
        <w:t>methotrexate administration a temporary withdrawal of omeprazole may need to be considered.</w:t>
      </w:r>
    </w:p>
    <w:p w14:paraId="228FAB93" w14:textId="77777777" w:rsidR="00EE5C63" w:rsidRPr="00F15E37" w:rsidRDefault="00EE5C63" w:rsidP="00F15E37">
      <w:pPr>
        <w:pStyle w:val="BodyTextSMPC"/>
        <w:jc w:val="left"/>
        <w:rPr>
          <w:i/>
          <w:iCs/>
          <w:u w:val="single"/>
        </w:rPr>
      </w:pPr>
      <w:r w:rsidRPr="00F15E37">
        <w:rPr>
          <w:i/>
          <w:iCs/>
          <w:u w:val="single"/>
        </w:rPr>
        <w:t>Effects of other active substances on the pharmacokinetics of omeprazole</w:t>
      </w:r>
    </w:p>
    <w:p w14:paraId="7CB5E603" w14:textId="77777777" w:rsidR="00EE5C63" w:rsidRPr="00F15E37" w:rsidRDefault="00EE5C63" w:rsidP="00EE5C63">
      <w:pPr>
        <w:pStyle w:val="BodyTextSMPC"/>
        <w:rPr>
          <w:i/>
          <w:iCs/>
          <w:u w:val="single"/>
        </w:rPr>
      </w:pPr>
      <w:r w:rsidRPr="00F15E37">
        <w:rPr>
          <w:i/>
          <w:iCs/>
          <w:u w:val="single"/>
        </w:rPr>
        <w:t>Inhibitors of CYP2C19 and/or CYP3A4</w:t>
      </w:r>
    </w:p>
    <w:p w14:paraId="0EB005D9" w14:textId="773444C2" w:rsidR="00EE5C63" w:rsidRDefault="00EE5C63" w:rsidP="00EE5C63">
      <w:pPr>
        <w:pStyle w:val="BodyTextSMPC"/>
      </w:pPr>
      <w:r>
        <w:t>Since omeprazole is metabolised by CYP2C19 and CYP3A4, active substances known to inhibit CYP2C19 or CYP3A4 (such as clarithromycin and voriconazole) may lead to increased omeprazole serum levels by decreasing omeprazole’s rate of metabolism. Concomitant voriconazole treatment resulted in more than doubling of the omeprazole exposure. As high doses of omeprazole have been well-tolerated adjustment of the omeprazole dose is not generally required. However, dose adjustment should be considered in patients with severe hepatic impairment and if long-term treatment is indicated.</w:t>
      </w:r>
    </w:p>
    <w:p w14:paraId="11DD002B" w14:textId="77777777" w:rsidR="00EE5C63" w:rsidRPr="002E654E" w:rsidRDefault="00EE5C63" w:rsidP="00EE5C63">
      <w:pPr>
        <w:pStyle w:val="BodyTextSMPC"/>
        <w:rPr>
          <w:i/>
          <w:iCs/>
          <w:u w:val="single"/>
        </w:rPr>
      </w:pPr>
      <w:r w:rsidRPr="002E654E">
        <w:rPr>
          <w:i/>
          <w:iCs/>
          <w:u w:val="single"/>
        </w:rPr>
        <w:t>Inducers of CYP2C19 and/or CYP3A4</w:t>
      </w:r>
    </w:p>
    <w:p w14:paraId="75F12885" w14:textId="665C3D26" w:rsidR="00227FD4" w:rsidRPr="008F5678" w:rsidRDefault="00EE5C63" w:rsidP="00EE5C63">
      <w:pPr>
        <w:pStyle w:val="BodyTextSMPC"/>
      </w:pPr>
      <w:r>
        <w:t>Active substances known to induce CYP2C19 or CYP3A4 or both (such as rifampicin and St John’s wort) may lead to decreased omeprazole serum levels by increasing omeprazole’s rate of metabolism.</w:t>
      </w:r>
    </w:p>
    <w:p w14:paraId="3FAC668F" w14:textId="51F80623" w:rsidR="00227FD4" w:rsidRPr="008F5678" w:rsidRDefault="00000000" w:rsidP="00671E86">
      <w:pPr>
        <w:pStyle w:val="SubHeafingSMPC"/>
      </w:pPr>
      <w:r w:rsidRPr="008F5678">
        <w:t xml:space="preserve">Fertility, pregnancy and lactation </w:t>
      </w:r>
    </w:p>
    <w:p w14:paraId="151589B1" w14:textId="35DBA80E" w:rsidR="00817A35" w:rsidRPr="00817A35" w:rsidRDefault="00817A35" w:rsidP="00817A35">
      <w:pPr>
        <w:pStyle w:val="BodyTextSMPC"/>
        <w:rPr>
          <w:u w:val="single"/>
        </w:rPr>
      </w:pPr>
      <w:r w:rsidRPr="00817A35">
        <w:rPr>
          <w:u w:val="single"/>
        </w:rPr>
        <w:t>Pregnancy</w:t>
      </w:r>
    </w:p>
    <w:p w14:paraId="76500870" w14:textId="77777777" w:rsidR="00817A35" w:rsidRDefault="00817A35" w:rsidP="00817A35">
      <w:pPr>
        <w:pStyle w:val="BodyTextSMPC"/>
      </w:pPr>
      <w:r>
        <w:t>Results from three prospective epidemiological studies (more than 1000 exposed outcomes) indicate no adverse effects of omeprazole on pregnancy or on the health of the foetus/newborn child. Omeprazole can be used during pregnancy.</w:t>
      </w:r>
    </w:p>
    <w:p w14:paraId="7760B947" w14:textId="77777777" w:rsidR="00817A35" w:rsidRPr="00817A35" w:rsidRDefault="00817A35" w:rsidP="00817A35">
      <w:pPr>
        <w:pStyle w:val="BodyTextSMPC"/>
        <w:rPr>
          <w:u w:val="single"/>
        </w:rPr>
      </w:pPr>
      <w:r w:rsidRPr="00817A35">
        <w:rPr>
          <w:u w:val="single"/>
        </w:rPr>
        <w:t>Breast-feeding</w:t>
      </w:r>
    </w:p>
    <w:p w14:paraId="54B0DE17" w14:textId="77777777" w:rsidR="00817A35" w:rsidRDefault="00817A35" w:rsidP="00817A35">
      <w:pPr>
        <w:pStyle w:val="BodyTextSMPC"/>
      </w:pPr>
      <w:r>
        <w:t>Omeprazole is excreted in breast milk but is not likely to influence the child when therapeutic doses are used.</w:t>
      </w:r>
    </w:p>
    <w:p w14:paraId="2044F797" w14:textId="77777777" w:rsidR="00817A35" w:rsidRPr="00817A35" w:rsidRDefault="00817A35" w:rsidP="00817A35">
      <w:pPr>
        <w:pStyle w:val="BodyTextSMPC"/>
        <w:rPr>
          <w:u w:val="single"/>
        </w:rPr>
      </w:pPr>
      <w:r w:rsidRPr="00817A35">
        <w:rPr>
          <w:u w:val="single"/>
        </w:rPr>
        <w:t>Fertility</w:t>
      </w:r>
    </w:p>
    <w:p w14:paraId="53E75989" w14:textId="10DB3087" w:rsidR="00227FD4" w:rsidRPr="008F5678" w:rsidRDefault="00817A35" w:rsidP="00817A35">
      <w:pPr>
        <w:pStyle w:val="BodyTextSMPC"/>
      </w:pPr>
      <w:r>
        <w:t>Animal studies with the racemic mixture omeprazole, given by oral administration do not indicate effects with respect to fertility.</w:t>
      </w:r>
    </w:p>
    <w:p w14:paraId="6D62B196" w14:textId="223FFB6A" w:rsidR="00227FD4" w:rsidRPr="008F5678" w:rsidRDefault="00000000" w:rsidP="00671E86">
      <w:pPr>
        <w:pStyle w:val="SubHeafingSMPC"/>
      </w:pPr>
      <w:r w:rsidRPr="008F5678">
        <w:lastRenderedPageBreak/>
        <w:t xml:space="preserve">Effects on ability to drive and use machines </w:t>
      </w:r>
    </w:p>
    <w:p w14:paraId="7E43B901" w14:textId="77782DED" w:rsidR="00227FD4" w:rsidRPr="008F5678" w:rsidRDefault="006F4ED8" w:rsidP="00671E86">
      <w:pPr>
        <w:pStyle w:val="BodyTextSMPC"/>
      </w:pPr>
      <w:r>
        <w:t>Omeprazole</w:t>
      </w:r>
      <w:r w:rsidRPr="006F4ED8">
        <w:t xml:space="preserve"> has no or negligible influence on the ability to drive or use machines. However, adverse drug reactions such as dizziness and visual disturbances may occur (see section 4.8). If affected, patients should not drive or operate machinery.</w:t>
      </w:r>
    </w:p>
    <w:p w14:paraId="071D62C3" w14:textId="1176E362" w:rsidR="00227FD4" w:rsidRPr="008F5678" w:rsidRDefault="00000000" w:rsidP="00671E86">
      <w:pPr>
        <w:pStyle w:val="SubHeafingSMPC"/>
      </w:pPr>
      <w:r w:rsidRPr="008F5678">
        <w:t xml:space="preserve">Undesirable effects </w:t>
      </w:r>
    </w:p>
    <w:p w14:paraId="571AD7DA" w14:textId="7B013E14" w:rsidR="0083552E" w:rsidRPr="0083552E" w:rsidRDefault="0083552E" w:rsidP="0083552E">
      <w:pPr>
        <w:pStyle w:val="BodyTextSMPC"/>
        <w:rPr>
          <w:u w:val="single"/>
        </w:rPr>
      </w:pPr>
      <w:r w:rsidRPr="0083552E">
        <w:rPr>
          <w:u w:val="single"/>
        </w:rPr>
        <w:t>Summary of the safety profile</w:t>
      </w:r>
    </w:p>
    <w:p w14:paraId="3BD7B218" w14:textId="77777777" w:rsidR="0083552E" w:rsidRDefault="0083552E" w:rsidP="0083552E">
      <w:pPr>
        <w:pStyle w:val="BodyTextSMPC"/>
      </w:pPr>
      <w:r>
        <w:t>The most common side effects (1-10% of patients) are headache, abdominal pain, constipation, diarrhoea, flatulence and nausea/vomiting.</w:t>
      </w:r>
    </w:p>
    <w:p w14:paraId="67488897" w14:textId="10881E58" w:rsidR="0083552E" w:rsidRDefault="0083552E" w:rsidP="0083552E">
      <w:pPr>
        <w:pStyle w:val="BodyTextSMPC"/>
      </w:pPr>
      <w:r>
        <w:t xml:space="preserve">Severe cutaneous adverse reactions (SCARs), including Stevens-Johnson syndrome (SJS), toxic epidermal necrolysis (TEN), drug reaction with eosinophilia and systemic symptoms    </w:t>
      </w:r>
    </w:p>
    <w:p w14:paraId="64ACE4A4" w14:textId="77777777" w:rsidR="0083552E" w:rsidRDefault="0083552E" w:rsidP="0083552E">
      <w:pPr>
        <w:pStyle w:val="BodyTextSMPC"/>
      </w:pPr>
      <w:r>
        <w:t>(DRESS) and acute generalized exanthematous pustulosis (AGEP) have been reported in association with omeprazole treatment (see section 4.4).</w:t>
      </w:r>
    </w:p>
    <w:p w14:paraId="57CC54F9" w14:textId="77777777" w:rsidR="0083552E" w:rsidRPr="00E17D10" w:rsidRDefault="0083552E" w:rsidP="0083552E">
      <w:pPr>
        <w:pStyle w:val="BodyTextSMPC"/>
        <w:rPr>
          <w:u w:val="single"/>
        </w:rPr>
      </w:pPr>
      <w:r w:rsidRPr="00E17D10">
        <w:rPr>
          <w:u w:val="single"/>
        </w:rPr>
        <w:t>Tabulated list of adverse reactions</w:t>
      </w:r>
    </w:p>
    <w:p w14:paraId="54E4B5CA" w14:textId="77777777" w:rsidR="0083552E" w:rsidRDefault="0083552E" w:rsidP="0083552E">
      <w:pPr>
        <w:pStyle w:val="BodyTextSMPC"/>
      </w:pPr>
      <w:r>
        <w:t>The following adverse drug reactions have been identified or suspected in the clinical trials programme for omeprazole and post-marketing. None was found to be dose-related. Adverse reactions listed below are classified according to frequency and System Organ Class (SOC). Frequency categories are defined according to the following convention: Very common</w:t>
      </w:r>
    </w:p>
    <w:p w14:paraId="0D628F03" w14:textId="7BDC7D34" w:rsidR="00227FD4" w:rsidRDefault="0083552E" w:rsidP="00E17D10">
      <w:pPr>
        <w:pStyle w:val="BodyTextSMPC"/>
      </w:pPr>
      <w:r>
        <w:t>( 1/10), Common ( 1/100 to &lt; 1/10), Uncommon ( 1/1,000 to &lt; 1/100), Rare ( 1/10,000 to &lt; 1/1,000), Very rare (&lt; 1/10,000), Not known (cannot be estimated from the available data).</w:t>
      </w:r>
    </w:p>
    <w:tbl>
      <w:tblPr>
        <w:tblStyle w:val="TableGrid"/>
        <w:tblW w:w="0" w:type="auto"/>
        <w:tblInd w:w="794" w:type="dxa"/>
        <w:tblLook w:val="04A0" w:firstRow="1" w:lastRow="0" w:firstColumn="1" w:lastColumn="0" w:noHBand="0" w:noVBand="1"/>
      </w:tblPr>
      <w:tblGrid>
        <w:gridCol w:w="2320"/>
        <w:gridCol w:w="5677"/>
      </w:tblGrid>
      <w:tr w:rsidR="00E17D10" w:rsidRPr="00A3347A" w14:paraId="77E033F2" w14:textId="77777777" w:rsidTr="00E17D10">
        <w:trPr>
          <w:tblHeader/>
        </w:trPr>
        <w:tc>
          <w:tcPr>
            <w:tcW w:w="2320" w:type="dxa"/>
          </w:tcPr>
          <w:p w14:paraId="009FFB4F" w14:textId="77777777" w:rsidR="00E17D10" w:rsidRPr="00A3347A" w:rsidRDefault="00E17D10" w:rsidP="00470CAE">
            <w:pPr>
              <w:pStyle w:val="BodyTextSMPC"/>
              <w:spacing w:after="0"/>
              <w:ind w:left="0"/>
              <w:jc w:val="left"/>
            </w:pPr>
            <w:r w:rsidRPr="00A3347A">
              <w:rPr>
                <w:b/>
                <w:bCs/>
              </w:rPr>
              <w:t xml:space="preserve">SOC/frequency </w:t>
            </w:r>
          </w:p>
        </w:tc>
        <w:tc>
          <w:tcPr>
            <w:tcW w:w="5677" w:type="dxa"/>
          </w:tcPr>
          <w:p w14:paraId="1478C312" w14:textId="77777777" w:rsidR="00E17D10" w:rsidRPr="00A3347A" w:rsidRDefault="00E17D10" w:rsidP="00470CAE">
            <w:pPr>
              <w:pStyle w:val="BodyTextSMPC"/>
              <w:spacing w:after="0"/>
              <w:ind w:left="0"/>
              <w:jc w:val="left"/>
            </w:pPr>
            <w:r w:rsidRPr="00A3347A">
              <w:rPr>
                <w:b/>
                <w:bCs/>
              </w:rPr>
              <w:t>Adverse reaction</w:t>
            </w:r>
          </w:p>
        </w:tc>
      </w:tr>
      <w:tr w:rsidR="00E17D10" w:rsidRPr="00A3347A" w14:paraId="67AAB27F" w14:textId="77777777" w:rsidTr="004B0B8E">
        <w:tc>
          <w:tcPr>
            <w:tcW w:w="7997" w:type="dxa"/>
            <w:gridSpan w:val="2"/>
          </w:tcPr>
          <w:p w14:paraId="7E5D985A" w14:textId="0F1E26FF" w:rsidR="00E17D10" w:rsidRPr="00A3347A" w:rsidRDefault="00E17D10" w:rsidP="00470CAE">
            <w:pPr>
              <w:pStyle w:val="BodyTextSMPC"/>
              <w:spacing w:after="0"/>
              <w:ind w:left="0"/>
              <w:jc w:val="left"/>
              <w:rPr>
                <w:b/>
                <w:bCs/>
              </w:rPr>
            </w:pPr>
            <w:r w:rsidRPr="00A3347A">
              <w:rPr>
                <w:b/>
                <w:bCs/>
              </w:rPr>
              <w:t>Blood and lymphatic system disorders</w:t>
            </w:r>
          </w:p>
        </w:tc>
      </w:tr>
      <w:tr w:rsidR="00E17D10" w:rsidRPr="00A3347A" w14:paraId="2024D77F" w14:textId="77777777" w:rsidTr="00DF5AA9">
        <w:tc>
          <w:tcPr>
            <w:tcW w:w="2320" w:type="dxa"/>
          </w:tcPr>
          <w:p w14:paraId="1A8EB171" w14:textId="7EAB79BB" w:rsidR="00E17D10" w:rsidRPr="00A3347A" w:rsidRDefault="004F10AF" w:rsidP="00470CAE">
            <w:pPr>
              <w:pStyle w:val="NormalWeb"/>
              <w:spacing w:before="0" w:beforeAutospacing="0" w:after="0" w:afterAutospacing="0"/>
              <w:rPr>
                <w:sz w:val="28"/>
                <w:szCs w:val="28"/>
              </w:rPr>
            </w:pPr>
            <w:r w:rsidRPr="00A3347A">
              <w:rPr>
                <w:sz w:val="28"/>
                <w:szCs w:val="28"/>
              </w:rPr>
              <w:t xml:space="preserve">Rare: </w:t>
            </w:r>
          </w:p>
        </w:tc>
        <w:tc>
          <w:tcPr>
            <w:tcW w:w="5677" w:type="dxa"/>
          </w:tcPr>
          <w:p w14:paraId="6F3A06D4" w14:textId="68FDCDDC" w:rsidR="00E17D10" w:rsidRPr="00A3347A" w:rsidRDefault="004F10AF" w:rsidP="00470CAE">
            <w:pPr>
              <w:pStyle w:val="BodyTextSMPC"/>
              <w:spacing w:after="0"/>
              <w:ind w:left="0"/>
              <w:jc w:val="left"/>
            </w:pPr>
            <w:r w:rsidRPr="00A3347A">
              <w:t>Leukopenia, thrombocytopenia</w:t>
            </w:r>
          </w:p>
        </w:tc>
      </w:tr>
      <w:tr w:rsidR="00E17D10" w:rsidRPr="00A3347A" w14:paraId="160C3A90" w14:textId="77777777" w:rsidTr="00DF5AA9">
        <w:tc>
          <w:tcPr>
            <w:tcW w:w="2320" w:type="dxa"/>
          </w:tcPr>
          <w:p w14:paraId="406BECF1" w14:textId="646E2D7B" w:rsidR="00E17D10" w:rsidRPr="00A3347A" w:rsidRDefault="004F10AF" w:rsidP="00470CAE">
            <w:pPr>
              <w:pStyle w:val="BodyTextSMPC"/>
              <w:spacing w:after="0"/>
              <w:ind w:left="0"/>
              <w:jc w:val="left"/>
            </w:pPr>
            <w:r w:rsidRPr="00A3347A">
              <w:t>Very rare:</w:t>
            </w:r>
          </w:p>
        </w:tc>
        <w:tc>
          <w:tcPr>
            <w:tcW w:w="5677" w:type="dxa"/>
          </w:tcPr>
          <w:p w14:paraId="076DB02C" w14:textId="62CC19DA" w:rsidR="00E17D10" w:rsidRPr="00A3347A" w:rsidRDefault="004F10AF" w:rsidP="00470CAE">
            <w:pPr>
              <w:pStyle w:val="BodyTextSMPC"/>
              <w:spacing w:after="0"/>
              <w:ind w:left="0"/>
              <w:jc w:val="left"/>
            </w:pPr>
            <w:r w:rsidRPr="00A3347A">
              <w:t>Agranulocytosis, pancytopenia</w:t>
            </w:r>
          </w:p>
        </w:tc>
      </w:tr>
      <w:tr w:rsidR="00E17D10" w:rsidRPr="00A3347A" w14:paraId="358CD28C" w14:textId="77777777" w:rsidTr="00DB5F3B">
        <w:trPr>
          <w:trHeight w:val="470"/>
        </w:trPr>
        <w:tc>
          <w:tcPr>
            <w:tcW w:w="7997" w:type="dxa"/>
            <w:gridSpan w:val="2"/>
          </w:tcPr>
          <w:p w14:paraId="2D1263D6" w14:textId="6BF8AF55" w:rsidR="00E17D10" w:rsidRPr="00A3347A" w:rsidRDefault="00E17D10" w:rsidP="00470CAE">
            <w:pPr>
              <w:pStyle w:val="BodyTextSMPC"/>
              <w:spacing w:after="0"/>
              <w:ind w:left="0"/>
              <w:jc w:val="left"/>
              <w:rPr>
                <w:b/>
                <w:bCs/>
              </w:rPr>
            </w:pPr>
            <w:r w:rsidRPr="00A3347A">
              <w:rPr>
                <w:b/>
                <w:bCs/>
              </w:rPr>
              <w:t>Immune system disorders</w:t>
            </w:r>
          </w:p>
        </w:tc>
      </w:tr>
      <w:tr w:rsidR="00E17D10" w:rsidRPr="00A3347A" w14:paraId="6DF60531" w14:textId="77777777" w:rsidTr="00DF5AA9">
        <w:tc>
          <w:tcPr>
            <w:tcW w:w="2320" w:type="dxa"/>
          </w:tcPr>
          <w:p w14:paraId="76761B79" w14:textId="018C4E7B" w:rsidR="00E17D10" w:rsidRPr="00A3347A" w:rsidRDefault="004F10AF" w:rsidP="00470CAE">
            <w:pPr>
              <w:pStyle w:val="BodyTextSMPC"/>
              <w:spacing w:after="0"/>
              <w:ind w:left="0"/>
              <w:jc w:val="left"/>
            </w:pPr>
            <w:r w:rsidRPr="00A3347A">
              <w:lastRenderedPageBreak/>
              <w:t>Rare:</w:t>
            </w:r>
          </w:p>
        </w:tc>
        <w:tc>
          <w:tcPr>
            <w:tcW w:w="5677" w:type="dxa"/>
          </w:tcPr>
          <w:p w14:paraId="2C08F043" w14:textId="3310C027" w:rsidR="00E17D10" w:rsidRPr="00A3347A" w:rsidRDefault="004F10AF" w:rsidP="00470CAE">
            <w:pPr>
              <w:pStyle w:val="BodyTextSMPC"/>
              <w:spacing w:after="0"/>
              <w:ind w:left="0"/>
              <w:jc w:val="left"/>
            </w:pPr>
            <w:r w:rsidRPr="00A3347A">
              <w:t>Hypersensitivity reactions e.g. fever, angioedema and anaphylactic reaction/shock</w:t>
            </w:r>
          </w:p>
        </w:tc>
      </w:tr>
      <w:tr w:rsidR="00E17D10" w:rsidRPr="00A3347A" w14:paraId="720AE7F1" w14:textId="77777777" w:rsidTr="00D65D29">
        <w:tc>
          <w:tcPr>
            <w:tcW w:w="7997" w:type="dxa"/>
            <w:gridSpan w:val="2"/>
          </w:tcPr>
          <w:p w14:paraId="263FA0DC" w14:textId="29649992" w:rsidR="00E17D10" w:rsidRPr="00A3347A" w:rsidRDefault="00E17D10" w:rsidP="00470CAE">
            <w:pPr>
              <w:pStyle w:val="BodyTextSMPC"/>
              <w:spacing w:after="0"/>
              <w:ind w:left="0"/>
              <w:jc w:val="left"/>
              <w:rPr>
                <w:b/>
                <w:bCs/>
              </w:rPr>
            </w:pPr>
            <w:r w:rsidRPr="00A3347A">
              <w:rPr>
                <w:b/>
                <w:bCs/>
              </w:rPr>
              <w:t>Metabolism and nutrition disorders</w:t>
            </w:r>
          </w:p>
        </w:tc>
      </w:tr>
      <w:tr w:rsidR="00E17D10" w:rsidRPr="00A3347A" w14:paraId="54F321B7" w14:textId="77777777" w:rsidTr="00DF5AA9">
        <w:tc>
          <w:tcPr>
            <w:tcW w:w="2320" w:type="dxa"/>
          </w:tcPr>
          <w:p w14:paraId="27710875" w14:textId="5059F4F1" w:rsidR="00E17D10" w:rsidRPr="00A3347A" w:rsidRDefault="00BE2C71" w:rsidP="00470CAE">
            <w:pPr>
              <w:pStyle w:val="BodyTextSMPC"/>
              <w:spacing w:after="0"/>
              <w:ind w:left="0"/>
              <w:jc w:val="left"/>
            </w:pPr>
            <w:r w:rsidRPr="00A3347A">
              <w:t>Rare:</w:t>
            </w:r>
          </w:p>
        </w:tc>
        <w:tc>
          <w:tcPr>
            <w:tcW w:w="5677" w:type="dxa"/>
          </w:tcPr>
          <w:p w14:paraId="365E2661" w14:textId="629F1E9C" w:rsidR="00E17D10" w:rsidRPr="00A3347A" w:rsidRDefault="00BE2C71" w:rsidP="00470CAE">
            <w:pPr>
              <w:pStyle w:val="BodyTextSMPC"/>
              <w:spacing w:after="0"/>
              <w:ind w:left="0"/>
              <w:jc w:val="left"/>
            </w:pPr>
            <w:r w:rsidRPr="00A3347A">
              <w:t>Hyponatraemia</w:t>
            </w:r>
          </w:p>
        </w:tc>
      </w:tr>
      <w:tr w:rsidR="00E17D10" w:rsidRPr="00A3347A" w14:paraId="6AEB7AE6" w14:textId="77777777" w:rsidTr="00DF5AA9">
        <w:tc>
          <w:tcPr>
            <w:tcW w:w="2320" w:type="dxa"/>
          </w:tcPr>
          <w:p w14:paraId="21C1A2BE" w14:textId="41A6BBA1" w:rsidR="00E17D10" w:rsidRPr="00A3347A" w:rsidRDefault="00BE2C71" w:rsidP="00470CAE">
            <w:pPr>
              <w:pStyle w:val="BodyTextSMPC"/>
              <w:spacing w:after="0"/>
              <w:ind w:left="0"/>
              <w:jc w:val="left"/>
            </w:pPr>
            <w:r w:rsidRPr="00A3347A">
              <w:t>Not known:</w:t>
            </w:r>
          </w:p>
        </w:tc>
        <w:tc>
          <w:tcPr>
            <w:tcW w:w="5677" w:type="dxa"/>
          </w:tcPr>
          <w:p w14:paraId="36235544" w14:textId="77777777" w:rsidR="00BE2C71" w:rsidRPr="00A3347A" w:rsidRDefault="00BE2C71" w:rsidP="00470CAE">
            <w:pPr>
              <w:pStyle w:val="BodyTextSMPC"/>
              <w:spacing w:after="0"/>
              <w:ind w:left="0"/>
              <w:jc w:val="left"/>
            </w:pPr>
            <w:r w:rsidRPr="00A3347A">
              <w:t>Hypomagnesaemia; severe hypomagnesaemia may result in hypocalcaemia.</w:t>
            </w:r>
          </w:p>
          <w:p w14:paraId="1C8D11AA" w14:textId="61E5560F" w:rsidR="00E17D10" w:rsidRPr="00A3347A" w:rsidRDefault="00BE2C71" w:rsidP="00470CAE">
            <w:pPr>
              <w:pStyle w:val="BodyTextSMPC"/>
              <w:spacing w:after="0"/>
              <w:ind w:left="0"/>
              <w:jc w:val="left"/>
            </w:pPr>
            <w:r w:rsidRPr="00A3347A">
              <w:t>Hypomagnesaemia may also be associated with hypokalaemia.</w:t>
            </w:r>
          </w:p>
        </w:tc>
      </w:tr>
      <w:tr w:rsidR="00E17D10" w:rsidRPr="00A3347A" w14:paraId="0E7481C3" w14:textId="77777777" w:rsidTr="00414524">
        <w:tc>
          <w:tcPr>
            <w:tcW w:w="7997" w:type="dxa"/>
            <w:gridSpan w:val="2"/>
          </w:tcPr>
          <w:p w14:paraId="6B35EA90" w14:textId="6FCE4C81" w:rsidR="00E17D10" w:rsidRPr="00A3347A" w:rsidRDefault="00E17D10" w:rsidP="00470CAE">
            <w:pPr>
              <w:pStyle w:val="BodyTextSMPC"/>
              <w:spacing w:after="0"/>
              <w:ind w:left="0"/>
              <w:jc w:val="left"/>
              <w:rPr>
                <w:b/>
                <w:bCs/>
              </w:rPr>
            </w:pPr>
            <w:r w:rsidRPr="00A3347A">
              <w:rPr>
                <w:b/>
                <w:bCs/>
              </w:rPr>
              <w:t>Psychiatric disorders</w:t>
            </w:r>
          </w:p>
        </w:tc>
      </w:tr>
      <w:tr w:rsidR="00E17D10" w:rsidRPr="00A3347A" w14:paraId="58E5D81F" w14:textId="77777777" w:rsidTr="00DF5AA9">
        <w:tc>
          <w:tcPr>
            <w:tcW w:w="2320" w:type="dxa"/>
          </w:tcPr>
          <w:p w14:paraId="61448403" w14:textId="728E0B2F" w:rsidR="00E17D10" w:rsidRPr="00A3347A" w:rsidRDefault="00BE2C71" w:rsidP="00470CAE">
            <w:pPr>
              <w:pStyle w:val="NormalWeb"/>
              <w:rPr>
                <w:sz w:val="28"/>
                <w:szCs w:val="28"/>
              </w:rPr>
            </w:pPr>
            <w:r w:rsidRPr="00A3347A">
              <w:rPr>
                <w:sz w:val="28"/>
                <w:szCs w:val="28"/>
              </w:rPr>
              <w:t>Uncommon:</w:t>
            </w:r>
          </w:p>
        </w:tc>
        <w:tc>
          <w:tcPr>
            <w:tcW w:w="5677" w:type="dxa"/>
          </w:tcPr>
          <w:p w14:paraId="1C894341" w14:textId="4E500422" w:rsidR="00E17D10" w:rsidRPr="00A3347A" w:rsidRDefault="00BE2C71" w:rsidP="00470CAE">
            <w:pPr>
              <w:pStyle w:val="NormalWeb"/>
              <w:rPr>
                <w:sz w:val="28"/>
                <w:szCs w:val="28"/>
              </w:rPr>
            </w:pPr>
            <w:r w:rsidRPr="00A3347A">
              <w:rPr>
                <w:sz w:val="28"/>
                <w:szCs w:val="28"/>
              </w:rPr>
              <w:t>Insomnia</w:t>
            </w:r>
          </w:p>
        </w:tc>
      </w:tr>
      <w:tr w:rsidR="00BE2C71" w:rsidRPr="00A3347A" w14:paraId="774D4EFA" w14:textId="77777777" w:rsidTr="00DF5AA9">
        <w:tc>
          <w:tcPr>
            <w:tcW w:w="2320" w:type="dxa"/>
          </w:tcPr>
          <w:p w14:paraId="34C26C04" w14:textId="35E37862" w:rsidR="00BE2C71" w:rsidRPr="00A3347A" w:rsidRDefault="00BE2C71" w:rsidP="00470CAE">
            <w:pPr>
              <w:pStyle w:val="NormalWeb"/>
              <w:rPr>
                <w:sz w:val="28"/>
                <w:szCs w:val="28"/>
              </w:rPr>
            </w:pPr>
            <w:r w:rsidRPr="00A3347A">
              <w:rPr>
                <w:sz w:val="28"/>
                <w:szCs w:val="28"/>
              </w:rPr>
              <w:t>Rare:</w:t>
            </w:r>
          </w:p>
        </w:tc>
        <w:tc>
          <w:tcPr>
            <w:tcW w:w="5677" w:type="dxa"/>
          </w:tcPr>
          <w:p w14:paraId="21B6A7BA" w14:textId="206B9FBD" w:rsidR="00BE2C71" w:rsidRPr="00A3347A" w:rsidRDefault="00BE2C71" w:rsidP="00470CAE">
            <w:pPr>
              <w:pStyle w:val="NormalWeb"/>
              <w:rPr>
                <w:sz w:val="28"/>
                <w:szCs w:val="28"/>
              </w:rPr>
            </w:pPr>
            <w:r w:rsidRPr="00A3347A">
              <w:rPr>
                <w:sz w:val="28"/>
                <w:szCs w:val="28"/>
              </w:rPr>
              <w:t>Agitation, confusion, depression</w:t>
            </w:r>
          </w:p>
        </w:tc>
      </w:tr>
      <w:tr w:rsidR="00E17D10" w:rsidRPr="00A3347A" w14:paraId="4B90E73B" w14:textId="77777777" w:rsidTr="00DF5AA9">
        <w:tc>
          <w:tcPr>
            <w:tcW w:w="2320" w:type="dxa"/>
          </w:tcPr>
          <w:p w14:paraId="4CC92BF8" w14:textId="16D92920" w:rsidR="00E17D10" w:rsidRPr="00A3347A" w:rsidRDefault="00BE2C71" w:rsidP="00470CAE">
            <w:pPr>
              <w:pStyle w:val="NormalWeb"/>
              <w:rPr>
                <w:sz w:val="28"/>
                <w:szCs w:val="28"/>
              </w:rPr>
            </w:pPr>
            <w:r w:rsidRPr="00A3347A">
              <w:rPr>
                <w:sz w:val="28"/>
                <w:szCs w:val="28"/>
              </w:rPr>
              <w:t>Very rare:</w:t>
            </w:r>
          </w:p>
        </w:tc>
        <w:tc>
          <w:tcPr>
            <w:tcW w:w="5677" w:type="dxa"/>
          </w:tcPr>
          <w:p w14:paraId="5CA89CB6" w14:textId="256019D3" w:rsidR="00E17D10" w:rsidRPr="00A3347A" w:rsidRDefault="00BE2C71" w:rsidP="00470CAE">
            <w:pPr>
              <w:pStyle w:val="NormalWeb"/>
              <w:rPr>
                <w:sz w:val="28"/>
                <w:szCs w:val="28"/>
              </w:rPr>
            </w:pPr>
            <w:r w:rsidRPr="00A3347A">
              <w:rPr>
                <w:sz w:val="28"/>
                <w:szCs w:val="28"/>
              </w:rPr>
              <w:t xml:space="preserve">Aggression, hallucinations </w:t>
            </w:r>
          </w:p>
        </w:tc>
      </w:tr>
      <w:tr w:rsidR="00E17D10" w:rsidRPr="00A3347A" w14:paraId="49675FC3" w14:textId="77777777" w:rsidTr="00212AFF">
        <w:tc>
          <w:tcPr>
            <w:tcW w:w="7997" w:type="dxa"/>
            <w:gridSpan w:val="2"/>
          </w:tcPr>
          <w:p w14:paraId="3FFF8A3F" w14:textId="75B661DA" w:rsidR="00E17D10" w:rsidRPr="00A3347A" w:rsidRDefault="00E17D10" w:rsidP="00470CAE">
            <w:pPr>
              <w:pStyle w:val="BodyTextSMPC"/>
              <w:spacing w:after="0"/>
              <w:ind w:left="0"/>
              <w:jc w:val="left"/>
              <w:rPr>
                <w:b/>
                <w:bCs/>
              </w:rPr>
            </w:pPr>
            <w:r w:rsidRPr="00A3347A">
              <w:rPr>
                <w:b/>
                <w:bCs/>
              </w:rPr>
              <w:t>Nervous system disorders</w:t>
            </w:r>
          </w:p>
        </w:tc>
      </w:tr>
      <w:tr w:rsidR="00E17D10" w:rsidRPr="00A3347A" w14:paraId="7944FE62" w14:textId="77777777" w:rsidTr="00DF5AA9">
        <w:tc>
          <w:tcPr>
            <w:tcW w:w="2320" w:type="dxa"/>
          </w:tcPr>
          <w:p w14:paraId="2CDF7828" w14:textId="65C5EF55" w:rsidR="00E17D10" w:rsidRPr="00A3347A" w:rsidRDefault="00470CAE" w:rsidP="00470CAE">
            <w:pPr>
              <w:pStyle w:val="NormalWeb"/>
              <w:rPr>
                <w:sz w:val="28"/>
                <w:szCs w:val="28"/>
              </w:rPr>
            </w:pPr>
            <w:r w:rsidRPr="00A3347A">
              <w:rPr>
                <w:sz w:val="28"/>
                <w:szCs w:val="28"/>
              </w:rPr>
              <w:t xml:space="preserve">Common: </w:t>
            </w:r>
          </w:p>
        </w:tc>
        <w:tc>
          <w:tcPr>
            <w:tcW w:w="5677" w:type="dxa"/>
          </w:tcPr>
          <w:p w14:paraId="14115DB7" w14:textId="35180BA6" w:rsidR="00E17D10" w:rsidRPr="00A3347A" w:rsidRDefault="00470CAE" w:rsidP="00470CAE">
            <w:pPr>
              <w:pStyle w:val="NormalWeb"/>
              <w:rPr>
                <w:sz w:val="28"/>
                <w:szCs w:val="28"/>
              </w:rPr>
            </w:pPr>
            <w:r w:rsidRPr="00A3347A">
              <w:rPr>
                <w:sz w:val="28"/>
                <w:szCs w:val="28"/>
              </w:rPr>
              <w:t>Headache</w:t>
            </w:r>
          </w:p>
        </w:tc>
      </w:tr>
      <w:tr w:rsidR="00E17D10" w:rsidRPr="00A3347A" w14:paraId="43E63DC8" w14:textId="77777777" w:rsidTr="00DF5AA9">
        <w:tc>
          <w:tcPr>
            <w:tcW w:w="2320" w:type="dxa"/>
          </w:tcPr>
          <w:p w14:paraId="0DC92B17" w14:textId="2AAE74FA" w:rsidR="00E17D10" w:rsidRPr="00A3347A" w:rsidRDefault="00470CAE" w:rsidP="00470CAE">
            <w:pPr>
              <w:pStyle w:val="NormalWeb"/>
              <w:rPr>
                <w:sz w:val="28"/>
                <w:szCs w:val="28"/>
              </w:rPr>
            </w:pPr>
            <w:r w:rsidRPr="00A3347A">
              <w:rPr>
                <w:sz w:val="28"/>
                <w:szCs w:val="28"/>
              </w:rPr>
              <w:t xml:space="preserve">Uncommon: </w:t>
            </w:r>
          </w:p>
        </w:tc>
        <w:tc>
          <w:tcPr>
            <w:tcW w:w="5677" w:type="dxa"/>
          </w:tcPr>
          <w:p w14:paraId="7986CFFE" w14:textId="162DCB69" w:rsidR="00E17D10" w:rsidRPr="00A3347A" w:rsidRDefault="00470CAE" w:rsidP="00470CAE">
            <w:pPr>
              <w:pStyle w:val="NormalWeb"/>
              <w:rPr>
                <w:sz w:val="28"/>
                <w:szCs w:val="28"/>
              </w:rPr>
            </w:pPr>
            <w:r w:rsidRPr="00A3347A">
              <w:rPr>
                <w:sz w:val="28"/>
                <w:szCs w:val="28"/>
              </w:rPr>
              <w:t xml:space="preserve">Dizziness, paraesthesia, somnolence </w:t>
            </w:r>
          </w:p>
        </w:tc>
      </w:tr>
      <w:tr w:rsidR="00E17D10" w:rsidRPr="00A3347A" w14:paraId="3246FF6E" w14:textId="77777777" w:rsidTr="00DF5AA9">
        <w:tc>
          <w:tcPr>
            <w:tcW w:w="2320" w:type="dxa"/>
          </w:tcPr>
          <w:p w14:paraId="57907776" w14:textId="1DAF2B31" w:rsidR="00E17D10" w:rsidRPr="00A3347A" w:rsidRDefault="00470CAE" w:rsidP="00470CAE">
            <w:pPr>
              <w:pStyle w:val="NormalWeb"/>
              <w:rPr>
                <w:sz w:val="28"/>
                <w:szCs w:val="28"/>
              </w:rPr>
            </w:pPr>
            <w:r w:rsidRPr="00A3347A">
              <w:rPr>
                <w:sz w:val="28"/>
                <w:szCs w:val="28"/>
              </w:rPr>
              <w:t>Rare:</w:t>
            </w:r>
          </w:p>
        </w:tc>
        <w:tc>
          <w:tcPr>
            <w:tcW w:w="5677" w:type="dxa"/>
          </w:tcPr>
          <w:p w14:paraId="5C43DB75" w14:textId="1B72EF2D" w:rsidR="00E17D10" w:rsidRPr="00A3347A" w:rsidRDefault="00470CAE" w:rsidP="00470CAE">
            <w:pPr>
              <w:pStyle w:val="NormalWeb"/>
              <w:rPr>
                <w:sz w:val="28"/>
                <w:szCs w:val="28"/>
              </w:rPr>
            </w:pPr>
            <w:r w:rsidRPr="00A3347A">
              <w:rPr>
                <w:sz w:val="28"/>
                <w:szCs w:val="28"/>
              </w:rPr>
              <w:t xml:space="preserve">Taste disturbance </w:t>
            </w:r>
          </w:p>
        </w:tc>
      </w:tr>
      <w:tr w:rsidR="00E17D10" w:rsidRPr="00A3347A" w14:paraId="0F2F25E3" w14:textId="77777777" w:rsidTr="00E43667">
        <w:tc>
          <w:tcPr>
            <w:tcW w:w="7997" w:type="dxa"/>
            <w:gridSpan w:val="2"/>
          </w:tcPr>
          <w:p w14:paraId="2C77E8EA" w14:textId="3AD8E552" w:rsidR="00E17D10" w:rsidRPr="00A3347A" w:rsidRDefault="00E17D10" w:rsidP="00470CAE">
            <w:pPr>
              <w:pStyle w:val="BodyTextSMPC"/>
              <w:spacing w:after="0"/>
              <w:ind w:left="0"/>
              <w:jc w:val="left"/>
              <w:rPr>
                <w:b/>
                <w:bCs/>
              </w:rPr>
            </w:pPr>
            <w:r w:rsidRPr="00A3347A">
              <w:rPr>
                <w:b/>
                <w:bCs/>
              </w:rPr>
              <w:t>Eye disorders</w:t>
            </w:r>
          </w:p>
        </w:tc>
      </w:tr>
      <w:tr w:rsidR="00E17D10" w:rsidRPr="00A3347A" w14:paraId="50C82D16" w14:textId="77777777" w:rsidTr="00DF5AA9">
        <w:tc>
          <w:tcPr>
            <w:tcW w:w="2320" w:type="dxa"/>
          </w:tcPr>
          <w:p w14:paraId="5C1B8EC2" w14:textId="10D33AAF" w:rsidR="00E17D10" w:rsidRPr="00A3347A" w:rsidRDefault="00470CAE" w:rsidP="00470CAE">
            <w:pPr>
              <w:pStyle w:val="NormalWeb"/>
              <w:rPr>
                <w:sz w:val="28"/>
                <w:szCs w:val="28"/>
              </w:rPr>
            </w:pPr>
            <w:r w:rsidRPr="00A3347A">
              <w:rPr>
                <w:sz w:val="28"/>
                <w:szCs w:val="28"/>
              </w:rPr>
              <w:t xml:space="preserve">Rare: </w:t>
            </w:r>
          </w:p>
        </w:tc>
        <w:tc>
          <w:tcPr>
            <w:tcW w:w="5677" w:type="dxa"/>
          </w:tcPr>
          <w:p w14:paraId="28409606" w14:textId="3A23F876" w:rsidR="00E17D10" w:rsidRPr="00A3347A" w:rsidRDefault="00470CAE" w:rsidP="00470CAE">
            <w:pPr>
              <w:pStyle w:val="NormalWeb"/>
              <w:rPr>
                <w:sz w:val="28"/>
                <w:szCs w:val="28"/>
              </w:rPr>
            </w:pPr>
            <w:r w:rsidRPr="00A3347A">
              <w:rPr>
                <w:sz w:val="28"/>
                <w:szCs w:val="28"/>
              </w:rPr>
              <w:t xml:space="preserve">Blurred vision </w:t>
            </w:r>
          </w:p>
        </w:tc>
      </w:tr>
      <w:tr w:rsidR="00E17D10" w:rsidRPr="00A3347A" w14:paraId="54D22570" w14:textId="77777777" w:rsidTr="002A176E">
        <w:tc>
          <w:tcPr>
            <w:tcW w:w="7997" w:type="dxa"/>
            <w:gridSpan w:val="2"/>
          </w:tcPr>
          <w:p w14:paraId="4E560387" w14:textId="6A97265C" w:rsidR="00E17D10" w:rsidRPr="00A3347A" w:rsidRDefault="00E17D10" w:rsidP="00470CAE">
            <w:pPr>
              <w:pStyle w:val="BodyTextSMPC"/>
              <w:spacing w:after="0"/>
              <w:ind w:left="0"/>
              <w:jc w:val="left"/>
              <w:rPr>
                <w:b/>
                <w:bCs/>
              </w:rPr>
            </w:pPr>
            <w:r w:rsidRPr="00A3347A">
              <w:rPr>
                <w:b/>
                <w:bCs/>
              </w:rPr>
              <w:t>Ear and labyrinth disorders</w:t>
            </w:r>
          </w:p>
        </w:tc>
      </w:tr>
      <w:tr w:rsidR="00E17D10" w:rsidRPr="00A3347A" w14:paraId="1F6A1348" w14:textId="77777777" w:rsidTr="00DF5AA9">
        <w:tc>
          <w:tcPr>
            <w:tcW w:w="2320" w:type="dxa"/>
          </w:tcPr>
          <w:p w14:paraId="5833B593" w14:textId="35876FDD" w:rsidR="00E17D10" w:rsidRPr="00A3347A" w:rsidRDefault="00470CAE" w:rsidP="00470CAE">
            <w:pPr>
              <w:pStyle w:val="NormalWeb"/>
              <w:rPr>
                <w:sz w:val="28"/>
                <w:szCs w:val="28"/>
              </w:rPr>
            </w:pPr>
            <w:r w:rsidRPr="00A3347A">
              <w:rPr>
                <w:sz w:val="28"/>
                <w:szCs w:val="28"/>
              </w:rPr>
              <w:t xml:space="preserve">Uncommon: </w:t>
            </w:r>
          </w:p>
        </w:tc>
        <w:tc>
          <w:tcPr>
            <w:tcW w:w="5677" w:type="dxa"/>
          </w:tcPr>
          <w:p w14:paraId="52C9B679" w14:textId="7FFAC0C5" w:rsidR="00E17D10" w:rsidRPr="00A3347A" w:rsidRDefault="00470CAE" w:rsidP="00470CAE">
            <w:pPr>
              <w:pStyle w:val="NormalWeb"/>
              <w:rPr>
                <w:sz w:val="28"/>
                <w:szCs w:val="28"/>
              </w:rPr>
            </w:pPr>
            <w:r w:rsidRPr="00A3347A">
              <w:rPr>
                <w:sz w:val="28"/>
                <w:szCs w:val="28"/>
              </w:rPr>
              <w:t xml:space="preserve">Vertigo </w:t>
            </w:r>
          </w:p>
        </w:tc>
      </w:tr>
      <w:tr w:rsidR="00E17D10" w:rsidRPr="00A3347A" w14:paraId="339057EC" w14:textId="77777777" w:rsidTr="004F5559">
        <w:tc>
          <w:tcPr>
            <w:tcW w:w="7997" w:type="dxa"/>
            <w:gridSpan w:val="2"/>
          </w:tcPr>
          <w:p w14:paraId="2BAD5486" w14:textId="20719F96" w:rsidR="00E17D10" w:rsidRPr="00A3347A" w:rsidRDefault="00E17D10" w:rsidP="00470CAE">
            <w:pPr>
              <w:pStyle w:val="BodyTextSMPC"/>
              <w:spacing w:after="0"/>
              <w:ind w:left="0"/>
              <w:jc w:val="left"/>
              <w:rPr>
                <w:b/>
                <w:bCs/>
              </w:rPr>
            </w:pPr>
            <w:r w:rsidRPr="00A3347A">
              <w:rPr>
                <w:b/>
                <w:bCs/>
              </w:rPr>
              <w:t>Respiratory, thoracic and mediastinal disorders</w:t>
            </w:r>
          </w:p>
        </w:tc>
      </w:tr>
      <w:tr w:rsidR="00E17D10" w:rsidRPr="00A3347A" w14:paraId="63C6DE58" w14:textId="77777777" w:rsidTr="00DF5AA9">
        <w:tc>
          <w:tcPr>
            <w:tcW w:w="2320" w:type="dxa"/>
          </w:tcPr>
          <w:p w14:paraId="3E432837" w14:textId="252A0454" w:rsidR="00E17D10" w:rsidRPr="00A3347A" w:rsidRDefault="00470CAE" w:rsidP="00470CAE">
            <w:pPr>
              <w:pStyle w:val="NormalWeb"/>
              <w:rPr>
                <w:sz w:val="28"/>
                <w:szCs w:val="28"/>
              </w:rPr>
            </w:pPr>
            <w:r w:rsidRPr="00A3347A">
              <w:rPr>
                <w:sz w:val="28"/>
                <w:szCs w:val="28"/>
              </w:rPr>
              <w:t xml:space="preserve">Rare: </w:t>
            </w:r>
          </w:p>
        </w:tc>
        <w:tc>
          <w:tcPr>
            <w:tcW w:w="5677" w:type="dxa"/>
          </w:tcPr>
          <w:p w14:paraId="316AA84A" w14:textId="5D92D986" w:rsidR="00E17D10" w:rsidRPr="00A3347A" w:rsidRDefault="00470CAE" w:rsidP="00470CAE">
            <w:pPr>
              <w:pStyle w:val="NormalWeb"/>
              <w:rPr>
                <w:sz w:val="28"/>
                <w:szCs w:val="28"/>
              </w:rPr>
            </w:pPr>
            <w:r w:rsidRPr="00A3347A">
              <w:rPr>
                <w:sz w:val="28"/>
                <w:szCs w:val="28"/>
              </w:rPr>
              <w:t xml:space="preserve">Bronchospasm </w:t>
            </w:r>
          </w:p>
        </w:tc>
      </w:tr>
      <w:tr w:rsidR="00E17D10" w:rsidRPr="00A3347A" w14:paraId="2AF1B68C" w14:textId="77777777" w:rsidTr="00265728">
        <w:tc>
          <w:tcPr>
            <w:tcW w:w="7997" w:type="dxa"/>
            <w:gridSpan w:val="2"/>
          </w:tcPr>
          <w:p w14:paraId="2C96A982" w14:textId="51EAB322" w:rsidR="00E17D10" w:rsidRPr="00A3347A" w:rsidRDefault="00E17D10" w:rsidP="00470CAE">
            <w:pPr>
              <w:pStyle w:val="BodyTextSMPC"/>
              <w:spacing w:after="0"/>
              <w:ind w:left="0"/>
              <w:jc w:val="left"/>
              <w:rPr>
                <w:b/>
                <w:bCs/>
              </w:rPr>
            </w:pPr>
            <w:r w:rsidRPr="00A3347A">
              <w:rPr>
                <w:b/>
                <w:bCs/>
              </w:rPr>
              <w:t>Gastrointestinal disorders</w:t>
            </w:r>
          </w:p>
        </w:tc>
      </w:tr>
      <w:tr w:rsidR="00E17D10" w:rsidRPr="00A3347A" w14:paraId="21944A03" w14:textId="77777777" w:rsidTr="00DF5AA9">
        <w:tc>
          <w:tcPr>
            <w:tcW w:w="2320" w:type="dxa"/>
          </w:tcPr>
          <w:p w14:paraId="13436C68" w14:textId="2880026E" w:rsidR="00E17D10" w:rsidRPr="00A3347A" w:rsidRDefault="00470CAE" w:rsidP="00470CAE">
            <w:pPr>
              <w:pStyle w:val="NormalWeb"/>
              <w:rPr>
                <w:sz w:val="28"/>
                <w:szCs w:val="28"/>
              </w:rPr>
            </w:pPr>
            <w:r w:rsidRPr="00A3347A">
              <w:rPr>
                <w:sz w:val="28"/>
                <w:szCs w:val="28"/>
              </w:rPr>
              <w:t xml:space="preserve">Common: </w:t>
            </w:r>
          </w:p>
        </w:tc>
        <w:tc>
          <w:tcPr>
            <w:tcW w:w="5677" w:type="dxa"/>
          </w:tcPr>
          <w:p w14:paraId="1CA28350" w14:textId="1295BBB3" w:rsidR="00E17D10" w:rsidRPr="00A3347A" w:rsidRDefault="00470CAE" w:rsidP="00470CAE">
            <w:pPr>
              <w:pStyle w:val="NormalWeb"/>
              <w:rPr>
                <w:sz w:val="28"/>
                <w:szCs w:val="28"/>
              </w:rPr>
            </w:pPr>
            <w:r w:rsidRPr="00A3347A">
              <w:rPr>
                <w:sz w:val="28"/>
                <w:szCs w:val="28"/>
              </w:rPr>
              <w:t>Abdominal pain, constipation, diarrhoea, flatulence, nausea/vomiting, fundic gland polyps (benign)</w:t>
            </w:r>
          </w:p>
        </w:tc>
      </w:tr>
      <w:tr w:rsidR="00E17D10" w:rsidRPr="00A3347A" w14:paraId="0B02B9AB" w14:textId="77777777" w:rsidTr="00DF5AA9">
        <w:tc>
          <w:tcPr>
            <w:tcW w:w="2320" w:type="dxa"/>
          </w:tcPr>
          <w:p w14:paraId="683CA8E9" w14:textId="6A504157" w:rsidR="00E17D10" w:rsidRPr="00A3347A" w:rsidRDefault="00470CAE" w:rsidP="00470CAE">
            <w:pPr>
              <w:pStyle w:val="NormalWeb"/>
              <w:rPr>
                <w:sz w:val="28"/>
                <w:szCs w:val="28"/>
              </w:rPr>
            </w:pPr>
            <w:r w:rsidRPr="00A3347A">
              <w:rPr>
                <w:sz w:val="28"/>
                <w:szCs w:val="28"/>
              </w:rPr>
              <w:t>Rare:</w:t>
            </w:r>
          </w:p>
        </w:tc>
        <w:tc>
          <w:tcPr>
            <w:tcW w:w="5677" w:type="dxa"/>
          </w:tcPr>
          <w:p w14:paraId="7A28D1BA" w14:textId="7211327C" w:rsidR="00E17D10" w:rsidRPr="00A3347A" w:rsidRDefault="00470CAE" w:rsidP="00470CAE">
            <w:pPr>
              <w:pStyle w:val="BodyTextSMPC"/>
              <w:spacing w:after="0"/>
              <w:ind w:left="0"/>
              <w:jc w:val="left"/>
            </w:pPr>
            <w:r w:rsidRPr="00A3347A">
              <w:t>Dry mouth, stomatitis, gastrointestinal candidiasis</w:t>
            </w:r>
          </w:p>
        </w:tc>
      </w:tr>
      <w:tr w:rsidR="00E17D10" w:rsidRPr="00A3347A" w14:paraId="6303C11F" w14:textId="77777777" w:rsidTr="00DF5AA9">
        <w:tc>
          <w:tcPr>
            <w:tcW w:w="2320" w:type="dxa"/>
          </w:tcPr>
          <w:p w14:paraId="0B08E142" w14:textId="2EF82E14" w:rsidR="00E17D10" w:rsidRPr="00A3347A" w:rsidRDefault="00470CAE" w:rsidP="00470CAE">
            <w:pPr>
              <w:pStyle w:val="NormalWeb"/>
              <w:rPr>
                <w:sz w:val="28"/>
                <w:szCs w:val="28"/>
              </w:rPr>
            </w:pPr>
            <w:r w:rsidRPr="00A3347A">
              <w:rPr>
                <w:sz w:val="28"/>
                <w:szCs w:val="28"/>
              </w:rPr>
              <w:t xml:space="preserve">Not known: </w:t>
            </w:r>
          </w:p>
        </w:tc>
        <w:tc>
          <w:tcPr>
            <w:tcW w:w="5677" w:type="dxa"/>
          </w:tcPr>
          <w:p w14:paraId="6EB64F0E" w14:textId="2FBDD34C" w:rsidR="00E17D10" w:rsidRPr="00A3347A" w:rsidRDefault="00470CAE" w:rsidP="00470CAE">
            <w:pPr>
              <w:pStyle w:val="BodyTextSMPC"/>
              <w:spacing w:after="0"/>
              <w:ind w:left="0"/>
              <w:jc w:val="left"/>
            </w:pPr>
            <w:r w:rsidRPr="00A3347A">
              <w:t>Microscopic colitis</w:t>
            </w:r>
          </w:p>
        </w:tc>
      </w:tr>
      <w:tr w:rsidR="00E17D10" w:rsidRPr="00A3347A" w14:paraId="52AD7C74" w14:textId="77777777" w:rsidTr="007A7654">
        <w:tc>
          <w:tcPr>
            <w:tcW w:w="7997" w:type="dxa"/>
            <w:gridSpan w:val="2"/>
          </w:tcPr>
          <w:p w14:paraId="40428322" w14:textId="391AF977" w:rsidR="00E17D10" w:rsidRPr="00A3347A" w:rsidRDefault="00E17D10" w:rsidP="00470CAE">
            <w:pPr>
              <w:pStyle w:val="BodyTextSMPC"/>
              <w:spacing w:after="0"/>
              <w:ind w:left="0"/>
              <w:jc w:val="left"/>
              <w:rPr>
                <w:b/>
                <w:bCs/>
              </w:rPr>
            </w:pPr>
            <w:r w:rsidRPr="00A3347A">
              <w:rPr>
                <w:b/>
                <w:bCs/>
              </w:rPr>
              <w:t>Hepatobiliary disorders</w:t>
            </w:r>
          </w:p>
        </w:tc>
      </w:tr>
      <w:tr w:rsidR="00E17D10" w:rsidRPr="00A3347A" w14:paraId="75298545" w14:textId="77777777" w:rsidTr="00DF5AA9">
        <w:tc>
          <w:tcPr>
            <w:tcW w:w="2320" w:type="dxa"/>
          </w:tcPr>
          <w:p w14:paraId="3574EF16" w14:textId="1E53C44D" w:rsidR="00E17D10" w:rsidRPr="00A3347A" w:rsidRDefault="00470CAE" w:rsidP="00470CAE">
            <w:pPr>
              <w:pStyle w:val="NormalWeb"/>
              <w:rPr>
                <w:sz w:val="28"/>
                <w:szCs w:val="28"/>
              </w:rPr>
            </w:pPr>
            <w:r w:rsidRPr="00A3347A">
              <w:rPr>
                <w:sz w:val="28"/>
                <w:szCs w:val="28"/>
              </w:rPr>
              <w:t>Uncommon:</w:t>
            </w:r>
          </w:p>
        </w:tc>
        <w:tc>
          <w:tcPr>
            <w:tcW w:w="5677" w:type="dxa"/>
          </w:tcPr>
          <w:p w14:paraId="620501F9" w14:textId="63E18064" w:rsidR="00E17D10" w:rsidRPr="00A3347A" w:rsidRDefault="00470CAE" w:rsidP="00470CAE">
            <w:pPr>
              <w:pStyle w:val="BodyTextSMPC"/>
              <w:spacing w:after="0"/>
              <w:ind w:left="0"/>
              <w:jc w:val="left"/>
            </w:pPr>
            <w:r w:rsidRPr="00A3347A">
              <w:t>Increased liver enzyme</w:t>
            </w:r>
          </w:p>
        </w:tc>
      </w:tr>
      <w:tr w:rsidR="00E17D10" w:rsidRPr="00A3347A" w14:paraId="1F86268C" w14:textId="77777777" w:rsidTr="00DF5AA9">
        <w:tc>
          <w:tcPr>
            <w:tcW w:w="2320" w:type="dxa"/>
          </w:tcPr>
          <w:p w14:paraId="3DA327C1" w14:textId="796C5231" w:rsidR="00E17D10" w:rsidRPr="00A3347A" w:rsidRDefault="00470CAE" w:rsidP="00470CAE">
            <w:pPr>
              <w:pStyle w:val="NormalWeb"/>
              <w:rPr>
                <w:sz w:val="28"/>
                <w:szCs w:val="28"/>
              </w:rPr>
            </w:pPr>
            <w:r w:rsidRPr="00A3347A">
              <w:rPr>
                <w:sz w:val="28"/>
                <w:szCs w:val="28"/>
              </w:rPr>
              <w:t>Rare:</w:t>
            </w:r>
          </w:p>
        </w:tc>
        <w:tc>
          <w:tcPr>
            <w:tcW w:w="5677" w:type="dxa"/>
          </w:tcPr>
          <w:p w14:paraId="3738F7C6" w14:textId="57CB555F" w:rsidR="00E17D10" w:rsidRPr="00A3347A" w:rsidRDefault="00470CAE" w:rsidP="00470CAE">
            <w:pPr>
              <w:pStyle w:val="BodyTextSMPC"/>
              <w:spacing w:after="0"/>
              <w:ind w:left="0"/>
              <w:jc w:val="left"/>
            </w:pPr>
            <w:r w:rsidRPr="00A3347A">
              <w:t>Hepatitis with or without jaundice</w:t>
            </w:r>
          </w:p>
        </w:tc>
      </w:tr>
      <w:tr w:rsidR="00E17D10" w:rsidRPr="00A3347A" w14:paraId="21938806" w14:textId="77777777" w:rsidTr="00DF5AA9">
        <w:tc>
          <w:tcPr>
            <w:tcW w:w="2320" w:type="dxa"/>
          </w:tcPr>
          <w:p w14:paraId="726FC08D" w14:textId="543F6CDB" w:rsidR="00E17D10" w:rsidRPr="00A3347A" w:rsidRDefault="00470CAE" w:rsidP="00A3347A">
            <w:pPr>
              <w:pStyle w:val="NormalWeb"/>
              <w:spacing w:before="0" w:beforeAutospacing="0" w:after="0" w:afterAutospacing="0"/>
              <w:rPr>
                <w:sz w:val="28"/>
                <w:szCs w:val="28"/>
              </w:rPr>
            </w:pPr>
            <w:r w:rsidRPr="00A3347A">
              <w:rPr>
                <w:sz w:val="28"/>
                <w:szCs w:val="28"/>
              </w:rPr>
              <w:t>Very rare:</w:t>
            </w:r>
          </w:p>
        </w:tc>
        <w:tc>
          <w:tcPr>
            <w:tcW w:w="5677" w:type="dxa"/>
          </w:tcPr>
          <w:p w14:paraId="443ADF41" w14:textId="59E209F1" w:rsidR="00E17D10" w:rsidRPr="00A3347A" w:rsidRDefault="00470CAE" w:rsidP="00A3347A">
            <w:pPr>
              <w:pStyle w:val="BodyTextSMPC"/>
              <w:spacing w:after="0"/>
              <w:ind w:left="0"/>
              <w:jc w:val="left"/>
            </w:pPr>
            <w:r w:rsidRPr="00A3347A">
              <w:t>Hepatic failure, ecephalopathy in patients with pre-existing liver disease</w:t>
            </w:r>
          </w:p>
        </w:tc>
      </w:tr>
      <w:tr w:rsidR="00E17D10" w:rsidRPr="00A3347A" w14:paraId="3502D769" w14:textId="77777777" w:rsidTr="002A4908">
        <w:tc>
          <w:tcPr>
            <w:tcW w:w="7997" w:type="dxa"/>
            <w:gridSpan w:val="2"/>
          </w:tcPr>
          <w:p w14:paraId="76EB1EA0" w14:textId="13ED25AB" w:rsidR="00E17D10" w:rsidRPr="00A3347A" w:rsidRDefault="00E17D10" w:rsidP="00A3347A">
            <w:pPr>
              <w:pStyle w:val="BodyTextSMPC"/>
              <w:spacing w:after="0"/>
              <w:ind w:left="0"/>
              <w:jc w:val="left"/>
              <w:rPr>
                <w:b/>
                <w:bCs/>
              </w:rPr>
            </w:pPr>
            <w:r w:rsidRPr="00A3347A">
              <w:rPr>
                <w:b/>
                <w:bCs/>
              </w:rPr>
              <w:t>Skin and subcutaneous tissue disorders</w:t>
            </w:r>
          </w:p>
        </w:tc>
      </w:tr>
      <w:tr w:rsidR="00E17D10" w:rsidRPr="00A3347A" w14:paraId="335238E8" w14:textId="77777777" w:rsidTr="00DF5AA9">
        <w:tc>
          <w:tcPr>
            <w:tcW w:w="2320" w:type="dxa"/>
          </w:tcPr>
          <w:p w14:paraId="6B3FF51C" w14:textId="603F5C0B" w:rsidR="00E17D10" w:rsidRPr="00A3347A" w:rsidRDefault="00470CAE" w:rsidP="00A3347A">
            <w:pPr>
              <w:pStyle w:val="NormalWeb"/>
              <w:spacing w:before="0" w:beforeAutospacing="0" w:after="0" w:afterAutospacing="0"/>
              <w:rPr>
                <w:sz w:val="28"/>
                <w:szCs w:val="28"/>
              </w:rPr>
            </w:pPr>
            <w:r w:rsidRPr="00A3347A">
              <w:rPr>
                <w:sz w:val="28"/>
                <w:szCs w:val="28"/>
              </w:rPr>
              <w:t xml:space="preserve">Uncommon: </w:t>
            </w:r>
          </w:p>
        </w:tc>
        <w:tc>
          <w:tcPr>
            <w:tcW w:w="5677" w:type="dxa"/>
          </w:tcPr>
          <w:p w14:paraId="0FAB225E" w14:textId="2D5EF8C1" w:rsidR="00E17D10" w:rsidRPr="00A3347A" w:rsidRDefault="00470CAE" w:rsidP="00A3347A">
            <w:pPr>
              <w:pStyle w:val="NormalWeb"/>
              <w:spacing w:before="0" w:beforeAutospacing="0" w:after="0" w:afterAutospacing="0"/>
              <w:rPr>
                <w:sz w:val="28"/>
                <w:szCs w:val="28"/>
              </w:rPr>
            </w:pPr>
            <w:r w:rsidRPr="00A3347A">
              <w:rPr>
                <w:sz w:val="28"/>
                <w:szCs w:val="28"/>
              </w:rPr>
              <w:t>Dermatitis, pruritus, rash, urticaria</w:t>
            </w:r>
          </w:p>
        </w:tc>
      </w:tr>
      <w:tr w:rsidR="00E17D10" w:rsidRPr="00A3347A" w14:paraId="568BC1BB" w14:textId="77777777" w:rsidTr="00DF5AA9">
        <w:tc>
          <w:tcPr>
            <w:tcW w:w="2320" w:type="dxa"/>
          </w:tcPr>
          <w:p w14:paraId="0DBA6C87" w14:textId="6905B016" w:rsidR="00E17D10" w:rsidRPr="00A3347A" w:rsidRDefault="00470CAE" w:rsidP="00A3347A">
            <w:pPr>
              <w:pStyle w:val="NormalWeb"/>
              <w:spacing w:before="0" w:beforeAutospacing="0" w:after="0" w:afterAutospacing="0"/>
              <w:rPr>
                <w:sz w:val="28"/>
                <w:szCs w:val="28"/>
              </w:rPr>
            </w:pPr>
            <w:r w:rsidRPr="00A3347A">
              <w:rPr>
                <w:sz w:val="28"/>
                <w:szCs w:val="28"/>
              </w:rPr>
              <w:t xml:space="preserve">Rare: </w:t>
            </w:r>
          </w:p>
        </w:tc>
        <w:tc>
          <w:tcPr>
            <w:tcW w:w="5677" w:type="dxa"/>
          </w:tcPr>
          <w:p w14:paraId="43E22AAB" w14:textId="395E9B9F" w:rsidR="00E17D10" w:rsidRPr="00A3347A" w:rsidRDefault="00470CAE" w:rsidP="00A3347A">
            <w:pPr>
              <w:pStyle w:val="NormalWeb"/>
              <w:spacing w:before="0" w:beforeAutospacing="0" w:after="0" w:afterAutospacing="0"/>
              <w:rPr>
                <w:sz w:val="28"/>
                <w:szCs w:val="28"/>
              </w:rPr>
            </w:pPr>
            <w:r w:rsidRPr="00A3347A">
              <w:rPr>
                <w:sz w:val="28"/>
                <w:szCs w:val="28"/>
              </w:rPr>
              <w:t xml:space="preserve">Alopecia, photosensitivity, acute generalized exanthematous pustulosis (AGEP), drug </w:t>
            </w:r>
            <w:r w:rsidRPr="00A3347A">
              <w:rPr>
                <w:sz w:val="28"/>
                <w:szCs w:val="28"/>
              </w:rPr>
              <w:lastRenderedPageBreak/>
              <w:t>reaction with eosinophilia and systemic symptoms (DRESS)</w:t>
            </w:r>
          </w:p>
        </w:tc>
      </w:tr>
      <w:tr w:rsidR="00E17D10" w:rsidRPr="00A3347A" w14:paraId="18B7BF8C" w14:textId="77777777" w:rsidTr="00DF5AA9">
        <w:tc>
          <w:tcPr>
            <w:tcW w:w="2320" w:type="dxa"/>
          </w:tcPr>
          <w:p w14:paraId="23763705" w14:textId="178411E3" w:rsidR="00E17D10" w:rsidRPr="00A3347A" w:rsidRDefault="00470CAE" w:rsidP="00A3347A">
            <w:pPr>
              <w:pStyle w:val="NormalWeb"/>
              <w:spacing w:before="0" w:beforeAutospacing="0" w:after="0" w:afterAutospacing="0"/>
              <w:rPr>
                <w:sz w:val="28"/>
                <w:szCs w:val="28"/>
              </w:rPr>
            </w:pPr>
            <w:r w:rsidRPr="00A3347A">
              <w:rPr>
                <w:sz w:val="28"/>
                <w:szCs w:val="28"/>
              </w:rPr>
              <w:lastRenderedPageBreak/>
              <w:t xml:space="preserve">Very rare: </w:t>
            </w:r>
          </w:p>
        </w:tc>
        <w:tc>
          <w:tcPr>
            <w:tcW w:w="5677" w:type="dxa"/>
          </w:tcPr>
          <w:p w14:paraId="092983F3" w14:textId="1D1EB7C8" w:rsidR="00E17D10" w:rsidRPr="00A3347A" w:rsidRDefault="00470CAE" w:rsidP="00A3347A">
            <w:pPr>
              <w:pStyle w:val="NormalWeb"/>
              <w:spacing w:before="0" w:beforeAutospacing="0" w:after="0" w:afterAutospacing="0"/>
              <w:rPr>
                <w:sz w:val="28"/>
                <w:szCs w:val="28"/>
              </w:rPr>
            </w:pPr>
            <w:r w:rsidRPr="00A3347A">
              <w:rPr>
                <w:sz w:val="28"/>
                <w:szCs w:val="28"/>
              </w:rPr>
              <w:t xml:space="preserve">Erythema multiforme, Stevens-Johnson syndrome, toxic epidermal necrolysis </w:t>
            </w:r>
            <w:r w:rsidR="00A3347A" w:rsidRPr="00A3347A">
              <w:rPr>
                <w:sz w:val="28"/>
                <w:szCs w:val="28"/>
              </w:rPr>
              <w:t>(TEN)</w:t>
            </w:r>
          </w:p>
        </w:tc>
      </w:tr>
      <w:tr w:rsidR="00A3347A" w:rsidRPr="00A3347A" w14:paraId="7573F844" w14:textId="77777777" w:rsidTr="00DF5AA9">
        <w:tc>
          <w:tcPr>
            <w:tcW w:w="2320" w:type="dxa"/>
          </w:tcPr>
          <w:p w14:paraId="78F24AE1" w14:textId="12499311" w:rsidR="00A3347A" w:rsidRPr="00A3347A" w:rsidRDefault="00A3347A" w:rsidP="00A3347A">
            <w:pPr>
              <w:pStyle w:val="NormalWeb"/>
              <w:spacing w:before="0" w:beforeAutospacing="0" w:after="0" w:afterAutospacing="0"/>
              <w:rPr>
                <w:sz w:val="28"/>
                <w:szCs w:val="28"/>
              </w:rPr>
            </w:pPr>
            <w:r w:rsidRPr="00A3347A">
              <w:rPr>
                <w:sz w:val="28"/>
                <w:szCs w:val="28"/>
              </w:rPr>
              <w:t xml:space="preserve">Not known: </w:t>
            </w:r>
          </w:p>
        </w:tc>
        <w:tc>
          <w:tcPr>
            <w:tcW w:w="5677" w:type="dxa"/>
          </w:tcPr>
          <w:p w14:paraId="022F8E55" w14:textId="7363D978" w:rsidR="00A3347A" w:rsidRPr="00A3347A" w:rsidRDefault="00A3347A" w:rsidP="00A3347A">
            <w:pPr>
              <w:pStyle w:val="NormalWeb"/>
              <w:spacing w:before="0" w:beforeAutospacing="0" w:after="0" w:afterAutospacing="0"/>
              <w:rPr>
                <w:sz w:val="28"/>
                <w:szCs w:val="28"/>
              </w:rPr>
            </w:pPr>
            <w:r w:rsidRPr="00A3347A">
              <w:rPr>
                <w:sz w:val="28"/>
                <w:szCs w:val="28"/>
              </w:rPr>
              <w:t xml:space="preserve">Subacute cutaneous lupus erythematosus (see section 4.4) </w:t>
            </w:r>
          </w:p>
        </w:tc>
      </w:tr>
      <w:tr w:rsidR="00A3347A" w:rsidRPr="00A3347A" w14:paraId="5FDAAB65" w14:textId="77777777" w:rsidTr="007C4646">
        <w:tc>
          <w:tcPr>
            <w:tcW w:w="7997" w:type="dxa"/>
            <w:gridSpan w:val="2"/>
          </w:tcPr>
          <w:p w14:paraId="07B903FD" w14:textId="0874AEF1" w:rsidR="00A3347A" w:rsidRPr="00A3347A" w:rsidRDefault="00A3347A" w:rsidP="00A3347A">
            <w:pPr>
              <w:pStyle w:val="NormalWeb"/>
              <w:spacing w:before="0" w:beforeAutospacing="0" w:after="0" w:afterAutospacing="0"/>
              <w:rPr>
                <w:sz w:val="28"/>
                <w:szCs w:val="28"/>
              </w:rPr>
            </w:pPr>
            <w:r w:rsidRPr="00A3347A">
              <w:rPr>
                <w:b/>
                <w:bCs/>
                <w:sz w:val="28"/>
                <w:szCs w:val="28"/>
              </w:rPr>
              <w:t xml:space="preserve">Musculoskeletal and connective tissue disorders </w:t>
            </w:r>
          </w:p>
        </w:tc>
      </w:tr>
      <w:tr w:rsidR="00A3347A" w:rsidRPr="00A3347A" w14:paraId="05A84BE3" w14:textId="77777777" w:rsidTr="00DF5AA9">
        <w:tc>
          <w:tcPr>
            <w:tcW w:w="2320" w:type="dxa"/>
          </w:tcPr>
          <w:p w14:paraId="58338133" w14:textId="486ACDA1" w:rsidR="00A3347A" w:rsidRPr="00A3347A" w:rsidRDefault="00A3347A" w:rsidP="00A3347A">
            <w:pPr>
              <w:pStyle w:val="NormalWeb"/>
              <w:spacing w:before="0" w:beforeAutospacing="0" w:after="0" w:afterAutospacing="0"/>
              <w:rPr>
                <w:sz w:val="28"/>
                <w:szCs w:val="28"/>
              </w:rPr>
            </w:pPr>
            <w:r w:rsidRPr="00A3347A">
              <w:rPr>
                <w:sz w:val="28"/>
                <w:szCs w:val="28"/>
              </w:rPr>
              <w:t>Uncommon:</w:t>
            </w:r>
          </w:p>
        </w:tc>
        <w:tc>
          <w:tcPr>
            <w:tcW w:w="5677" w:type="dxa"/>
          </w:tcPr>
          <w:p w14:paraId="4AF0743E" w14:textId="6F68EA4E" w:rsidR="00A3347A" w:rsidRPr="00A3347A" w:rsidRDefault="00A3347A" w:rsidP="00A3347A">
            <w:pPr>
              <w:pStyle w:val="NormalWeb"/>
              <w:spacing w:before="0" w:beforeAutospacing="0" w:after="0" w:afterAutospacing="0"/>
              <w:rPr>
                <w:sz w:val="28"/>
                <w:szCs w:val="28"/>
              </w:rPr>
            </w:pPr>
            <w:r w:rsidRPr="00A3347A">
              <w:rPr>
                <w:sz w:val="28"/>
                <w:szCs w:val="28"/>
              </w:rPr>
              <w:t>Fracture of the hip, wrist or spine</w:t>
            </w:r>
          </w:p>
        </w:tc>
      </w:tr>
      <w:tr w:rsidR="00A3347A" w:rsidRPr="00A3347A" w14:paraId="0FFE9746" w14:textId="77777777" w:rsidTr="00DF5AA9">
        <w:tc>
          <w:tcPr>
            <w:tcW w:w="2320" w:type="dxa"/>
          </w:tcPr>
          <w:p w14:paraId="5E51EF69" w14:textId="5B3CF6AC" w:rsidR="00A3347A" w:rsidRPr="00A3347A" w:rsidRDefault="00A3347A" w:rsidP="00A3347A">
            <w:pPr>
              <w:pStyle w:val="NormalWeb"/>
              <w:spacing w:before="0" w:beforeAutospacing="0" w:after="0" w:afterAutospacing="0"/>
              <w:rPr>
                <w:sz w:val="28"/>
                <w:szCs w:val="28"/>
              </w:rPr>
            </w:pPr>
            <w:r w:rsidRPr="00A3347A">
              <w:rPr>
                <w:sz w:val="28"/>
                <w:szCs w:val="28"/>
              </w:rPr>
              <w:t>Rare:</w:t>
            </w:r>
          </w:p>
        </w:tc>
        <w:tc>
          <w:tcPr>
            <w:tcW w:w="5677" w:type="dxa"/>
          </w:tcPr>
          <w:p w14:paraId="085A6C6F" w14:textId="18A9383D" w:rsidR="00A3347A" w:rsidRPr="00A3347A" w:rsidRDefault="00A3347A" w:rsidP="00A3347A">
            <w:pPr>
              <w:pStyle w:val="NormalWeb"/>
              <w:spacing w:before="0" w:beforeAutospacing="0" w:after="0" w:afterAutospacing="0"/>
              <w:rPr>
                <w:sz w:val="28"/>
                <w:szCs w:val="28"/>
              </w:rPr>
            </w:pPr>
            <w:r w:rsidRPr="00A3347A">
              <w:rPr>
                <w:sz w:val="28"/>
                <w:szCs w:val="28"/>
              </w:rPr>
              <w:t>Arthralgia, myaglia</w:t>
            </w:r>
          </w:p>
        </w:tc>
      </w:tr>
      <w:tr w:rsidR="00A3347A" w:rsidRPr="00A3347A" w14:paraId="6A9A8FF5" w14:textId="77777777" w:rsidTr="00DF5AA9">
        <w:tc>
          <w:tcPr>
            <w:tcW w:w="2320" w:type="dxa"/>
          </w:tcPr>
          <w:p w14:paraId="40C81B68" w14:textId="014BE9AB" w:rsidR="00A3347A" w:rsidRPr="00A3347A" w:rsidRDefault="00A3347A" w:rsidP="00A3347A">
            <w:pPr>
              <w:pStyle w:val="NormalWeb"/>
              <w:spacing w:before="0" w:beforeAutospacing="0" w:after="0" w:afterAutospacing="0"/>
              <w:rPr>
                <w:sz w:val="28"/>
                <w:szCs w:val="28"/>
              </w:rPr>
            </w:pPr>
            <w:r w:rsidRPr="00A3347A">
              <w:rPr>
                <w:sz w:val="28"/>
                <w:szCs w:val="28"/>
              </w:rPr>
              <w:t>Very rare:</w:t>
            </w:r>
          </w:p>
        </w:tc>
        <w:tc>
          <w:tcPr>
            <w:tcW w:w="5677" w:type="dxa"/>
          </w:tcPr>
          <w:p w14:paraId="57D03BFF" w14:textId="2B440070" w:rsidR="00A3347A" w:rsidRPr="00A3347A" w:rsidRDefault="00A3347A" w:rsidP="00A3347A">
            <w:pPr>
              <w:pStyle w:val="NormalWeb"/>
              <w:spacing w:before="0" w:beforeAutospacing="0" w:after="0" w:afterAutospacing="0"/>
              <w:rPr>
                <w:sz w:val="28"/>
                <w:szCs w:val="28"/>
              </w:rPr>
            </w:pPr>
            <w:r w:rsidRPr="00A3347A">
              <w:rPr>
                <w:sz w:val="28"/>
                <w:szCs w:val="28"/>
              </w:rPr>
              <w:t>Muscukar weakness</w:t>
            </w:r>
          </w:p>
        </w:tc>
      </w:tr>
      <w:tr w:rsidR="00A3347A" w:rsidRPr="00A3347A" w14:paraId="5ACF105E" w14:textId="77777777" w:rsidTr="003E03DF">
        <w:tc>
          <w:tcPr>
            <w:tcW w:w="7997" w:type="dxa"/>
            <w:gridSpan w:val="2"/>
          </w:tcPr>
          <w:p w14:paraId="20398C7B" w14:textId="6E1CCAF7" w:rsidR="00A3347A" w:rsidRPr="00A3347A" w:rsidRDefault="00A3347A" w:rsidP="00A3347A">
            <w:pPr>
              <w:pStyle w:val="NormalWeb"/>
              <w:spacing w:before="0" w:beforeAutospacing="0" w:after="0" w:afterAutospacing="0"/>
              <w:rPr>
                <w:sz w:val="28"/>
                <w:szCs w:val="28"/>
              </w:rPr>
            </w:pPr>
            <w:r w:rsidRPr="00A3347A">
              <w:rPr>
                <w:b/>
                <w:bCs/>
                <w:sz w:val="28"/>
                <w:szCs w:val="28"/>
              </w:rPr>
              <w:t>Renal and urinary disorders</w:t>
            </w:r>
          </w:p>
        </w:tc>
      </w:tr>
      <w:tr w:rsidR="00A3347A" w:rsidRPr="00A3347A" w14:paraId="5392DF3A" w14:textId="77777777" w:rsidTr="00DF5AA9">
        <w:tc>
          <w:tcPr>
            <w:tcW w:w="2320" w:type="dxa"/>
          </w:tcPr>
          <w:p w14:paraId="5C035BAC" w14:textId="022CB942" w:rsidR="00A3347A" w:rsidRPr="00A3347A" w:rsidRDefault="00A3347A" w:rsidP="00A3347A">
            <w:pPr>
              <w:pStyle w:val="NormalWeb"/>
              <w:spacing w:before="0" w:beforeAutospacing="0" w:after="0" w:afterAutospacing="0"/>
              <w:rPr>
                <w:sz w:val="28"/>
                <w:szCs w:val="28"/>
              </w:rPr>
            </w:pPr>
            <w:r w:rsidRPr="00A3347A">
              <w:rPr>
                <w:sz w:val="28"/>
                <w:szCs w:val="28"/>
              </w:rPr>
              <w:t xml:space="preserve">Rare: </w:t>
            </w:r>
          </w:p>
        </w:tc>
        <w:tc>
          <w:tcPr>
            <w:tcW w:w="5677" w:type="dxa"/>
          </w:tcPr>
          <w:p w14:paraId="07E0BBD7" w14:textId="6AF434BA" w:rsidR="00A3347A" w:rsidRPr="00A3347A" w:rsidRDefault="00A3347A" w:rsidP="00A3347A">
            <w:pPr>
              <w:pStyle w:val="NormalWeb"/>
              <w:spacing w:before="0" w:beforeAutospacing="0" w:after="0" w:afterAutospacing="0"/>
              <w:rPr>
                <w:sz w:val="28"/>
                <w:szCs w:val="28"/>
              </w:rPr>
            </w:pPr>
            <w:r w:rsidRPr="00A3347A">
              <w:rPr>
                <w:sz w:val="28"/>
                <w:szCs w:val="28"/>
              </w:rPr>
              <w:t xml:space="preserve">Tubulointerstitial nephritis (with possible progression to renal failure) </w:t>
            </w:r>
          </w:p>
        </w:tc>
      </w:tr>
      <w:tr w:rsidR="00A3347A" w:rsidRPr="00A3347A" w14:paraId="5341EF54" w14:textId="77777777" w:rsidTr="00DC7EEA">
        <w:tc>
          <w:tcPr>
            <w:tcW w:w="7997" w:type="dxa"/>
            <w:gridSpan w:val="2"/>
          </w:tcPr>
          <w:p w14:paraId="5EFE0CE7" w14:textId="1F3FC0B6" w:rsidR="00A3347A" w:rsidRPr="00A3347A" w:rsidRDefault="00A3347A" w:rsidP="00A3347A">
            <w:pPr>
              <w:pStyle w:val="NormalWeb"/>
              <w:spacing w:before="0" w:beforeAutospacing="0" w:after="0" w:afterAutospacing="0"/>
              <w:rPr>
                <w:sz w:val="28"/>
                <w:szCs w:val="28"/>
              </w:rPr>
            </w:pPr>
            <w:r w:rsidRPr="00A3347A">
              <w:rPr>
                <w:b/>
                <w:bCs/>
                <w:sz w:val="28"/>
                <w:szCs w:val="28"/>
              </w:rPr>
              <w:t xml:space="preserve">Reproductive system and breast disorders </w:t>
            </w:r>
          </w:p>
        </w:tc>
      </w:tr>
      <w:tr w:rsidR="00A3347A" w:rsidRPr="00A3347A" w14:paraId="0BABA52E" w14:textId="77777777" w:rsidTr="00DF5AA9">
        <w:tc>
          <w:tcPr>
            <w:tcW w:w="2320" w:type="dxa"/>
          </w:tcPr>
          <w:p w14:paraId="427F3902" w14:textId="389E73F3" w:rsidR="00A3347A" w:rsidRPr="00A3347A" w:rsidRDefault="00A3347A" w:rsidP="00A3347A">
            <w:pPr>
              <w:pStyle w:val="NormalWeb"/>
              <w:spacing w:before="0" w:beforeAutospacing="0" w:after="0" w:afterAutospacing="0"/>
              <w:rPr>
                <w:sz w:val="28"/>
                <w:szCs w:val="28"/>
              </w:rPr>
            </w:pPr>
            <w:r w:rsidRPr="00A3347A">
              <w:rPr>
                <w:sz w:val="28"/>
                <w:szCs w:val="28"/>
              </w:rPr>
              <w:t xml:space="preserve">Very rare: </w:t>
            </w:r>
          </w:p>
        </w:tc>
        <w:tc>
          <w:tcPr>
            <w:tcW w:w="5677" w:type="dxa"/>
          </w:tcPr>
          <w:p w14:paraId="25BAD5DF" w14:textId="28244FBC" w:rsidR="00A3347A" w:rsidRPr="00A3347A" w:rsidRDefault="00A3347A" w:rsidP="00A3347A">
            <w:pPr>
              <w:pStyle w:val="NormalWeb"/>
              <w:spacing w:before="0" w:beforeAutospacing="0" w:after="0" w:afterAutospacing="0"/>
              <w:rPr>
                <w:sz w:val="28"/>
                <w:szCs w:val="28"/>
              </w:rPr>
            </w:pPr>
            <w:r w:rsidRPr="00A3347A">
              <w:rPr>
                <w:sz w:val="28"/>
                <w:szCs w:val="28"/>
              </w:rPr>
              <w:t xml:space="preserve">Gynaecomastia </w:t>
            </w:r>
          </w:p>
        </w:tc>
      </w:tr>
      <w:tr w:rsidR="00A3347A" w:rsidRPr="00A3347A" w14:paraId="2B861D1B" w14:textId="77777777" w:rsidTr="00190085">
        <w:tc>
          <w:tcPr>
            <w:tcW w:w="7997" w:type="dxa"/>
            <w:gridSpan w:val="2"/>
          </w:tcPr>
          <w:p w14:paraId="1F26B8A4" w14:textId="3E8F3116" w:rsidR="00A3347A" w:rsidRPr="00A3347A" w:rsidRDefault="00A3347A" w:rsidP="00A3347A">
            <w:pPr>
              <w:pStyle w:val="NormalWeb"/>
              <w:spacing w:before="0" w:beforeAutospacing="0" w:after="0" w:afterAutospacing="0"/>
              <w:rPr>
                <w:sz w:val="28"/>
                <w:szCs w:val="28"/>
              </w:rPr>
            </w:pPr>
            <w:r w:rsidRPr="00A3347A">
              <w:rPr>
                <w:b/>
                <w:bCs/>
                <w:sz w:val="28"/>
                <w:szCs w:val="28"/>
              </w:rPr>
              <w:t xml:space="preserve">General disorders and administration site conditions </w:t>
            </w:r>
          </w:p>
        </w:tc>
      </w:tr>
      <w:tr w:rsidR="00A3347A" w:rsidRPr="00A3347A" w14:paraId="76763165" w14:textId="77777777" w:rsidTr="00DF5AA9">
        <w:tc>
          <w:tcPr>
            <w:tcW w:w="2320" w:type="dxa"/>
          </w:tcPr>
          <w:p w14:paraId="62D8A19A" w14:textId="4643FE58" w:rsidR="00A3347A" w:rsidRPr="00A3347A" w:rsidRDefault="00A3347A" w:rsidP="00A3347A">
            <w:pPr>
              <w:pStyle w:val="NormalWeb"/>
              <w:spacing w:before="0" w:beforeAutospacing="0" w:after="0" w:afterAutospacing="0"/>
              <w:rPr>
                <w:sz w:val="28"/>
                <w:szCs w:val="28"/>
              </w:rPr>
            </w:pPr>
            <w:r w:rsidRPr="00A3347A">
              <w:rPr>
                <w:sz w:val="28"/>
                <w:szCs w:val="28"/>
              </w:rPr>
              <w:t xml:space="preserve">Uncommon: </w:t>
            </w:r>
          </w:p>
        </w:tc>
        <w:tc>
          <w:tcPr>
            <w:tcW w:w="5677" w:type="dxa"/>
          </w:tcPr>
          <w:p w14:paraId="2BBC6B89" w14:textId="45AE2813" w:rsidR="00A3347A" w:rsidRPr="00A3347A" w:rsidRDefault="00A3347A" w:rsidP="00A3347A">
            <w:pPr>
              <w:pStyle w:val="NormalWeb"/>
              <w:spacing w:before="0" w:beforeAutospacing="0" w:after="0" w:afterAutospacing="0"/>
              <w:rPr>
                <w:sz w:val="28"/>
                <w:szCs w:val="28"/>
              </w:rPr>
            </w:pPr>
            <w:r w:rsidRPr="00A3347A">
              <w:rPr>
                <w:sz w:val="28"/>
                <w:szCs w:val="28"/>
              </w:rPr>
              <w:t xml:space="preserve">Malaise, peripheral oedema </w:t>
            </w:r>
          </w:p>
        </w:tc>
      </w:tr>
      <w:tr w:rsidR="00A3347A" w:rsidRPr="00A3347A" w14:paraId="7D5BF187" w14:textId="77777777" w:rsidTr="00DF5AA9">
        <w:tc>
          <w:tcPr>
            <w:tcW w:w="2320" w:type="dxa"/>
          </w:tcPr>
          <w:p w14:paraId="3BDFE96F" w14:textId="244763A8" w:rsidR="00A3347A" w:rsidRPr="00A3347A" w:rsidRDefault="00A3347A" w:rsidP="00A3347A">
            <w:pPr>
              <w:pStyle w:val="NormalWeb"/>
              <w:spacing w:before="0" w:beforeAutospacing="0" w:after="0" w:afterAutospacing="0"/>
              <w:rPr>
                <w:sz w:val="28"/>
                <w:szCs w:val="28"/>
              </w:rPr>
            </w:pPr>
            <w:r w:rsidRPr="00A3347A">
              <w:rPr>
                <w:sz w:val="28"/>
                <w:szCs w:val="28"/>
              </w:rPr>
              <w:t xml:space="preserve">Rare: </w:t>
            </w:r>
          </w:p>
        </w:tc>
        <w:tc>
          <w:tcPr>
            <w:tcW w:w="5677" w:type="dxa"/>
          </w:tcPr>
          <w:p w14:paraId="180B1CC8" w14:textId="3352768D" w:rsidR="00A3347A" w:rsidRPr="00A3347A" w:rsidRDefault="00A3347A" w:rsidP="00A3347A">
            <w:pPr>
              <w:pStyle w:val="NormalWeb"/>
              <w:spacing w:before="0" w:beforeAutospacing="0" w:after="0" w:afterAutospacing="0"/>
              <w:rPr>
                <w:sz w:val="28"/>
                <w:szCs w:val="28"/>
              </w:rPr>
            </w:pPr>
            <w:r w:rsidRPr="00A3347A">
              <w:rPr>
                <w:sz w:val="28"/>
                <w:szCs w:val="28"/>
              </w:rPr>
              <w:t xml:space="preserve">Increased sweating </w:t>
            </w:r>
          </w:p>
        </w:tc>
      </w:tr>
    </w:tbl>
    <w:p w14:paraId="620FF5D6" w14:textId="77777777" w:rsidR="00227FD4" w:rsidRPr="008F5678" w:rsidRDefault="00227FD4" w:rsidP="00A560E6">
      <w:pPr>
        <w:widowControl w:val="0"/>
        <w:pBdr>
          <w:top w:val="nil"/>
          <w:left w:val="nil"/>
          <w:bottom w:val="nil"/>
          <w:right w:val="nil"/>
          <w:between w:val="nil"/>
        </w:pBdr>
        <w:spacing w:line="240" w:lineRule="auto"/>
        <w:rPr>
          <w:rFonts w:ascii="Times New Roman" w:hAnsi="Times New Roman" w:cs="Times New Roman"/>
          <w:color w:val="000000"/>
        </w:rPr>
      </w:pPr>
    </w:p>
    <w:p w14:paraId="30211328" w14:textId="69F1473A" w:rsidR="00227FD4" w:rsidRPr="008F5678" w:rsidRDefault="00000000" w:rsidP="00671E86">
      <w:pPr>
        <w:pStyle w:val="SubHeafingSMPC"/>
      </w:pPr>
      <w:r w:rsidRPr="008F5678">
        <w:t xml:space="preserve">Overdose </w:t>
      </w:r>
    </w:p>
    <w:p w14:paraId="05B851EB" w14:textId="77777777" w:rsidR="001B60B9" w:rsidRDefault="00000000" w:rsidP="001B60B9">
      <w:pPr>
        <w:pStyle w:val="BodyTextSMPC"/>
      </w:pPr>
      <w:r w:rsidRPr="008F5678">
        <w:t>The</w:t>
      </w:r>
      <w:r w:rsidR="001B60B9">
        <w:t>re is limited information available on the effects of overdoses of omeprazole in humans. In the literature, doses of up to 560 mg have been described, and occasional reports have been received when single oral doses have reached up to 2,400 mg omeprazole (120 times the usual recommended clinical dose). Nausea, vomiting, dizziness, abdominal pain, diarrhoea and headache have been reported. Also apathy, depression and confusion have been described in single cases.</w:t>
      </w:r>
    </w:p>
    <w:p w14:paraId="7FE8A045" w14:textId="0B2B4545" w:rsidR="001B60B9" w:rsidRPr="008F5678" w:rsidRDefault="001B60B9" w:rsidP="001B60B9">
      <w:pPr>
        <w:pStyle w:val="BodyTextSMPC"/>
      </w:pPr>
      <w:r>
        <w:t>The symptoms described have been transient, and no serious outcome has been reported. The rate of elimination was unchanged (first order kinetics) with increased doses. Treatment, if needed, is symptomatic.</w:t>
      </w:r>
    </w:p>
    <w:p w14:paraId="779748E9" w14:textId="3B37FBAB" w:rsidR="00227FD4" w:rsidRPr="008F5678" w:rsidRDefault="00227FD4" w:rsidP="001B60B9">
      <w:pPr>
        <w:pStyle w:val="BodyTextSMPC"/>
        <w:ind w:left="0"/>
      </w:pP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78FBC439" w14:textId="77777777" w:rsidR="005415D8" w:rsidRDefault="00000000" w:rsidP="005415D8">
      <w:pPr>
        <w:pStyle w:val="BodyTextSMPC"/>
      </w:pPr>
      <w:r w:rsidRPr="008F5678">
        <w:lastRenderedPageBreak/>
        <w:t>Pharmacotherapeutic</w:t>
      </w:r>
      <w:r w:rsidR="005415D8">
        <w:t xml:space="preserve"> roup: Drugs for acid-related disorders, proton pump inhibitors, ATC code: A02BC01</w:t>
      </w:r>
    </w:p>
    <w:p w14:paraId="6DA3C08E" w14:textId="77777777" w:rsidR="005415D8" w:rsidRPr="005415D8" w:rsidRDefault="005415D8" w:rsidP="005415D8">
      <w:pPr>
        <w:pStyle w:val="BodyTextSMPC"/>
        <w:rPr>
          <w:u w:val="single"/>
        </w:rPr>
      </w:pPr>
      <w:r w:rsidRPr="005415D8">
        <w:rPr>
          <w:u w:val="single"/>
        </w:rPr>
        <w:t>Mechanism of action</w:t>
      </w:r>
    </w:p>
    <w:p w14:paraId="3E1EFF8C" w14:textId="77777777" w:rsidR="005415D8" w:rsidRDefault="005415D8" w:rsidP="005415D8">
      <w:pPr>
        <w:pStyle w:val="BodyTextSMPC"/>
      </w:pPr>
      <w:r>
        <w:t>Omeprazole, a racemic mixture of two enantiomers reduces gastric acid secretion through a highly targeted mechanism of action. It is a specific inhibitor of the acid pump in the parietal cell. It is rapidly acting and provides control through reversible inhibition of gastric acid secretion with once daily dosing.</w:t>
      </w:r>
    </w:p>
    <w:p w14:paraId="463E705B" w14:textId="77777777" w:rsidR="005415D8" w:rsidRDefault="005415D8" w:rsidP="005415D8">
      <w:pPr>
        <w:pStyle w:val="BodyTextSMPC"/>
      </w:pPr>
      <w:r>
        <w:t>Omeprazole is a weak base and is concentrated and converted to the active form in the highly acidic environment of the intracellular canaliculi within the parietal cell, where it inhibits the enzyme H+ K+-ATPase - the acid pump. This effect on the final step of the gastric acid formation process is dose-dependent and provides for highly effective inhibition of both basal acid secretion and stimulated acid secretion, irrespective of stimulus.</w:t>
      </w:r>
    </w:p>
    <w:p w14:paraId="64692C5F" w14:textId="77777777" w:rsidR="005415D8" w:rsidRPr="005415D8" w:rsidRDefault="005415D8" w:rsidP="005415D8">
      <w:pPr>
        <w:pStyle w:val="BodyTextSMPC"/>
        <w:rPr>
          <w:u w:val="single"/>
        </w:rPr>
      </w:pPr>
      <w:r w:rsidRPr="005415D8">
        <w:rPr>
          <w:u w:val="single"/>
        </w:rPr>
        <w:t>Pharmacodynamic effects</w:t>
      </w:r>
    </w:p>
    <w:p w14:paraId="31D82622" w14:textId="77777777" w:rsidR="005415D8" w:rsidRDefault="005415D8" w:rsidP="005415D8">
      <w:pPr>
        <w:pStyle w:val="BodyTextSMPC"/>
      </w:pPr>
      <w:r>
        <w:t>All pharmacodynamic effects observed can be explained by the effect of omeprazole on acid secretion.</w:t>
      </w:r>
    </w:p>
    <w:p w14:paraId="4C3BB63A" w14:textId="77777777" w:rsidR="005415D8" w:rsidRPr="005415D8" w:rsidRDefault="005415D8" w:rsidP="005415D8">
      <w:pPr>
        <w:pStyle w:val="BodyTextSMPC"/>
        <w:rPr>
          <w:i/>
          <w:iCs/>
          <w:u w:val="single"/>
        </w:rPr>
      </w:pPr>
      <w:r w:rsidRPr="005415D8">
        <w:rPr>
          <w:i/>
          <w:iCs/>
          <w:u w:val="single"/>
        </w:rPr>
        <w:t>Effect on gastric acid secretion</w:t>
      </w:r>
    </w:p>
    <w:p w14:paraId="5C9C9CE3" w14:textId="12056834" w:rsidR="005415D8" w:rsidRDefault="005415D8" w:rsidP="0051365A">
      <w:pPr>
        <w:pStyle w:val="BodyTextSMPC"/>
      </w:pPr>
      <w:r>
        <w:t>Oral dosing with omeprazole once daily provides for rapid and effective inhibition of daytime and night-time gastric acid secretion with maximum effect being achieved within 4 days of treatment. With omeprazole 20 mg, a mean decrease of at least 80% in 24-hour intragastric acidity is then maintained in duodenal ulcer patients, with the mean decrease in peak acid output after pentagastrin stimulation being about 70%</w:t>
      </w:r>
      <w:r w:rsidR="0051365A">
        <w:t xml:space="preserve"> </w:t>
      </w:r>
      <w:r>
        <w:t>24 hours after dosing.</w:t>
      </w:r>
    </w:p>
    <w:p w14:paraId="7F3B9996" w14:textId="6F0ADAC3" w:rsidR="005415D8" w:rsidRDefault="005415D8" w:rsidP="005415D8">
      <w:pPr>
        <w:pStyle w:val="BodyTextSMPC"/>
      </w:pPr>
      <w:r>
        <w:t xml:space="preserve">Oral dosing with omeprazole 20 mg maintains an intragastric pH of </w:t>
      </w:r>
      <w:r w:rsidR="0051365A">
        <w:t xml:space="preserve">≥ </w:t>
      </w:r>
      <w:r>
        <w:t>3 for a mean time of 17 hours of the 24-hour period in duodenal ulcer patients.</w:t>
      </w:r>
    </w:p>
    <w:p w14:paraId="2C8009A0" w14:textId="77777777" w:rsidR="005415D8" w:rsidRDefault="005415D8" w:rsidP="005415D8">
      <w:pPr>
        <w:pStyle w:val="BodyTextSMPC"/>
      </w:pPr>
      <w:r>
        <w:t>As a consequence of reduced acid secretion and intragastric acidity, omeprazole dose- dependently reduces/normalizes acid exposure of the oesophagus in patients with gastro-oesophageal reflux disease.</w:t>
      </w:r>
    </w:p>
    <w:p w14:paraId="46FE1BD0" w14:textId="77777777" w:rsidR="005415D8" w:rsidRDefault="005415D8" w:rsidP="005415D8">
      <w:pPr>
        <w:pStyle w:val="BodyTextSMPC"/>
      </w:pPr>
      <w:r>
        <w:lastRenderedPageBreak/>
        <w:t>The inhibition of acid secretion is related to the area under the plasma concentration- time curve (AUC) of omeprazole and not to the actual plasma concentration at a given time.</w:t>
      </w:r>
    </w:p>
    <w:p w14:paraId="1D7DC87E" w14:textId="77777777" w:rsidR="005415D8" w:rsidRDefault="005415D8" w:rsidP="005415D8">
      <w:pPr>
        <w:pStyle w:val="BodyTextSMPC"/>
      </w:pPr>
      <w:r>
        <w:t>No tachyphylaxis has been observed during treatment with omeprazole.</w:t>
      </w:r>
    </w:p>
    <w:p w14:paraId="7D8139A6" w14:textId="77777777" w:rsidR="005415D8" w:rsidRPr="005415D8" w:rsidRDefault="005415D8" w:rsidP="005415D8">
      <w:pPr>
        <w:pStyle w:val="BodyTextSMPC"/>
        <w:rPr>
          <w:i/>
          <w:iCs/>
          <w:u w:val="single"/>
        </w:rPr>
      </w:pPr>
      <w:r w:rsidRPr="005415D8">
        <w:rPr>
          <w:i/>
          <w:iCs/>
          <w:u w:val="single"/>
        </w:rPr>
        <w:t>Effect on H. pylori</w:t>
      </w:r>
    </w:p>
    <w:p w14:paraId="618D9821" w14:textId="77777777" w:rsidR="005415D8" w:rsidRDefault="005415D8" w:rsidP="005415D8">
      <w:pPr>
        <w:pStyle w:val="BodyTextSMPC"/>
      </w:pPr>
      <w:r w:rsidRPr="00663EB9">
        <w:rPr>
          <w:i/>
          <w:iCs/>
        </w:rPr>
        <w:t>H. pylori</w:t>
      </w:r>
      <w:r>
        <w:t xml:space="preserve"> is associated with peptic ulcer disease, including duodenal and gastric ulcer disease. </w:t>
      </w:r>
      <w:r w:rsidRPr="00663EB9">
        <w:rPr>
          <w:i/>
          <w:iCs/>
        </w:rPr>
        <w:t>H. pylori</w:t>
      </w:r>
      <w:r>
        <w:t xml:space="preserve"> is a major factor in the development of gastritis. </w:t>
      </w:r>
      <w:r w:rsidRPr="00663EB9">
        <w:rPr>
          <w:i/>
          <w:iCs/>
        </w:rPr>
        <w:t>H. pylori</w:t>
      </w:r>
      <w:r>
        <w:t xml:space="preserve"> together</w:t>
      </w:r>
    </w:p>
    <w:p w14:paraId="10120960" w14:textId="66F70375" w:rsidR="005415D8" w:rsidRDefault="005415D8" w:rsidP="005415D8">
      <w:pPr>
        <w:pStyle w:val="BodyTextSMPC"/>
      </w:pPr>
      <w:r>
        <w:t xml:space="preserve">   </w:t>
      </w:r>
    </w:p>
    <w:p w14:paraId="1EFE641F" w14:textId="77777777" w:rsidR="005415D8" w:rsidRDefault="005415D8" w:rsidP="005415D8">
      <w:pPr>
        <w:pStyle w:val="BodyTextSMPC"/>
      </w:pPr>
      <w:r>
        <w:t xml:space="preserve"> </w:t>
      </w:r>
    </w:p>
    <w:p w14:paraId="2053AE3D" w14:textId="77777777" w:rsidR="005415D8" w:rsidRDefault="005415D8" w:rsidP="005415D8">
      <w:pPr>
        <w:pStyle w:val="BodyTextSMPC"/>
      </w:pPr>
      <w:r>
        <w:t xml:space="preserve">with gastric acid are major factors in the development of peptic ulcer disease. </w:t>
      </w:r>
      <w:r w:rsidRPr="002B6C09">
        <w:rPr>
          <w:i/>
          <w:iCs/>
        </w:rPr>
        <w:t>H. pylori</w:t>
      </w:r>
      <w:r>
        <w:t xml:space="preserve"> is a major factor in the development of atrophic gastritis which is associated with an increased risk of developing gastric cancer.</w:t>
      </w:r>
    </w:p>
    <w:p w14:paraId="45501DBF" w14:textId="77777777" w:rsidR="005415D8" w:rsidRDefault="005415D8" w:rsidP="005415D8">
      <w:pPr>
        <w:pStyle w:val="BodyTextSMPC"/>
      </w:pPr>
      <w:r>
        <w:t xml:space="preserve">Eradication of </w:t>
      </w:r>
      <w:r w:rsidRPr="002B6C09">
        <w:rPr>
          <w:i/>
          <w:iCs/>
        </w:rPr>
        <w:t>H. pylori</w:t>
      </w:r>
      <w:r>
        <w:t xml:space="preserve"> with omeprazole and antimicrobials is associated with, high rates of healing and long-term remission of peptic ulcers.</w:t>
      </w:r>
    </w:p>
    <w:p w14:paraId="2D91FC15" w14:textId="77777777" w:rsidR="005415D8" w:rsidRDefault="005415D8" w:rsidP="005415D8">
      <w:pPr>
        <w:pStyle w:val="BodyTextSMPC"/>
      </w:pPr>
      <w:r>
        <w:t>Dual therapies have been tested and found to be less effective than triple therapies. They could, however, be considered in cases where known hypersensitivity precludes use of any triple combination.</w:t>
      </w:r>
    </w:p>
    <w:p w14:paraId="54808759" w14:textId="77777777" w:rsidR="005415D8" w:rsidRPr="00DD7344" w:rsidRDefault="005415D8" w:rsidP="005415D8">
      <w:pPr>
        <w:pStyle w:val="BodyTextSMPC"/>
        <w:rPr>
          <w:i/>
          <w:iCs/>
          <w:u w:val="single"/>
        </w:rPr>
      </w:pPr>
      <w:r w:rsidRPr="00DD7344">
        <w:rPr>
          <w:i/>
          <w:iCs/>
          <w:u w:val="single"/>
        </w:rPr>
        <w:t>Other effects related to acid inhibition</w:t>
      </w:r>
    </w:p>
    <w:p w14:paraId="61D53360" w14:textId="77777777" w:rsidR="005415D8" w:rsidRDefault="005415D8" w:rsidP="005415D8">
      <w:pPr>
        <w:pStyle w:val="BodyTextSMPC"/>
      </w:pPr>
      <w:r>
        <w:t>During long-term treatment gastric glandular cysts have been reported in a somewhat increased frequency. These changes are a physiological consequence of pronounced inhibition of acid secretion, are benign and appear to be reversible.</w:t>
      </w:r>
    </w:p>
    <w:p w14:paraId="4B20E61B" w14:textId="77777777" w:rsidR="005415D8" w:rsidRDefault="005415D8" w:rsidP="005415D8">
      <w:pPr>
        <w:pStyle w:val="BodyTextSMPC"/>
      </w:pPr>
      <w:r>
        <w:t xml:space="preserve">Decreased gastric acidity due to any means including proton pump inhibitors, increases gastric counts of bacteria normally present in the gastrointestinal tract. Treatment with acid-reducing drugs may lead to slightly increased risk of gastrointestinal infections such as Salmonella and </w:t>
      </w:r>
      <w:r w:rsidRPr="00664606">
        <w:rPr>
          <w:i/>
          <w:iCs/>
        </w:rPr>
        <w:t>Campylobacter</w:t>
      </w:r>
      <w:r>
        <w:t xml:space="preserve"> and, in hospitalised patients, possibly also </w:t>
      </w:r>
      <w:r w:rsidRPr="00664606">
        <w:rPr>
          <w:i/>
          <w:iCs/>
        </w:rPr>
        <w:t>Clostridium difficile.</w:t>
      </w:r>
    </w:p>
    <w:p w14:paraId="482879CB" w14:textId="77777777" w:rsidR="005415D8" w:rsidRDefault="005415D8" w:rsidP="005415D8">
      <w:pPr>
        <w:pStyle w:val="BodyTextSMPC"/>
      </w:pPr>
      <w:r>
        <w:lastRenderedPageBreak/>
        <w:t>During treatment with antisecretory medicinal products, serum gastrin increases in response to the decreased acid secretion. Also CgA increases due to decreased gastric acidity. The increased CgA level may interfere with investigations for neuroendocrine tumours. Available published evidence suggests that proton pump inhibitors should be discontinued between 5 days and 2 weeks prior to CgA measurements. This is to allow CgA levels that might be spuriously elevated following PPI treatment to return to reference range.</w:t>
      </w:r>
    </w:p>
    <w:p w14:paraId="53D52E5F" w14:textId="77777777" w:rsidR="005415D8" w:rsidRDefault="005415D8" w:rsidP="005415D8">
      <w:pPr>
        <w:pStyle w:val="BodyTextSMPC"/>
      </w:pPr>
      <w:r>
        <w:t>An increased number of ECL cells possibly related to the increased serum gastrin levels, have been observed in some patients (both children and adults) during long term treatment with omeprazole. The findings are considered to be of no clinical significance.</w:t>
      </w:r>
    </w:p>
    <w:p w14:paraId="3460D33F" w14:textId="77777777" w:rsidR="005415D8" w:rsidRPr="004A7658" w:rsidRDefault="005415D8" w:rsidP="005415D8">
      <w:pPr>
        <w:pStyle w:val="BodyTextSMPC"/>
        <w:rPr>
          <w:u w:val="single"/>
        </w:rPr>
      </w:pPr>
      <w:r w:rsidRPr="004A7658">
        <w:rPr>
          <w:u w:val="single"/>
        </w:rPr>
        <w:t>Paediatric population</w:t>
      </w:r>
    </w:p>
    <w:p w14:paraId="0194DE79" w14:textId="77777777" w:rsidR="005415D8" w:rsidRDefault="005415D8" w:rsidP="005415D8">
      <w:pPr>
        <w:pStyle w:val="BodyTextSMPC"/>
      </w:pPr>
      <w:r>
        <w:t>In a non-controlled study in children (1 to 16 years of age) with severe reflux oesophagitis, omeprazole at doses of 0.7 to 1.4 mg/kg improved oesophagitis level in 90% of the cases and significantly reduced reflux symptoms. In a single-blind study, children aged 0–24 months with clinically diagnosed gastro-oesophageal reflux disease were treated with 0.5, 1.0 or 1.5 mg omeprazole/kg. The frequency of vomiting/regurgitation episodes decreased by 50% after 8 weeks of treatment irrespective of the dose.</w:t>
      </w:r>
    </w:p>
    <w:p w14:paraId="51525C03" w14:textId="300320CD" w:rsidR="005415D8" w:rsidRPr="00A56BA5" w:rsidRDefault="005415D8" w:rsidP="00A56BA5">
      <w:pPr>
        <w:pStyle w:val="BodyTextSMPC"/>
        <w:rPr>
          <w:i/>
          <w:iCs/>
          <w:u w:val="single"/>
        </w:rPr>
      </w:pPr>
      <w:r w:rsidRPr="004A7658">
        <w:rPr>
          <w:i/>
          <w:iCs/>
          <w:u w:val="single"/>
        </w:rPr>
        <w:t>Eradication of H. pylori in children</w:t>
      </w:r>
    </w:p>
    <w:p w14:paraId="656356CB" w14:textId="5FA0CB96" w:rsidR="005415D8" w:rsidRPr="008F5678" w:rsidRDefault="005415D8" w:rsidP="005415D8">
      <w:pPr>
        <w:pStyle w:val="BodyTextSMPC"/>
      </w:pPr>
      <w:r>
        <w:t>A randomised, double blind clinical study (Héliot study) concluded that omeprazole in combination with two antibiotics (amoxicillin and clarithromycin), was safe and effective in the treatment of H. pylori infection in children age 4 years old and above with gastritis: H. pylori eradication rate: 74.2% (23/31 patients) with omeprazole + amoxicillin + clarithromycin versus 9.4% (3/32 patients) with amoxicillin + clarithromycin. However, there was no evidence of any clinical benefit with respect to dyspeptic symptoms. This study does not support any information for children aged less than 4 years.</w:t>
      </w:r>
    </w:p>
    <w:p w14:paraId="2F059951" w14:textId="31148DD3" w:rsidR="00227FD4" w:rsidRPr="008F5678" w:rsidRDefault="00000000" w:rsidP="00671E86">
      <w:pPr>
        <w:pStyle w:val="BodyTextSMPC"/>
      </w:pPr>
      <w:r w:rsidRPr="008F5678">
        <w:t xml:space="preserve">. </w:t>
      </w:r>
    </w:p>
    <w:p w14:paraId="04D77DAA" w14:textId="7BED606D" w:rsidR="00227FD4" w:rsidRPr="008F5678" w:rsidRDefault="00000000" w:rsidP="00671E86">
      <w:pPr>
        <w:pStyle w:val="SubHeafingSMPC"/>
      </w:pPr>
      <w:r w:rsidRPr="008F5678">
        <w:t xml:space="preserve">Pharmacokinetic properties </w:t>
      </w:r>
    </w:p>
    <w:p w14:paraId="7E079427" w14:textId="07464383" w:rsidR="00A56BA5" w:rsidRPr="00A56BA5" w:rsidRDefault="00A56BA5" w:rsidP="00A56BA5">
      <w:pPr>
        <w:pStyle w:val="BodyTextSMPC"/>
        <w:rPr>
          <w:u w:val="single"/>
        </w:rPr>
      </w:pPr>
      <w:r w:rsidRPr="00A56BA5">
        <w:rPr>
          <w:u w:val="single"/>
        </w:rPr>
        <w:t>Absorption</w:t>
      </w:r>
    </w:p>
    <w:p w14:paraId="03CB976E" w14:textId="77777777" w:rsidR="00A56BA5" w:rsidRDefault="00A56BA5" w:rsidP="00A56BA5">
      <w:pPr>
        <w:pStyle w:val="BodyTextSMPC"/>
      </w:pPr>
      <w:r>
        <w:lastRenderedPageBreak/>
        <w:t>Omeprazole and omeprazole magnesium are acid labile and are therefore administered orally as enteric-coated granules in capsules or tablets. Absorption of omeprazole is rapid, with peak plasma levels occurring approximately 1-2 hours after dose. Absorption of omeprazole takes place in the small intestine and is usually completed within 3-6 hours. Concomitant intake of food has no influence on the bioavailability. The systemic availability (bioavailability) from a single oral dose of omeprazole is approximately 40%. After repeated once-daily administration, the bioavailability increases to about 60%.</w:t>
      </w:r>
    </w:p>
    <w:p w14:paraId="347D02CC" w14:textId="77777777" w:rsidR="00A56BA5" w:rsidRPr="00A56BA5" w:rsidRDefault="00A56BA5" w:rsidP="00A56BA5">
      <w:pPr>
        <w:pStyle w:val="BodyTextSMPC"/>
        <w:rPr>
          <w:u w:val="single"/>
        </w:rPr>
      </w:pPr>
      <w:r w:rsidRPr="00A56BA5">
        <w:rPr>
          <w:u w:val="single"/>
        </w:rPr>
        <w:t>Distribution</w:t>
      </w:r>
    </w:p>
    <w:p w14:paraId="3AE1098D" w14:textId="77777777" w:rsidR="00A56BA5" w:rsidRDefault="00A56BA5" w:rsidP="00A56BA5">
      <w:pPr>
        <w:pStyle w:val="BodyTextSMPC"/>
      </w:pPr>
      <w:r>
        <w:t>The apparent volume of distribution in healthy subjects is approximately 0.3 l/kg body weight. Omeprazole is 97% plasma protein bound.</w:t>
      </w:r>
    </w:p>
    <w:p w14:paraId="66383DF6" w14:textId="77777777" w:rsidR="00A56BA5" w:rsidRPr="00A56BA5" w:rsidRDefault="00A56BA5" w:rsidP="00A56BA5">
      <w:pPr>
        <w:pStyle w:val="BodyTextSMPC"/>
        <w:rPr>
          <w:u w:val="single"/>
        </w:rPr>
      </w:pPr>
      <w:r w:rsidRPr="00A56BA5">
        <w:rPr>
          <w:u w:val="single"/>
        </w:rPr>
        <w:t>Biotransformation</w:t>
      </w:r>
    </w:p>
    <w:p w14:paraId="16ADFB1C" w14:textId="77777777" w:rsidR="00A56BA5" w:rsidRDefault="00A56BA5" w:rsidP="00A56BA5">
      <w:pPr>
        <w:pStyle w:val="BodyTextSMPC"/>
      </w:pPr>
      <w:r>
        <w:t>Omeprazole is completely metabolised by the cytochrome P450 system (CYP). The major part of its metabolism is dependent on the polymorphically expressed CYP2C19, responsible for the formation of hydroxyomeprazole, the major metabolite in plasma. The remaining part is dependent on another specific isoform, CYP3A4, responsible for the formation of omeprazole sulfone. As a consequence of high affinity of omeprazole to CYP2C19, there is a potential for competitive inhibition and metabolic drug-drug interactions with other substrates for CYP2C19. However, due to low affinity to CYP3A4, omeprazole has no potential to inhibit the metabolism of other CYP3A4 substrates. In addition, omeprazole lacks an inhibitory effect on the main CYP enzymes.</w:t>
      </w:r>
    </w:p>
    <w:p w14:paraId="782A363B" w14:textId="2D98B608" w:rsidR="00A56BA5" w:rsidRDefault="00A56BA5" w:rsidP="00A56BA5">
      <w:pPr>
        <w:pStyle w:val="BodyTextSMPC"/>
      </w:pPr>
      <w:r>
        <w:t xml:space="preserve">Approximately 3% of the Caucasian population and 15-20% of Asian populations lack a functional CYP2C19 enzyme and are called poor metabolisers. In such individuals the metabolism of omeprazole is probably mainly catalysed by CYP3A4. After repeated once-daily administration of 20 mg omeprazole, the mean AUC was 5 to 10 times higher in poor metabolisers than in subjects having a functional CYP2C19 enzyme (extensive metabolisers). Mean peak plasma concentrations were also higher, by 3 to 5 times. These findings have no implications for the posology of omeprazole.   </w:t>
      </w:r>
    </w:p>
    <w:p w14:paraId="066F7D6F" w14:textId="77777777" w:rsidR="00A56BA5" w:rsidRPr="00A56BA5" w:rsidRDefault="00A56BA5" w:rsidP="00A56BA5">
      <w:pPr>
        <w:pStyle w:val="BodyTextSMPC"/>
        <w:rPr>
          <w:u w:val="single"/>
        </w:rPr>
      </w:pPr>
      <w:r w:rsidRPr="00A56BA5">
        <w:rPr>
          <w:u w:val="single"/>
        </w:rPr>
        <w:t>Elimination</w:t>
      </w:r>
    </w:p>
    <w:p w14:paraId="7E2BB282" w14:textId="77777777" w:rsidR="00A56BA5" w:rsidRDefault="00A56BA5" w:rsidP="00A56BA5">
      <w:pPr>
        <w:pStyle w:val="BodyTextSMPC"/>
      </w:pPr>
      <w:r>
        <w:lastRenderedPageBreak/>
        <w:t>The plasma elimination half-life of omeprazole is usually shorter than one hour both after single and repeated oral once-daily dosing. Omeprazole is completely eliminated from plasma between doses with no tendency for accumulation during once-daily administration. Almost 80% of an oral dose of omeprazole is excreted as metabolites in the urine, the remainder in the faeces, primarily originating from bile secretion.</w:t>
      </w:r>
    </w:p>
    <w:p w14:paraId="6D6C255A" w14:textId="77777777" w:rsidR="00A56BA5" w:rsidRPr="00D126CD" w:rsidRDefault="00A56BA5" w:rsidP="00A56BA5">
      <w:pPr>
        <w:pStyle w:val="BodyTextSMPC"/>
        <w:rPr>
          <w:u w:val="single"/>
        </w:rPr>
      </w:pPr>
      <w:r w:rsidRPr="00D126CD">
        <w:rPr>
          <w:u w:val="single"/>
        </w:rPr>
        <w:t>Linearity/non-linearity</w:t>
      </w:r>
    </w:p>
    <w:p w14:paraId="68E1DEC3" w14:textId="77777777" w:rsidR="00A56BA5" w:rsidRDefault="00A56BA5" w:rsidP="00A56BA5">
      <w:pPr>
        <w:pStyle w:val="BodyTextSMPC"/>
      </w:pPr>
      <w:r>
        <w:t>The AUC of omeprazole increases with repeated administration. This increase is dose-dependent and results in a non-linear dose-AUC relationship after repeated administration. This time- and dose-dependency is due to a decrease of first pass metabolism and systemic clearance probably caused by an inhibition of the CYP2C19 enzyme by omeprazole and/or its metabolites (e.g. the sulfone).</w:t>
      </w:r>
    </w:p>
    <w:p w14:paraId="63892510" w14:textId="77777777" w:rsidR="00D126CD" w:rsidRDefault="00A56BA5" w:rsidP="00A56BA5">
      <w:pPr>
        <w:pStyle w:val="BodyTextSMPC"/>
      </w:pPr>
      <w:r>
        <w:t xml:space="preserve">No metabolite has been found to have any effect on gastric acid secretion. </w:t>
      </w:r>
    </w:p>
    <w:p w14:paraId="3C2BBC6D" w14:textId="44FAC5F5" w:rsidR="00A56BA5" w:rsidRPr="00D126CD" w:rsidRDefault="00A56BA5" w:rsidP="00A56BA5">
      <w:pPr>
        <w:pStyle w:val="BodyTextSMPC"/>
        <w:rPr>
          <w:u w:val="single"/>
        </w:rPr>
      </w:pPr>
      <w:r w:rsidRPr="00D126CD">
        <w:rPr>
          <w:u w:val="single"/>
        </w:rPr>
        <w:t>Special populations</w:t>
      </w:r>
    </w:p>
    <w:p w14:paraId="74E8766A" w14:textId="77777777" w:rsidR="00A56BA5" w:rsidRPr="00D126CD" w:rsidRDefault="00A56BA5" w:rsidP="00A56BA5">
      <w:pPr>
        <w:pStyle w:val="BodyTextSMPC"/>
        <w:rPr>
          <w:i/>
          <w:iCs/>
          <w:u w:val="single"/>
        </w:rPr>
      </w:pPr>
      <w:r w:rsidRPr="00D126CD">
        <w:rPr>
          <w:i/>
          <w:iCs/>
          <w:u w:val="single"/>
        </w:rPr>
        <w:t>Hepatic impairment</w:t>
      </w:r>
    </w:p>
    <w:p w14:paraId="1513B207" w14:textId="77777777" w:rsidR="00A56BA5" w:rsidRDefault="00A56BA5" w:rsidP="00A56BA5">
      <w:pPr>
        <w:pStyle w:val="BodyTextSMPC"/>
      </w:pPr>
      <w:r>
        <w:t>The metabolism of omeprazole in patients with liver dysfunction is impaired, resulting in an increased AUC. Omeprazole has not shown any tendency to accumulate with once daily dosing.</w:t>
      </w:r>
    </w:p>
    <w:p w14:paraId="2FA17137" w14:textId="77777777" w:rsidR="00A56BA5" w:rsidRPr="00501F1E" w:rsidRDefault="00A56BA5" w:rsidP="00A56BA5">
      <w:pPr>
        <w:pStyle w:val="BodyTextSMPC"/>
        <w:rPr>
          <w:i/>
          <w:iCs/>
          <w:u w:val="single"/>
        </w:rPr>
      </w:pPr>
      <w:r w:rsidRPr="00501F1E">
        <w:rPr>
          <w:i/>
          <w:iCs/>
          <w:u w:val="single"/>
        </w:rPr>
        <w:t>Renal impairment</w:t>
      </w:r>
    </w:p>
    <w:p w14:paraId="5F810712" w14:textId="77777777" w:rsidR="00A56BA5" w:rsidRDefault="00A56BA5" w:rsidP="00A56BA5">
      <w:pPr>
        <w:pStyle w:val="BodyTextSMPC"/>
      </w:pPr>
      <w:r>
        <w:t>The pharmacokinetics of omeprazole, including systemic bioavailability and elimination rate, are unchanged in patients with reduced renal function.</w:t>
      </w:r>
    </w:p>
    <w:p w14:paraId="73F9314D" w14:textId="77777777" w:rsidR="00A56BA5" w:rsidRPr="00501F1E" w:rsidRDefault="00A56BA5" w:rsidP="00A56BA5">
      <w:pPr>
        <w:pStyle w:val="BodyTextSMPC"/>
        <w:rPr>
          <w:i/>
          <w:iCs/>
          <w:u w:val="single"/>
        </w:rPr>
      </w:pPr>
      <w:r w:rsidRPr="00501F1E">
        <w:rPr>
          <w:i/>
          <w:iCs/>
          <w:u w:val="single"/>
        </w:rPr>
        <w:t>Elderly</w:t>
      </w:r>
    </w:p>
    <w:p w14:paraId="39E5492A" w14:textId="77777777" w:rsidR="00A56BA5" w:rsidRDefault="00A56BA5" w:rsidP="00A56BA5">
      <w:pPr>
        <w:pStyle w:val="BodyTextSMPC"/>
      </w:pPr>
      <w:r>
        <w:t>The metabolism rate of omeprazole is somewhat reduced in elderly subjects (75-79 years of age).</w:t>
      </w:r>
    </w:p>
    <w:p w14:paraId="2C34A334" w14:textId="77777777" w:rsidR="00A56BA5" w:rsidRPr="00501F1E" w:rsidRDefault="00A56BA5" w:rsidP="00A56BA5">
      <w:pPr>
        <w:pStyle w:val="BodyTextSMPC"/>
        <w:rPr>
          <w:i/>
          <w:iCs/>
          <w:u w:val="single"/>
        </w:rPr>
      </w:pPr>
      <w:r w:rsidRPr="00501F1E">
        <w:rPr>
          <w:i/>
          <w:iCs/>
          <w:u w:val="single"/>
        </w:rPr>
        <w:t>Paediatric population</w:t>
      </w:r>
    </w:p>
    <w:p w14:paraId="492AD855" w14:textId="311B8190" w:rsidR="00227FD4" w:rsidRPr="008F5678" w:rsidRDefault="00A56BA5" w:rsidP="00A56BA5">
      <w:pPr>
        <w:pStyle w:val="BodyTextSMPC"/>
      </w:pPr>
      <w:r>
        <w:t xml:space="preserve">During treatment with the recommended doses to children from the age of 1 year, similar plasma concentrations were obtained as compared to </w:t>
      </w:r>
      <w:r>
        <w:lastRenderedPageBreak/>
        <w:t>adults. In children younger than 6 months, clearance of omeprazole is low due to low capacity to metabolise omeprazole</w:t>
      </w:r>
      <w:r w:rsidRPr="008F5678">
        <w:rPr>
          <w:sz w:val="24"/>
          <w:szCs w:val="24"/>
        </w:rPr>
        <w:t xml:space="preserve">. </w:t>
      </w:r>
    </w:p>
    <w:p w14:paraId="0BBA0F2C" w14:textId="58A139F5" w:rsidR="00227FD4" w:rsidRPr="008F5678" w:rsidRDefault="00000000" w:rsidP="00671E86">
      <w:pPr>
        <w:pStyle w:val="SubHeafingSMPC"/>
      </w:pPr>
      <w:r w:rsidRPr="008F5678">
        <w:t xml:space="preserve">Preclinical safety data </w:t>
      </w:r>
    </w:p>
    <w:p w14:paraId="7BE4B9BC" w14:textId="4C8D5A2A" w:rsidR="00227FD4" w:rsidRPr="008F5678" w:rsidRDefault="00CC0E24" w:rsidP="0082449C">
      <w:pPr>
        <w:pStyle w:val="BodyTextSMPC"/>
      </w:pPr>
      <w:r>
        <w:t>Gastric ECL-cell hyperplasia and carcinoids, have been observed in life-long studies in rats treated with omeprazole. These changes are the result of sustained hypergastrinaemia secondary to acid inhibition. Similar findings have been made</w:t>
      </w:r>
      <w:r w:rsidR="0082449C">
        <w:t xml:space="preserve"> </w:t>
      </w:r>
      <w:r>
        <w:t>after treatment with H2-receptor antagonists, proton pump inhibitors and after partial fundectomy. Thus, these changes are not from a direct effect of any individual active substance</w:t>
      </w:r>
      <w:r w:rsidRPr="008F5678">
        <w:t xml:space="preserve">.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6B824D8A" w:rsidR="00227FD4" w:rsidRPr="008F5678" w:rsidRDefault="00000000" w:rsidP="00671E86">
      <w:pPr>
        <w:pStyle w:val="BodyTextSMPC"/>
      </w:pPr>
      <w:r w:rsidRPr="008F5678">
        <w:t>No</w:t>
      </w:r>
      <w:r w:rsidR="00973154">
        <w:t>t applicable</w:t>
      </w:r>
      <w:r w:rsidRPr="008F5678">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lastRenderedPageBreak/>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7"/>
      <w:footerReference w:type="default" r:id="rId8"/>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58E16" w14:textId="77777777" w:rsidR="00ED64A0" w:rsidRDefault="00ED64A0" w:rsidP="008F5678">
      <w:pPr>
        <w:spacing w:line="240" w:lineRule="auto"/>
      </w:pPr>
      <w:r>
        <w:separator/>
      </w:r>
    </w:p>
  </w:endnote>
  <w:endnote w:type="continuationSeparator" w:id="0">
    <w:p w14:paraId="4441648D" w14:textId="77777777" w:rsidR="00ED64A0" w:rsidRDefault="00ED64A0"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Time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04555908" w14:textId="6A812DB5" w:rsidR="008F5678" w:rsidRPr="0020208B" w:rsidRDefault="008F5678" w:rsidP="008F5678">
    <w:pPr>
      <w:rPr>
        <w:rFonts w:ascii="Times New Roman" w:hAnsi="Times New Roman" w:cs="Times New Roman"/>
        <w:sz w:val="20"/>
        <w:szCs w:val="20"/>
        <w:cs/>
      </w:rPr>
    </w:pPr>
    <w:r w:rsidRPr="0020208B">
      <w:rPr>
        <w:rFonts w:ascii="Times New Roman" w:eastAsia="Times New Roman" w:hAnsi="Times New Roman" w:cs="Times New Roman"/>
        <w:sz w:val="20"/>
        <w:szCs w:val="20"/>
        <w:vertAlign w:val="superscript"/>
      </w:rPr>
      <w:t xml:space="preserve">1 </w:t>
    </w:r>
    <w:r w:rsidRPr="0020208B">
      <w:rPr>
        <w:rFonts w:ascii="Times New Roman" w:hAnsi="Times New Roman" w:cs="Times New Roman"/>
        <w:sz w:val="20"/>
        <w:szCs w:val="20"/>
      </w:rPr>
      <w:t>Ref:</w:t>
    </w:r>
    <w:r w:rsidR="00647F83" w:rsidRPr="0020208B">
      <w:rPr>
        <w:rFonts w:ascii="Times New Roman" w:hAnsi="Times New Roman" w:cs="Times New Roman"/>
        <w:sz w:val="20"/>
        <w:szCs w:val="20"/>
      </w:rPr>
      <w:t>Losec 20 mg</w:t>
    </w:r>
    <w:r w:rsidRPr="0020208B">
      <w:rPr>
        <w:rFonts w:ascii="Times New Roman" w:hAnsi="Times New Roman" w:cs="Times New Roman"/>
        <w:sz w:val="20"/>
        <w:szCs w:val="20"/>
      </w:rPr>
      <w:t xml:space="preserve">, MHRA, </w:t>
    </w:r>
    <w:r w:rsidR="00647F83" w:rsidRPr="0020208B">
      <w:rPr>
        <w:rFonts w:ascii="Times New Roman" w:eastAsia="Times New Roman" w:hAnsi="Times New Roman" w:cs="Times New Roman"/>
        <w:sz w:val="20"/>
        <w:szCs w:val="20"/>
      </w:rPr>
      <w:t>10</w:t>
    </w:r>
    <w:r w:rsidRPr="0020208B">
      <w:rPr>
        <w:rFonts w:ascii="Times New Roman" w:eastAsia="Times New Roman" w:hAnsi="Times New Roman" w:cs="Times New Roman"/>
        <w:sz w:val="20"/>
        <w:szCs w:val="20"/>
      </w:rPr>
      <w:t>/</w:t>
    </w:r>
    <w:r w:rsidR="00647F83" w:rsidRPr="0020208B">
      <w:rPr>
        <w:rFonts w:ascii="Times New Roman" w:eastAsia="Times New Roman" w:hAnsi="Times New Roman" w:cs="Times New Roman"/>
        <w:sz w:val="20"/>
        <w:szCs w:val="20"/>
      </w:rPr>
      <w:t>04</w:t>
    </w:r>
    <w:r w:rsidRPr="0020208B">
      <w:rPr>
        <w:rFonts w:ascii="Times New Roman" w:eastAsia="Times New Roman" w:hAnsi="Times New Roman" w:cs="Times New Roman"/>
        <w:sz w:val="20"/>
        <w:szCs w:val="20"/>
      </w:rPr>
      <w:t>/202</w:t>
    </w:r>
    <w:r w:rsidR="00647F83" w:rsidRPr="0020208B">
      <w:rPr>
        <w:rFonts w:ascii="Times New Roman" w:eastAsia="Times New Roman" w:hAnsi="Times New Roman" w:cs="Times New Roman"/>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F87FC" w14:textId="77777777" w:rsidR="00ED64A0" w:rsidRDefault="00ED64A0" w:rsidP="008F5678">
      <w:pPr>
        <w:spacing w:line="240" w:lineRule="auto"/>
      </w:pPr>
      <w:r>
        <w:separator/>
      </w:r>
    </w:p>
  </w:footnote>
  <w:footnote w:type="continuationSeparator" w:id="0">
    <w:p w14:paraId="5A780DE6" w14:textId="77777777" w:rsidR="00ED64A0" w:rsidRDefault="00ED64A0"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04B3F"/>
    <w:multiLevelType w:val="hybridMultilevel"/>
    <w:tmpl w:val="6AD4A616"/>
    <w:lvl w:ilvl="0" w:tplc="B942CBF0">
      <w:start w:val="4"/>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5B0C53"/>
    <w:multiLevelType w:val="hybridMultilevel"/>
    <w:tmpl w:val="EB4A311C"/>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3" w15:restartNumberingAfterBreak="0">
    <w:nsid w:val="1C872D4C"/>
    <w:multiLevelType w:val="hybridMultilevel"/>
    <w:tmpl w:val="E2FA48C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4" w15:restartNumberingAfterBreak="0">
    <w:nsid w:val="2B550E5A"/>
    <w:multiLevelType w:val="hybridMultilevel"/>
    <w:tmpl w:val="6496458C"/>
    <w:lvl w:ilvl="0" w:tplc="04090001">
      <w:start w:val="1"/>
      <w:numFmt w:val="bullet"/>
      <w:lvlText w:val=""/>
      <w:lvlJc w:val="left"/>
      <w:pPr>
        <w:ind w:left="720" w:hanging="360"/>
      </w:pPr>
      <w:rPr>
        <w:rFonts w:ascii="Symbol" w:hAnsi="Symbol" w:hint="default"/>
      </w:rPr>
    </w:lvl>
    <w:lvl w:ilvl="1" w:tplc="5A3E50AA">
      <w:start w:val="4"/>
      <w:numFmt w:val="bullet"/>
      <w:lvlText w:val="•"/>
      <w:lvlJc w:val="left"/>
      <w:pPr>
        <w:ind w:left="1874" w:hanging="360"/>
      </w:pPr>
      <w:rPr>
        <w:rFonts w:ascii="Times New Roman" w:eastAsia="Arial" w:hAnsi="Times New Roman" w:cs="Times New Roman" w:hint="default"/>
      </w:rPr>
    </w:lvl>
    <w:lvl w:ilvl="2" w:tplc="FFFFFFFF" w:tentative="1">
      <w:start w:val="1"/>
      <w:numFmt w:val="bullet"/>
      <w:lvlText w:val=""/>
      <w:lvlJc w:val="left"/>
      <w:pPr>
        <w:ind w:left="2594" w:hanging="360"/>
      </w:pPr>
      <w:rPr>
        <w:rFonts w:ascii="Wingdings" w:hAnsi="Wingdings" w:hint="default"/>
      </w:rPr>
    </w:lvl>
    <w:lvl w:ilvl="3" w:tplc="FFFFFFFF" w:tentative="1">
      <w:start w:val="1"/>
      <w:numFmt w:val="bullet"/>
      <w:lvlText w:val=""/>
      <w:lvlJc w:val="left"/>
      <w:pPr>
        <w:ind w:left="3314" w:hanging="360"/>
      </w:pPr>
      <w:rPr>
        <w:rFonts w:ascii="Symbol" w:hAnsi="Symbol" w:hint="default"/>
      </w:rPr>
    </w:lvl>
    <w:lvl w:ilvl="4" w:tplc="FFFFFFFF" w:tentative="1">
      <w:start w:val="1"/>
      <w:numFmt w:val="bullet"/>
      <w:lvlText w:val="o"/>
      <w:lvlJc w:val="left"/>
      <w:pPr>
        <w:ind w:left="4034" w:hanging="360"/>
      </w:pPr>
      <w:rPr>
        <w:rFonts w:ascii="Courier New" w:hAnsi="Courier New" w:cs="Courier New" w:hint="default"/>
      </w:rPr>
    </w:lvl>
    <w:lvl w:ilvl="5" w:tplc="FFFFFFFF" w:tentative="1">
      <w:start w:val="1"/>
      <w:numFmt w:val="bullet"/>
      <w:lvlText w:val=""/>
      <w:lvlJc w:val="left"/>
      <w:pPr>
        <w:ind w:left="4754" w:hanging="360"/>
      </w:pPr>
      <w:rPr>
        <w:rFonts w:ascii="Wingdings" w:hAnsi="Wingdings" w:hint="default"/>
      </w:rPr>
    </w:lvl>
    <w:lvl w:ilvl="6" w:tplc="FFFFFFFF" w:tentative="1">
      <w:start w:val="1"/>
      <w:numFmt w:val="bullet"/>
      <w:lvlText w:val=""/>
      <w:lvlJc w:val="left"/>
      <w:pPr>
        <w:ind w:left="5474" w:hanging="360"/>
      </w:pPr>
      <w:rPr>
        <w:rFonts w:ascii="Symbol" w:hAnsi="Symbol" w:hint="default"/>
      </w:rPr>
    </w:lvl>
    <w:lvl w:ilvl="7" w:tplc="FFFFFFFF" w:tentative="1">
      <w:start w:val="1"/>
      <w:numFmt w:val="bullet"/>
      <w:lvlText w:val="o"/>
      <w:lvlJc w:val="left"/>
      <w:pPr>
        <w:ind w:left="6194" w:hanging="360"/>
      </w:pPr>
      <w:rPr>
        <w:rFonts w:ascii="Courier New" w:hAnsi="Courier New" w:cs="Courier New" w:hint="default"/>
      </w:rPr>
    </w:lvl>
    <w:lvl w:ilvl="8" w:tplc="FFFFFFFF" w:tentative="1">
      <w:start w:val="1"/>
      <w:numFmt w:val="bullet"/>
      <w:lvlText w:val=""/>
      <w:lvlJc w:val="left"/>
      <w:pPr>
        <w:ind w:left="6914" w:hanging="360"/>
      </w:pPr>
      <w:rPr>
        <w:rFonts w:ascii="Wingdings" w:hAnsi="Wingdings" w:hint="default"/>
      </w:rPr>
    </w:lvl>
  </w:abstractNum>
  <w:abstractNum w:abstractNumId="5" w15:restartNumberingAfterBreak="0">
    <w:nsid w:val="3D885D9D"/>
    <w:multiLevelType w:val="hybridMultilevel"/>
    <w:tmpl w:val="AC1E9CEC"/>
    <w:lvl w:ilvl="0" w:tplc="E5F470C4">
      <w:start w:val="4"/>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4088619B"/>
    <w:multiLevelType w:val="hybridMultilevel"/>
    <w:tmpl w:val="78048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0C7973"/>
    <w:multiLevelType w:val="hybridMultilevel"/>
    <w:tmpl w:val="1878165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874" w:hanging="360"/>
      </w:pPr>
      <w:rPr>
        <w:rFonts w:ascii="Symbol" w:hAnsi="Symbol" w:hint="default"/>
      </w:rPr>
    </w:lvl>
    <w:lvl w:ilvl="2" w:tplc="FFFFFFFF" w:tentative="1">
      <w:start w:val="1"/>
      <w:numFmt w:val="bullet"/>
      <w:lvlText w:val=""/>
      <w:lvlJc w:val="left"/>
      <w:pPr>
        <w:ind w:left="2594" w:hanging="360"/>
      </w:pPr>
      <w:rPr>
        <w:rFonts w:ascii="Wingdings" w:hAnsi="Wingdings" w:hint="default"/>
      </w:rPr>
    </w:lvl>
    <w:lvl w:ilvl="3" w:tplc="FFFFFFFF" w:tentative="1">
      <w:start w:val="1"/>
      <w:numFmt w:val="bullet"/>
      <w:lvlText w:val=""/>
      <w:lvlJc w:val="left"/>
      <w:pPr>
        <w:ind w:left="3314" w:hanging="360"/>
      </w:pPr>
      <w:rPr>
        <w:rFonts w:ascii="Symbol" w:hAnsi="Symbol" w:hint="default"/>
      </w:rPr>
    </w:lvl>
    <w:lvl w:ilvl="4" w:tplc="FFFFFFFF" w:tentative="1">
      <w:start w:val="1"/>
      <w:numFmt w:val="bullet"/>
      <w:lvlText w:val="o"/>
      <w:lvlJc w:val="left"/>
      <w:pPr>
        <w:ind w:left="4034" w:hanging="360"/>
      </w:pPr>
      <w:rPr>
        <w:rFonts w:ascii="Courier New" w:hAnsi="Courier New" w:cs="Courier New" w:hint="default"/>
      </w:rPr>
    </w:lvl>
    <w:lvl w:ilvl="5" w:tplc="FFFFFFFF" w:tentative="1">
      <w:start w:val="1"/>
      <w:numFmt w:val="bullet"/>
      <w:lvlText w:val=""/>
      <w:lvlJc w:val="left"/>
      <w:pPr>
        <w:ind w:left="4754" w:hanging="360"/>
      </w:pPr>
      <w:rPr>
        <w:rFonts w:ascii="Wingdings" w:hAnsi="Wingdings" w:hint="default"/>
      </w:rPr>
    </w:lvl>
    <w:lvl w:ilvl="6" w:tplc="FFFFFFFF" w:tentative="1">
      <w:start w:val="1"/>
      <w:numFmt w:val="bullet"/>
      <w:lvlText w:val=""/>
      <w:lvlJc w:val="left"/>
      <w:pPr>
        <w:ind w:left="5474" w:hanging="360"/>
      </w:pPr>
      <w:rPr>
        <w:rFonts w:ascii="Symbol" w:hAnsi="Symbol" w:hint="default"/>
      </w:rPr>
    </w:lvl>
    <w:lvl w:ilvl="7" w:tplc="FFFFFFFF" w:tentative="1">
      <w:start w:val="1"/>
      <w:numFmt w:val="bullet"/>
      <w:lvlText w:val="o"/>
      <w:lvlJc w:val="left"/>
      <w:pPr>
        <w:ind w:left="6194" w:hanging="360"/>
      </w:pPr>
      <w:rPr>
        <w:rFonts w:ascii="Courier New" w:hAnsi="Courier New" w:cs="Courier New" w:hint="default"/>
      </w:rPr>
    </w:lvl>
    <w:lvl w:ilvl="8" w:tplc="FFFFFFFF" w:tentative="1">
      <w:start w:val="1"/>
      <w:numFmt w:val="bullet"/>
      <w:lvlText w:val=""/>
      <w:lvlJc w:val="left"/>
      <w:pPr>
        <w:ind w:left="6914" w:hanging="360"/>
      </w:pPr>
      <w:rPr>
        <w:rFonts w:ascii="Wingdings" w:hAnsi="Wingdings" w:hint="default"/>
      </w:rPr>
    </w:lvl>
  </w:abstractNum>
  <w:abstractNum w:abstractNumId="8" w15:restartNumberingAfterBreak="0">
    <w:nsid w:val="59A30FEE"/>
    <w:multiLevelType w:val="hybridMultilevel"/>
    <w:tmpl w:val="1E7AA762"/>
    <w:lvl w:ilvl="0" w:tplc="3A949F76">
      <w:start w:val="4"/>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9" w15:restartNumberingAfterBreak="0">
    <w:nsid w:val="5EFD5E59"/>
    <w:multiLevelType w:val="hybridMultilevel"/>
    <w:tmpl w:val="946C7E4E"/>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0" w15:restartNumberingAfterBreak="0">
    <w:nsid w:val="691A51EB"/>
    <w:multiLevelType w:val="hybridMultilevel"/>
    <w:tmpl w:val="C4E4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1532202">
    <w:abstractNumId w:val="11"/>
  </w:num>
  <w:num w:numId="2" w16cid:durableId="658729891">
    <w:abstractNumId w:val="1"/>
  </w:num>
  <w:num w:numId="3" w16cid:durableId="1187906822">
    <w:abstractNumId w:val="9"/>
  </w:num>
  <w:num w:numId="4" w16cid:durableId="1521091901">
    <w:abstractNumId w:val="8"/>
  </w:num>
  <w:num w:numId="5" w16cid:durableId="1427652601">
    <w:abstractNumId w:val="10"/>
  </w:num>
  <w:num w:numId="6" w16cid:durableId="834104020">
    <w:abstractNumId w:val="3"/>
  </w:num>
  <w:num w:numId="7" w16cid:durableId="336689069">
    <w:abstractNumId w:val="5"/>
  </w:num>
  <w:num w:numId="8" w16cid:durableId="1970434106">
    <w:abstractNumId w:val="6"/>
  </w:num>
  <w:num w:numId="9" w16cid:durableId="884945029">
    <w:abstractNumId w:val="2"/>
  </w:num>
  <w:num w:numId="10" w16cid:durableId="1552233016">
    <w:abstractNumId w:val="0"/>
  </w:num>
  <w:num w:numId="11" w16cid:durableId="897787572">
    <w:abstractNumId w:val="4"/>
  </w:num>
  <w:num w:numId="12" w16cid:durableId="19737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32394"/>
    <w:rsid w:val="000718FF"/>
    <w:rsid w:val="000A77EB"/>
    <w:rsid w:val="0015365E"/>
    <w:rsid w:val="00177864"/>
    <w:rsid w:val="001B60B9"/>
    <w:rsid w:val="0020208B"/>
    <w:rsid w:val="00227FD4"/>
    <w:rsid w:val="00233A79"/>
    <w:rsid w:val="002764CD"/>
    <w:rsid w:val="002B6C09"/>
    <w:rsid w:val="002E654E"/>
    <w:rsid w:val="003122D0"/>
    <w:rsid w:val="0031704B"/>
    <w:rsid w:val="003554BC"/>
    <w:rsid w:val="00470CAE"/>
    <w:rsid w:val="004A0152"/>
    <w:rsid w:val="004A7658"/>
    <w:rsid w:val="004F10AF"/>
    <w:rsid w:val="00501F1E"/>
    <w:rsid w:val="0051365A"/>
    <w:rsid w:val="005415D8"/>
    <w:rsid w:val="00545677"/>
    <w:rsid w:val="00583E8F"/>
    <w:rsid w:val="0059768A"/>
    <w:rsid w:val="005A7A51"/>
    <w:rsid w:val="00647F83"/>
    <w:rsid w:val="00663C37"/>
    <w:rsid w:val="00663EB9"/>
    <w:rsid w:val="00664606"/>
    <w:rsid w:val="00671E86"/>
    <w:rsid w:val="006E6F4C"/>
    <w:rsid w:val="006F4ED8"/>
    <w:rsid w:val="007258BA"/>
    <w:rsid w:val="00817A35"/>
    <w:rsid w:val="00822740"/>
    <w:rsid w:val="0082449C"/>
    <w:rsid w:val="00834A79"/>
    <w:rsid w:val="0083552E"/>
    <w:rsid w:val="00876BE3"/>
    <w:rsid w:val="0088705A"/>
    <w:rsid w:val="008D5D3C"/>
    <w:rsid w:val="008E3771"/>
    <w:rsid w:val="008F5678"/>
    <w:rsid w:val="009369EC"/>
    <w:rsid w:val="0094605B"/>
    <w:rsid w:val="00973154"/>
    <w:rsid w:val="009B6B20"/>
    <w:rsid w:val="00A144D2"/>
    <w:rsid w:val="00A217B1"/>
    <w:rsid w:val="00A3347A"/>
    <w:rsid w:val="00A560E6"/>
    <w:rsid w:val="00A56BA5"/>
    <w:rsid w:val="00A85894"/>
    <w:rsid w:val="00AF212D"/>
    <w:rsid w:val="00B24321"/>
    <w:rsid w:val="00B36B0E"/>
    <w:rsid w:val="00BA3F4A"/>
    <w:rsid w:val="00BE2C71"/>
    <w:rsid w:val="00BE7516"/>
    <w:rsid w:val="00C21A1C"/>
    <w:rsid w:val="00C32D97"/>
    <w:rsid w:val="00C5591F"/>
    <w:rsid w:val="00C7558F"/>
    <w:rsid w:val="00CC0E24"/>
    <w:rsid w:val="00CE5091"/>
    <w:rsid w:val="00D126CD"/>
    <w:rsid w:val="00D21556"/>
    <w:rsid w:val="00DD7344"/>
    <w:rsid w:val="00E17D10"/>
    <w:rsid w:val="00E50844"/>
    <w:rsid w:val="00E75FC5"/>
    <w:rsid w:val="00EB7E0A"/>
    <w:rsid w:val="00ED64A0"/>
    <w:rsid w:val="00EE1E57"/>
    <w:rsid w:val="00EE5C63"/>
    <w:rsid w:val="00F15E37"/>
    <w:rsid w:val="00F2072B"/>
    <w:rsid w:val="00F312EA"/>
    <w:rsid w:val="00FE6F05"/>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TH"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 w:type="table" w:styleId="TableGrid">
    <w:name w:val="Table Grid"/>
    <w:basedOn w:val="TableNormal"/>
    <w:uiPriority w:val="39"/>
    <w:rsid w:val="00CE50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F10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841">
      <w:bodyDiv w:val="1"/>
      <w:marLeft w:val="0"/>
      <w:marRight w:val="0"/>
      <w:marTop w:val="0"/>
      <w:marBottom w:val="0"/>
      <w:divBdr>
        <w:top w:val="none" w:sz="0" w:space="0" w:color="auto"/>
        <w:left w:val="none" w:sz="0" w:space="0" w:color="auto"/>
        <w:bottom w:val="none" w:sz="0" w:space="0" w:color="auto"/>
        <w:right w:val="none" w:sz="0" w:space="0" w:color="auto"/>
      </w:divBdr>
      <w:divsChild>
        <w:div w:id="1029722841">
          <w:marLeft w:val="0"/>
          <w:marRight w:val="0"/>
          <w:marTop w:val="0"/>
          <w:marBottom w:val="0"/>
          <w:divBdr>
            <w:top w:val="none" w:sz="0" w:space="0" w:color="auto"/>
            <w:left w:val="none" w:sz="0" w:space="0" w:color="auto"/>
            <w:bottom w:val="none" w:sz="0" w:space="0" w:color="auto"/>
            <w:right w:val="none" w:sz="0" w:space="0" w:color="auto"/>
          </w:divBdr>
          <w:divsChild>
            <w:div w:id="629045828">
              <w:marLeft w:val="0"/>
              <w:marRight w:val="0"/>
              <w:marTop w:val="0"/>
              <w:marBottom w:val="0"/>
              <w:divBdr>
                <w:top w:val="none" w:sz="0" w:space="0" w:color="auto"/>
                <w:left w:val="none" w:sz="0" w:space="0" w:color="auto"/>
                <w:bottom w:val="none" w:sz="0" w:space="0" w:color="auto"/>
                <w:right w:val="none" w:sz="0" w:space="0" w:color="auto"/>
              </w:divBdr>
              <w:divsChild>
                <w:div w:id="822237812">
                  <w:marLeft w:val="0"/>
                  <w:marRight w:val="0"/>
                  <w:marTop w:val="0"/>
                  <w:marBottom w:val="0"/>
                  <w:divBdr>
                    <w:top w:val="none" w:sz="0" w:space="0" w:color="auto"/>
                    <w:left w:val="none" w:sz="0" w:space="0" w:color="auto"/>
                    <w:bottom w:val="none" w:sz="0" w:space="0" w:color="auto"/>
                    <w:right w:val="none" w:sz="0" w:space="0" w:color="auto"/>
                  </w:divBdr>
                  <w:divsChild>
                    <w:div w:id="6455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672">
      <w:bodyDiv w:val="1"/>
      <w:marLeft w:val="0"/>
      <w:marRight w:val="0"/>
      <w:marTop w:val="0"/>
      <w:marBottom w:val="0"/>
      <w:divBdr>
        <w:top w:val="none" w:sz="0" w:space="0" w:color="auto"/>
        <w:left w:val="none" w:sz="0" w:space="0" w:color="auto"/>
        <w:bottom w:val="none" w:sz="0" w:space="0" w:color="auto"/>
        <w:right w:val="none" w:sz="0" w:space="0" w:color="auto"/>
      </w:divBdr>
      <w:divsChild>
        <w:div w:id="1602882781">
          <w:marLeft w:val="0"/>
          <w:marRight w:val="0"/>
          <w:marTop w:val="0"/>
          <w:marBottom w:val="0"/>
          <w:divBdr>
            <w:top w:val="none" w:sz="0" w:space="0" w:color="auto"/>
            <w:left w:val="none" w:sz="0" w:space="0" w:color="auto"/>
            <w:bottom w:val="none" w:sz="0" w:space="0" w:color="auto"/>
            <w:right w:val="none" w:sz="0" w:space="0" w:color="auto"/>
          </w:divBdr>
          <w:divsChild>
            <w:div w:id="1171874248">
              <w:marLeft w:val="0"/>
              <w:marRight w:val="0"/>
              <w:marTop w:val="0"/>
              <w:marBottom w:val="0"/>
              <w:divBdr>
                <w:top w:val="none" w:sz="0" w:space="0" w:color="auto"/>
                <w:left w:val="none" w:sz="0" w:space="0" w:color="auto"/>
                <w:bottom w:val="none" w:sz="0" w:space="0" w:color="auto"/>
                <w:right w:val="none" w:sz="0" w:space="0" w:color="auto"/>
              </w:divBdr>
              <w:divsChild>
                <w:div w:id="389966884">
                  <w:marLeft w:val="0"/>
                  <w:marRight w:val="0"/>
                  <w:marTop w:val="0"/>
                  <w:marBottom w:val="0"/>
                  <w:divBdr>
                    <w:top w:val="none" w:sz="0" w:space="0" w:color="auto"/>
                    <w:left w:val="none" w:sz="0" w:space="0" w:color="auto"/>
                    <w:bottom w:val="none" w:sz="0" w:space="0" w:color="auto"/>
                    <w:right w:val="none" w:sz="0" w:space="0" w:color="auto"/>
                  </w:divBdr>
                  <w:divsChild>
                    <w:div w:id="194584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91455">
      <w:bodyDiv w:val="1"/>
      <w:marLeft w:val="0"/>
      <w:marRight w:val="0"/>
      <w:marTop w:val="0"/>
      <w:marBottom w:val="0"/>
      <w:divBdr>
        <w:top w:val="none" w:sz="0" w:space="0" w:color="auto"/>
        <w:left w:val="none" w:sz="0" w:space="0" w:color="auto"/>
        <w:bottom w:val="none" w:sz="0" w:space="0" w:color="auto"/>
        <w:right w:val="none" w:sz="0" w:space="0" w:color="auto"/>
      </w:divBdr>
      <w:divsChild>
        <w:div w:id="1010908241">
          <w:marLeft w:val="0"/>
          <w:marRight w:val="0"/>
          <w:marTop w:val="0"/>
          <w:marBottom w:val="0"/>
          <w:divBdr>
            <w:top w:val="none" w:sz="0" w:space="0" w:color="auto"/>
            <w:left w:val="none" w:sz="0" w:space="0" w:color="auto"/>
            <w:bottom w:val="none" w:sz="0" w:space="0" w:color="auto"/>
            <w:right w:val="none" w:sz="0" w:space="0" w:color="auto"/>
          </w:divBdr>
          <w:divsChild>
            <w:div w:id="1477449818">
              <w:marLeft w:val="0"/>
              <w:marRight w:val="0"/>
              <w:marTop w:val="0"/>
              <w:marBottom w:val="0"/>
              <w:divBdr>
                <w:top w:val="none" w:sz="0" w:space="0" w:color="auto"/>
                <w:left w:val="none" w:sz="0" w:space="0" w:color="auto"/>
                <w:bottom w:val="none" w:sz="0" w:space="0" w:color="auto"/>
                <w:right w:val="none" w:sz="0" w:space="0" w:color="auto"/>
              </w:divBdr>
              <w:divsChild>
                <w:div w:id="1441993972">
                  <w:marLeft w:val="0"/>
                  <w:marRight w:val="0"/>
                  <w:marTop w:val="0"/>
                  <w:marBottom w:val="0"/>
                  <w:divBdr>
                    <w:top w:val="none" w:sz="0" w:space="0" w:color="auto"/>
                    <w:left w:val="none" w:sz="0" w:space="0" w:color="auto"/>
                    <w:bottom w:val="none" w:sz="0" w:space="0" w:color="auto"/>
                    <w:right w:val="none" w:sz="0" w:space="0" w:color="auto"/>
                  </w:divBdr>
                  <w:divsChild>
                    <w:div w:id="136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19481">
      <w:bodyDiv w:val="1"/>
      <w:marLeft w:val="0"/>
      <w:marRight w:val="0"/>
      <w:marTop w:val="0"/>
      <w:marBottom w:val="0"/>
      <w:divBdr>
        <w:top w:val="none" w:sz="0" w:space="0" w:color="auto"/>
        <w:left w:val="none" w:sz="0" w:space="0" w:color="auto"/>
        <w:bottom w:val="none" w:sz="0" w:space="0" w:color="auto"/>
        <w:right w:val="none" w:sz="0" w:space="0" w:color="auto"/>
      </w:divBdr>
      <w:divsChild>
        <w:div w:id="1399012239">
          <w:marLeft w:val="0"/>
          <w:marRight w:val="0"/>
          <w:marTop w:val="0"/>
          <w:marBottom w:val="0"/>
          <w:divBdr>
            <w:top w:val="none" w:sz="0" w:space="0" w:color="auto"/>
            <w:left w:val="none" w:sz="0" w:space="0" w:color="auto"/>
            <w:bottom w:val="none" w:sz="0" w:space="0" w:color="auto"/>
            <w:right w:val="none" w:sz="0" w:space="0" w:color="auto"/>
          </w:divBdr>
          <w:divsChild>
            <w:div w:id="1159543420">
              <w:marLeft w:val="0"/>
              <w:marRight w:val="0"/>
              <w:marTop w:val="0"/>
              <w:marBottom w:val="0"/>
              <w:divBdr>
                <w:top w:val="none" w:sz="0" w:space="0" w:color="auto"/>
                <w:left w:val="none" w:sz="0" w:space="0" w:color="auto"/>
                <w:bottom w:val="none" w:sz="0" w:space="0" w:color="auto"/>
                <w:right w:val="none" w:sz="0" w:space="0" w:color="auto"/>
              </w:divBdr>
              <w:divsChild>
                <w:div w:id="1905681630">
                  <w:marLeft w:val="0"/>
                  <w:marRight w:val="0"/>
                  <w:marTop w:val="0"/>
                  <w:marBottom w:val="0"/>
                  <w:divBdr>
                    <w:top w:val="none" w:sz="0" w:space="0" w:color="auto"/>
                    <w:left w:val="none" w:sz="0" w:space="0" w:color="auto"/>
                    <w:bottom w:val="none" w:sz="0" w:space="0" w:color="auto"/>
                    <w:right w:val="none" w:sz="0" w:space="0" w:color="auto"/>
                  </w:divBdr>
                  <w:divsChild>
                    <w:div w:id="162203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98855">
      <w:bodyDiv w:val="1"/>
      <w:marLeft w:val="0"/>
      <w:marRight w:val="0"/>
      <w:marTop w:val="0"/>
      <w:marBottom w:val="0"/>
      <w:divBdr>
        <w:top w:val="none" w:sz="0" w:space="0" w:color="auto"/>
        <w:left w:val="none" w:sz="0" w:space="0" w:color="auto"/>
        <w:bottom w:val="none" w:sz="0" w:space="0" w:color="auto"/>
        <w:right w:val="none" w:sz="0" w:space="0" w:color="auto"/>
      </w:divBdr>
      <w:divsChild>
        <w:div w:id="1577669494">
          <w:marLeft w:val="0"/>
          <w:marRight w:val="0"/>
          <w:marTop w:val="0"/>
          <w:marBottom w:val="0"/>
          <w:divBdr>
            <w:top w:val="none" w:sz="0" w:space="0" w:color="auto"/>
            <w:left w:val="none" w:sz="0" w:space="0" w:color="auto"/>
            <w:bottom w:val="none" w:sz="0" w:space="0" w:color="auto"/>
            <w:right w:val="none" w:sz="0" w:space="0" w:color="auto"/>
          </w:divBdr>
          <w:divsChild>
            <w:div w:id="1606884951">
              <w:marLeft w:val="0"/>
              <w:marRight w:val="0"/>
              <w:marTop w:val="0"/>
              <w:marBottom w:val="0"/>
              <w:divBdr>
                <w:top w:val="none" w:sz="0" w:space="0" w:color="auto"/>
                <w:left w:val="none" w:sz="0" w:space="0" w:color="auto"/>
                <w:bottom w:val="none" w:sz="0" w:space="0" w:color="auto"/>
                <w:right w:val="none" w:sz="0" w:space="0" w:color="auto"/>
              </w:divBdr>
              <w:divsChild>
                <w:div w:id="1968659742">
                  <w:marLeft w:val="0"/>
                  <w:marRight w:val="0"/>
                  <w:marTop w:val="0"/>
                  <w:marBottom w:val="0"/>
                  <w:divBdr>
                    <w:top w:val="none" w:sz="0" w:space="0" w:color="auto"/>
                    <w:left w:val="none" w:sz="0" w:space="0" w:color="auto"/>
                    <w:bottom w:val="none" w:sz="0" w:space="0" w:color="auto"/>
                    <w:right w:val="none" w:sz="0" w:space="0" w:color="auto"/>
                  </w:divBdr>
                  <w:divsChild>
                    <w:div w:id="112219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5825">
              <w:marLeft w:val="0"/>
              <w:marRight w:val="0"/>
              <w:marTop w:val="0"/>
              <w:marBottom w:val="0"/>
              <w:divBdr>
                <w:top w:val="none" w:sz="0" w:space="0" w:color="auto"/>
                <w:left w:val="none" w:sz="0" w:space="0" w:color="auto"/>
                <w:bottom w:val="none" w:sz="0" w:space="0" w:color="auto"/>
                <w:right w:val="none" w:sz="0" w:space="0" w:color="auto"/>
              </w:divBdr>
              <w:divsChild>
                <w:div w:id="1014457784">
                  <w:marLeft w:val="0"/>
                  <w:marRight w:val="0"/>
                  <w:marTop w:val="0"/>
                  <w:marBottom w:val="0"/>
                  <w:divBdr>
                    <w:top w:val="none" w:sz="0" w:space="0" w:color="auto"/>
                    <w:left w:val="none" w:sz="0" w:space="0" w:color="auto"/>
                    <w:bottom w:val="none" w:sz="0" w:space="0" w:color="auto"/>
                    <w:right w:val="none" w:sz="0" w:space="0" w:color="auto"/>
                  </w:divBdr>
                  <w:divsChild>
                    <w:div w:id="18768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56388">
          <w:marLeft w:val="0"/>
          <w:marRight w:val="0"/>
          <w:marTop w:val="0"/>
          <w:marBottom w:val="0"/>
          <w:divBdr>
            <w:top w:val="none" w:sz="0" w:space="0" w:color="auto"/>
            <w:left w:val="none" w:sz="0" w:space="0" w:color="auto"/>
            <w:bottom w:val="none" w:sz="0" w:space="0" w:color="auto"/>
            <w:right w:val="none" w:sz="0" w:space="0" w:color="auto"/>
          </w:divBdr>
          <w:divsChild>
            <w:div w:id="12851627">
              <w:marLeft w:val="0"/>
              <w:marRight w:val="0"/>
              <w:marTop w:val="0"/>
              <w:marBottom w:val="0"/>
              <w:divBdr>
                <w:top w:val="none" w:sz="0" w:space="0" w:color="auto"/>
                <w:left w:val="none" w:sz="0" w:space="0" w:color="auto"/>
                <w:bottom w:val="none" w:sz="0" w:space="0" w:color="auto"/>
                <w:right w:val="none" w:sz="0" w:space="0" w:color="auto"/>
              </w:divBdr>
              <w:divsChild>
                <w:div w:id="183063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8053">
          <w:marLeft w:val="0"/>
          <w:marRight w:val="0"/>
          <w:marTop w:val="0"/>
          <w:marBottom w:val="0"/>
          <w:divBdr>
            <w:top w:val="none" w:sz="0" w:space="0" w:color="auto"/>
            <w:left w:val="none" w:sz="0" w:space="0" w:color="auto"/>
            <w:bottom w:val="none" w:sz="0" w:space="0" w:color="auto"/>
            <w:right w:val="none" w:sz="0" w:space="0" w:color="auto"/>
          </w:divBdr>
          <w:divsChild>
            <w:div w:id="1573471272">
              <w:marLeft w:val="0"/>
              <w:marRight w:val="0"/>
              <w:marTop w:val="0"/>
              <w:marBottom w:val="0"/>
              <w:divBdr>
                <w:top w:val="none" w:sz="0" w:space="0" w:color="auto"/>
                <w:left w:val="none" w:sz="0" w:space="0" w:color="auto"/>
                <w:bottom w:val="none" w:sz="0" w:space="0" w:color="auto"/>
                <w:right w:val="none" w:sz="0" w:space="0" w:color="auto"/>
              </w:divBdr>
              <w:divsChild>
                <w:div w:id="185638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30724">
      <w:bodyDiv w:val="1"/>
      <w:marLeft w:val="0"/>
      <w:marRight w:val="0"/>
      <w:marTop w:val="0"/>
      <w:marBottom w:val="0"/>
      <w:divBdr>
        <w:top w:val="none" w:sz="0" w:space="0" w:color="auto"/>
        <w:left w:val="none" w:sz="0" w:space="0" w:color="auto"/>
        <w:bottom w:val="none" w:sz="0" w:space="0" w:color="auto"/>
        <w:right w:val="none" w:sz="0" w:space="0" w:color="auto"/>
      </w:divBdr>
      <w:divsChild>
        <w:div w:id="1476265674">
          <w:marLeft w:val="0"/>
          <w:marRight w:val="0"/>
          <w:marTop w:val="0"/>
          <w:marBottom w:val="0"/>
          <w:divBdr>
            <w:top w:val="none" w:sz="0" w:space="0" w:color="auto"/>
            <w:left w:val="none" w:sz="0" w:space="0" w:color="auto"/>
            <w:bottom w:val="none" w:sz="0" w:space="0" w:color="auto"/>
            <w:right w:val="none" w:sz="0" w:space="0" w:color="auto"/>
          </w:divBdr>
          <w:divsChild>
            <w:div w:id="1035733735">
              <w:marLeft w:val="0"/>
              <w:marRight w:val="0"/>
              <w:marTop w:val="0"/>
              <w:marBottom w:val="0"/>
              <w:divBdr>
                <w:top w:val="none" w:sz="0" w:space="0" w:color="auto"/>
                <w:left w:val="none" w:sz="0" w:space="0" w:color="auto"/>
                <w:bottom w:val="none" w:sz="0" w:space="0" w:color="auto"/>
                <w:right w:val="none" w:sz="0" w:space="0" w:color="auto"/>
              </w:divBdr>
              <w:divsChild>
                <w:div w:id="137974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62981">
      <w:bodyDiv w:val="1"/>
      <w:marLeft w:val="0"/>
      <w:marRight w:val="0"/>
      <w:marTop w:val="0"/>
      <w:marBottom w:val="0"/>
      <w:divBdr>
        <w:top w:val="none" w:sz="0" w:space="0" w:color="auto"/>
        <w:left w:val="none" w:sz="0" w:space="0" w:color="auto"/>
        <w:bottom w:val="none" w:sz="0" w:space="0" w:color="auto"/>
        <w:right w:val="none" w:sz="0" w:space="0" w:color="auto"/>
      </w:divBdr>
      <w:divsChild>
        <w:div w:id="721905111">
          <w:marLeft w:val="0"/>
          <w:marRight w:val="0"/>
          <w:marTop w:val="0"/>
          <w:marBottom w:val="0"/>
          <w:divBdr>
            <w:top w:val="none" w:sz="0" w:space="0" w:color="auto"/>
            <w:left w:val="none" w:sz="0" w:space="0" w:color="auto"/>
            <w:bottom w:val="none" w:sz="0" w:space="0" w:color="auto"/>
            <w:right w:val="none" w:sz="0" w:space="0" w:color="auto"/>
          </w:divBdr>
          <w:divsChild>
            <w:div w:id="505486769">
              <w:marLeft w:val="0"/>
              <w:marRight w:val="0"/>
              <w:marTop w:val="0"/>
              <w:marBottom w:val="0"/>
              <w:divBdr>
                <w:top w:val="none" w:sz="0" w:space="0" w:color="auto"/>
                <w:left w:val="none" w:sz="0" w:space="0" w:color="auto"/>
                <w:bottom w:val="none" w:sz="0" w:space="0" w:color="auto"/>
                <w:right w:val="none" w:sz="0" w:space="0" w:color="auto"/>
              </w:divBdr>
              <w:divsChild>
                <w:div w:id="44754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62834">
      <w:bodyDiv w:val="1"/>
      <w:marLeft w:val="0"/>
      <w:marRight w:val="0"/>
      <w:marTop w:val="0"/>
      <w:marBottom w:val="0"/>
      <w:divBdr>
        <w:top w:val="none" w:sz="0" w:space="0" w:color="auto"/>
        <w:left w:val="none" w:sz="0" w:space="0" w:color="auto"/>
        <w:bottom w:val="none" w:sz="0" w:space="0" w:color="auto"/>
        <w:right w:val="none" w:sz="0" w:space="0" w:color="auto"/>
      </w:divBdr>
      <w:divsChild>
        <w:div w:id="442500223">
          <w:marLeft w:val="0"/>
          <w:marRight w:val="0"/>
          <w:marTop w:val="0"/>
          <w:marBottom w:val="0"/>
          <w:divBdr>
            <w:top w:val="none" w:sz="0" w:space="0" w:color="auto"/>
            <w:left w:val="none" w:sz="0" w:space="0" w:color="auto"/>
            <w:bottom w:val="none" w:sz="0" w:space="0" w:color="auto"/>
            <w:right w:val="none" w:sz="0" w:space="0" w:color="auto"/>
          </w:divBdr>
          <w:divsChild>
            <w:div w:id="2036535751">
              <w:marLeft w:val="0"/>
              <w:marRight w:val="0"/>
              <w:marTop w:val="0"/>
              <w:marBottom w:val="0"/>
              <w:divBdr>
                <w:top w:val="none" w:sz="0" w:space="0" w:color="auto"/>
                <w:left w:val="none" w:sz="0" w:space="0" w:color="auto"/>
                <w:bottom w:val="none" w:sz="0" w:space="0" w:color="auto"/>
                <w:right w:val="none" w:sz="0" w:space="0" w:color="auto"/>
              </w:divBdr>
              <w:divsChild>
                <w:div w:id="1935897918">
                  <w:marLeft w:val="0"/>
                  <w:marRight w:val="0"/>
                  <w:marTop w:val="0"/>
                  <w:marBottom w:val="0"/>
                  <w:divBdr>
                    <w:top w:val="none" w:sz="0" w:space="0" w:color="auto"/>
                    <w:left w:val="none" w:sz="0" w:space="0" w:color="auto"/>
                    <w:bottom w:val="none" w:sz="0" w:space="0" w:color="auto"/>
                    <w:right w:val="none" w:sz="0" w:space="0" w:color="auto"/>
                  </w:divBdr>
                  <w:divsChild>
                    <w:div w:id="18459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82217">
      <w:bodyDiv w:val="1"/>
      <w:marLeft w:val="0"/>
      <w:marRight w:val="0"/>
      <w:marTop w:val="0"/>
      <w:marBottom w:val="0"/>
      <w:divBdr>
        <w:top w:val="none" w:sz="0" w:space="0" w:color="auto"/>
        <w:left w:val="none" w:sz="0" w:space="0" w:color="auto"/>
        <w:bottom w:val="none" w:sz="0" w:space="0" w:color="auto"/>
        <w:right w:val="none" w:sz="0" w:space="0" w:color="auto"/>
      </w:divBdr>
      <w:divsChild>
        <w:div w:id="271325022">
          <w:marLeft w:val="0"/>
          <w:marRight w:val="0"/>
          <w:marTop w:val="0"/>
          <w:marBottom w:val="0"/>
          <w:divBdr>
            <w:top w:val="none" w:sz="0" w:space="0" w:color="auto"/>
            <w:left w:val="none" w:sz="0" w:space="0" w:color="auto"/>
            <w:bottom w:val="none" w:sz="0" w:space="0" w:color="auto"/>
            <w:right w:val="none" w:sz="0" w:space="0" w:color="auto"/>
          </w:divBdr>
          <w:divsChild>
            <w:div w:id="522717725">
              <w:marLeft w:val="0"/>
              <w:marRight w:val="0"/>
              <w:marTop w:val="0"/>
              <w:marBottom w:val="0"/>
              <w:divBdr>
                <w:top w:val="none" w:sz="0" w:space="0" w:color="auto"/>
                <w:left w:val="none" w:sz="0" w:space="0" w:color="auto"/>
                <w:bottom w:val="none" w:sz="0" w:space="0" w:color="auto"/>
                <w:right w:val="none" w:sz="0" w:space="0" w:color="auto"/>
              </w:divBdr>
              <w:divsChild>
                <w:div w:id="510723964">
                  <w:marLeft w:val="0"/>
                  <w:marRight w:val="0"/>
                  <w:marTop w:val="0"/>
                  <w:marBottom w:val="0"/>
                  <w:divBdr>
                    <w:top w:val="none" w:sz="0" w:space="0" w:color="auto"/>
                    <w:left w:val="none" w:sz="0" w:space="0" w:color="auto"/>
                    <w:bottom w:val="none" w:sz="0" w:space="0" w:color="auto"/>
                    <w:right w:val="none" w:sz="0" w:space="0" w:color="auto"/>
                  </w:divBdr>
                  <w:divsChild>
                    <w:div w:id="3496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16369">
      <w:bodyDiv w:val="1"/>
      <w:marLeft w:val="0"/>
      <w:marRight w:val="0"/>
      <w:marTop w:val="0"/>
      <w:marBottom w:val="0"/>
      <w:divBdr>
        <w:top w:val="none" w:sz="0" w:space="0" w:color="auto"/>
        <w:left w:val="none" w:sz="0" w:space="0" w:color="auto"/>
        <w:bottom w:val="none" w:sz="0" w:space="0" w:color="auto"/>
        <w:right w:val="none" w:sz="0" w:space="0" w:color="auto"/>
      </w:divBdr>
      <w:divsChild>
        <w:div w:id="919291532">
          <w:marLeft w:val="0"/>
          <w:marRight w:val="0"/>
          <w:marTop w:val="0"/>
          <w:marBottom w:val="0"/>
          <w:divBdr>
            <w:top w:val="none" w:sz="0" w:space="0" w:color="auto"/>
            <w:left w:val="none" w:sz="0" w:space="0" w:color="auto"/>
            <w:bottom w:val="none" w:sz="0" w:space="0" w:color="auto"/>
            <w:right w:val="none" w:sz="0" w:space="0" w:color="auto"/>
          </w:divBdr>
          <w:divsChild>
            <w:div w:id="752554984">
              <w:marLeft w:val="0"/>
              <w:marRight w:val="0"/>
              <w:marTop w:val="0"/>
              <w:marBottom w:val="0"/>
              <w:divBdr>
                <w:top w:val="none" w:sz="0" w:space="0" w:color="auto"/>
                <w:left w:val="none" w:sz="0" w:space="0" w:color="auto"/>
                <w:bottom w:val="none" w:sz="0" w:space="0" w:color="auto"/>
                <w:right w:val="none" w:sz="0" w:space="0" w:color="auto"/>
              </w:divBdr>
              <w:divsChild>
                <w:div w:id="1482116806">
                  <w:marLeft w:val="0"/>
                  <w:marRight w:val="0"/>
                  <w:marTop w:val="0"/>
                  <w:marBottom w:val="0"/>
                  <w:divBdr>
                    <w:top w:val="none" w:sz="0" w:space="0" w:color="auto"/>
                    <w:left w:val="none" w:sz="0" w:space="0" w:color="auto"/>
                    <w:bottom w:val="none" w:sz="0" w:space="0" w:color="auto"/>
                    <w:right w:val="none" w:sz="0" w:space="0" w:color="auto"/>
                  </w:divBdr>
                  <w:divsChild>
                    <w:div w:id="108005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619497">
      <w:bodyDiv w:val="1"/>
      <w:marLeft w:val="0"/>
      <w:marRight w:val="0"/>
      <w:marTop w:val="0"/>
      <w:marBottom w:val="0"/>
      <w:divBdr>
        <w:top w:val="none" w:sz="0" w:space="0" w:color="auto"/>
        <w:left w:val="none" w:sz="0" w:space="0" w:color="auto"/>
        <w:bottom w:val="none" w:sz="0" w:space="0" w:color="auto"/>
        <w:right w:val="none" w:sz="0" w:space="0" w:color="auto"/>
      </w:divBdr>
      <w:divsChild>
        <w:div w:id="1775130801">
          <w:marLeft w:val="0"/>
          <w:marRight w:val="0"/>
          <w:marTop w:val="0"/>
          <w:marBottom w:val="0"/>
          <w:divBdr>
            <w:top w:val="none" w:sz="0" w:space="0" w:color="auto"/>
            <w:left w:val="none" w:sz="0" w:space="0" w:color="auto"/>
            <w:bottom w:val="none" w:sz="0" w:space="0" w:color="auto"/>
            <w:right w:val="none" w:sz="0" w:space="0" w:color="auto"/>
          </w:divBdr>
          <w:divsChild>
            <w:div w:id="803889412">
              <w:marLeft w:val="0"/>
              <w:marRight w:val="0"/>
              <w:marTop w:val="0"/>
              <w:marBottom w:val="0"/>
              <w:divBdr>
                <w:top w:val="none" w:sz="0" w:space="0" w:color="auto"/>
                <w:left w:val="none" w:sz="0" w:space="0" w:color="auto"/>
                <w:bottom w:val="none" w:sz="0" w:space="0" w:color="auto"/>
                <w:right w:val="none" w:sz="0" w:space="0" w:color="auto"/>
              </w:divBdr>
              <w:divsChild>
                <w:div w:id="1824664330">
                  <w:marLeft w:val="0"/>
                  <w:marRight w:val="0"/>
                  <w:marTop w:val="0"/>
                  <w:marBottom w:val="0"/>
                  <w:divBdr>
                    <w:top w:val="none" w:sz="0" w:space="0" w:color="auto"/>
                    <w:left w:val="none" w:sz="0" w:space="0" w:color="auto"/>
                    <w:bottom w:val="none" w:sz="0" w:space="0" w:color="auto"/>
                    <w:right w:val="none" w:sz="0" w:space="0" w:color="auto"/>
                  </w:divBdr>
                  <w:divsChild>
                    <w:div w:id="117769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409315">
      <w:bodyDiv w:val="1"/>
      <w:marLeft w:val="0"/>
      <w:marRight w:val="0"/>
      <w:marTop w:val="0"/>
      <w:marBottom w:val="0"/>
      <w:divBdr>
        <w:top w:val="none" w:sz="0" w:space="0" w:color="auto"/>
        <w:left w:val="none" w:sz="0" w:space="0" w:color="auto"/>
        <w:bottom w:val="none" w:sz="0" w:space="0" w:color="auto"/>
        <w:right w:val="none" w:sz="0" w:space="0" w:color="auto"/>
      </w:divBdr>
      <w:divsChild>
        <w:div w:id="1308783024">
          <w:marLeft w:val="0"/>
          <w:marRight w:val="0"/>
          <w:marTop w:val="0"/>
          <w:marBottom w:val="0"/>
          <w:divBdr>
            <w:top w:val="none" w:sz="0" w:space="0" w:color="auto"/>
            <w:left w:val="none" w:sz="0" w:space="0" w:color="auto"/>
            <w:bottom w:val="none" w:sz="0" w:space="0" w:color="auto"/>
            <w:right w:val="none" w:sz="0" w:space="0" w:color="auto"/>
          </w:divBdr>
          <w:divsChild>
            <w:div w:id="354355629">
              <w:marLeft w:val="0"/>
              <w:marRight w:val="0"/>
              <w:marTop w:val="0"/>
              <w:marBottom w:val="0"/>
              <w:divBdr>
                <w:top w:val="none" w:sz="0" w:space="0" w:color="auto"/>
                <w:left w:val="none" w:sz="0" w:space="0" w:color="auto"/>
                <w:bottom w:val="none" w:sz="0" w:space="0" w:color="auto"/>
                <w:right w:val="none" w:sz="0" w:space="0" w:color="auto"/>
              </w:divBdr>
              <w:divsChild>
                <w:div w:id="1640647205">
                  <w:marLeft w:val="0"/>
                  <w:marRight w:val="0"/>
                  <w:marTop w:val="0"/>
                  <w:marBottom w:val="0"/>
                  <w:divBdr>
                    <w:top w:val="none" w:sz="0" w:space="0" w:color="auto"/>
                    <w:left w:val="none" w:sz="0" w:space="0" w:color="auto"/>
                    <w:bottom w:val="none" w:sz="0" w:space="0" w:color="auto"/>
                    <w:right w:val="none" w:sz="0" w:space="0" w:color="auto"/>
                  </w:divBdr>
                  <w:divsChild>
                    <w:div w:id="147517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159864">
      <w:bodyDiv w:val="1"/>
      <w:marLeft w:val="0"/>
      <w:marRight w:val="0"/>
      <w:marTop w:val="0"/>
      <w:marBottom w:val="0"/>
      <w:divBdr>
        <w:top w:val="none" w:sz="0" w:space="0" w:color="auto"/>
        <w:left w:val="none" w:sz="0" w:space="0" w:color="auto"/>
        <w:bottom w:val="none" w:sz="0" w:space="0" w:color="auto"/>
        <w:right w:val="none" w:sz="0" w:space="0" w:color="auto"/>
      </w:divBdr>
      <w:divsChild>
        <w:div w:id="204871296">
          <w:marLeft w:val="0"/>
          <w:marRight w:val="0"/>
          <w:marTop w:val="0"/>
          <w:marBottom w:val="0"/>
          <w:divBdr>
            <w:top w:val="none" w:sz="0" w:space="0" w:color="auto"/>
            <w:left w:val="none" w:sz="0" w:space="0" w:color="auto"/>
            <w:bottom w:val="none" w:sz="0" w:space="0" w:color="auto"/>
            <w:right w:val="none" w:sz="0" w:space="0" w:color="auto"/>
          </w:divBdr>
          <w:divsChild>
            <w:div w:id="1529026080">
              <w:marLeft w:val="0"/>
              <w:marRight w:val="0"/>
              <w:marTop w:val="0"/>
              <w:marBottom w:val="0"/>
              <w:divBdr>
                <w:top w:val="none" w:sz="0" w:space="0" w:color="auto"/>
                <w:left w:val="none" w:sz="0" w:space="0" w:color="auto"/>
                <w:bottom w:val="none" w:sz="0" w:space="0" w:color="auto"/>
                <w:right w:val="none" w:sz="0" w:space="0" w:color="auto"/>
              </w:divBdr>
              <w:divsChild>
                <w:div w:id="454715909">
                  <w:marLeft w:val="0"/>
                  <w:marRight w:val="0"/>
                  <w:marTop w:val="0"/>
                  <w:marBottom w:val="0"/>
                  <w:divBdr>
                    <w:top w:val="none" w:sz="0" w:space="0" w:color="auto"/>
                    <w:left w:val="none" w:sz="0" w:space="0" w:color="auto"/>
                    <w:bottom w:val="none" w:sz="0" w:space="0" w:color="auto"/>
                    <w:right w:val="none" w:sz="0" w:space="0" w:color="auto"/>
                  </w:divBdr>
                  <w:divsChild>
                    <w:div w:id="42391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59474">
              <w:marLeft w:val="0"/>
              <w:marRight w:val="0"/>
              <w:marTop w:val="0"/>
              <w:marBottom w:val="0"/>
              <w:divBdr>
                <w:top w:val="none" w:sz="0" w:space="0" w:color="auto"/>
                <w:left w:val="none" w:sz="0" w:space="0" w:color="auto"/>
                <w:bottom w:val="none" w:sz="0" w:space="0" w:color="auto"/>
                <w:right w:val="none" w:sz="0" w:space="0" w:color="auto"/>
              </w:divBdr>
              <w:divsChild>
                <w:div w:id="1029185821">
                  <w:marLeft w:val="0"/>
                  <w:marRight w:val="0"/>
                  <w:marTop w:val="0"/>
                  <w:marBottom w:val="0"/>
                  <w:divBdr>
                    <w:top w:val="none" w:sz="0" w:space="0" w:color="auto"/>
                    <w:left w:val="none" w:sz="0" w:space="0" w:color="auto"/>
                    <w:bottom w:val="none" w:sz="0" w:space="0" w:color="auto"/>
                    <w:right w:val="none" w:sz="0" w:space="0" w:color="auto"/>
                  </w:divBdr>
                  <w:divsChild>
                    <w:div w:id="15686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139424">
          <w:marLeft w:val="0"/>
          <w:marRight w:val="0"/>
          <w:marTop w:val="0"/>
          <w:marBottom w:val="0"/>
          <w:divBdr>
            <w:top w:val="none" w:sz="0" w:space="0" w:color="auto"/>
            <w:left w:val="none" w:sz="0" w:space="0" w:color="auto"/>
            <w:bottom w:val="none" w:sz="0" w:space="0" w:color="auto"/>
            <w:right w:val="none" w:sz="0" w:space="0" w:color="auto"/>
          </w:divBdr>
          <w:divsChild>
            <w:div w:id="1436750156">
              <w:marLeft w:val="0"/>
              <w:marRight w:val="0"/>
              <w:marTop w:val="0"/>
              <w:marBottom w:val="0"/>
              <w:divBdr>
                <w:top w:val="none" w:sz="0" w:space="0" w:color="auto"/>
                <w:left w:val="none" w:sz="0" w:space="0" w:color="auto"/>
                <w:bottom w:val="none" w:sz="0" w:space="0" w:color="auto"/>
                <w:right w:val="none" w:sz="0" w:space="0" w:color="auto"/>
              </w:divBdr>
              <w:divsChild>
                <w:div w:id="1479493893">
                  <w:marLeft w:val="0"/>
                  <w:marRight w:val="0"/>
                  <w:marTop w:val="0"/>
                  <w:marBottom w:val="0"/>
                  <w:divBdr>
                    <w:top w:val="none" w:sz="0" w:space="0" w:color="auto"/>
                    <w:left w:val="none" w:sz="0" w:space="0" w:color="auto"/>
                    <w:bottom w:val="none" w:sz="0" w:space="0" w:color="auto"/>
                    <w:right w:val="none" w:sz="0" w:space="0" w:color="auto"/>
                  </w:divBdr>
                </w:div>
              </w:divsChild>
            </w:div>
            <w:div w:id="667945991">
              <w:marLeft w:val="0"/>
              <w:marRight w:val="0"/>
              <w:marTop w:val="0"/>
              <w:marBottom w:val="0"/>
              <w:divBdr>
                <w:top w:val="none" w:sz="0" w:space="0" w:color="auto"/>
                <w:left w:val="none" w:sz="0" w:space="0" w:color="auto"/>
                <w:bottom w:val="none" w:sz="0" w:space="0" w:color="auto"/>
                <w:right w:val="none" w:sz="0" w:space="0" w:color="auto"/>
              </w:divBdr>
              <w:divsChild>
                <w:div w:id="37442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72184">
          <w:marLeft w:val="0"/>
          <w:marRight w:val="0"/>
          <w:marTop w:val="0"/>
          <w:marBottom w:val="0"/>
          <w:divBdr>
            <w:top w:val="none" w:sz="0" w:space="0" w:color="auto"/>
            <w:left w:val="none" w:sz="0" w:space="0" w:color="auto"/>
            <w:bottom w:val="none" w:sz="0" w:space="0" w:color="auto"/>
            <w:right w:val="none" w:sz="0" w:space="0" w:color="auto"/>
          </w:divBdr>
          <w:divsChild>
            <w:div w:id="1466392903">
              <w:marLeft w:val="0"/>
              <w:marRight w:val="0"/>
              <w:marTop w:val="0"/>
              <w:marBottom w:val="0"/>
              <w:divBdr>
                <w:top w:val="none" w:sz="0" w:space="0" w:color="auto"/>
                <w:left w:val="none" w:sz="0" w:space="0" w:color="auto"/>
                <w:bottom w:val="none" w:sz="0" w:space="0" w:color="auto"/>
                <w:right w:val="none" w:sz="0" w:space="0" w:color="auto"/>
              </w:divBdr>
              <w:divsChild>
                <w:div w:id="1460994110">
                  <w:marLeft w:val="0"/>
                  <w:marRight w:val="0"/>
                  <w:marTop w:val="0"/>
                  <w:marBottom w:val="0"/>
                  <w:divBdr>
                    <w:top w:val="none" w:sz="0" w:space="0" w:color="auto"/>
                    <w:left w:val="none" w:sz="0" w:space="0" w:color="auto"/>
                    <w:bottom w:val="none" w:sz="0" w:space="0" w:color="auto"/>
                    <w:right w:val="none" w:sz="0" w:space="0" w:color="auto"/>
                  </w:divBdr>
                  <w:divsChild>
                    <w:div w:id="135588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852335">
      <w:bodyDiv w:val="1"/>
      <w:marLeft w:val="0"/>
      <w:marRight w:val="0"/>
      <w:marTop w:val="0"/>
      <w:marBottom w:val="0"/>
      <w:divBdr>
        <w:top w:val="none" w:sz="0" w:space="0" w:color="auto"/>
        <w:left w:val="none" w:sz="0" w:space="0" w:color="auto"/>
        <w:bottom w:val="none" w:sz="0" w:space="0" w:color="auto"/>
        <w:right w:val="none" w:sz="0" w:space="0" w:color="auto"/>
      </w:divBdr>
      <w:divsChild>
        <w:div w:id="1102606674">
          <w:marLeft w:val="0"/>
          <w:marRight w:val="0"/>
          <w:marTop w:val="0"/>
          <w:marBottom w:val="0"/>
          <w:divBdr>
            <w:top w:val="none" w:sz="0" w:space="0" w:color="auto"/>
            <w:left w:val="none" w:sz="0" w:space="0" w:color="auto"/>
            <w:bottom w:val="none" w:sz="0" w:space="0" w:color="auto"/>
            <w:right w:val="none" w:sz="0" w:space="0" w:color="auto"/>
          </w:divBdr>
          <w:divsChild>
            <w:div w:id="458844042">
              <w:marLeft w:val="0"/>
              <w:marRight w:val="0"/>
              <w:marTop w:val="0"/>
              <w:marBottom w:val="0"/>
              <w:divBdr>
                <w:top w:val="none" w:sz="0" w:space="0" w:color="auto"/>
                <w:left w:val="none" w:sz="0" w:space="0" w:color="auto"/>
                <w:bottom w:val="none" w:sz="0" w:space="0" w:color="auto"/>
                <w:right w:val="none" w:sz="0" w:space="0" w:color="auto"/>
              </w:divBdr>
              <w:divsChild>
                <w:div w:id="1548101382">
                  <w:marLeft w:val="0"/>
                  <w:marRight w:val="0"/>
                  <w:marTop w:val="0"/>
                  <w:marBottom w:val="0"/>
                  <w:divBdr>
                    <w:top w:val="none" w:sz="0" w:space="0" w:color="auto"/>
                    <w:left w:val="none" w:sz="0" w:space="0" w:color="auto"/>
                    <w:bottom w:val="none" w:sz="0" w:space="0" w:color="auto"/>
                    <w:right w:val="none" w:sz="0" w:space="0" w:color="auto"/>
                  </w:divBdr>
                  <w:divsChild>
                    <w:div w:id="149364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815857">
      <w:bodyDiv w:val="1"/>
      <w:marLeft w:val="0"/>
      <w:marRight w:val="0"/>
      <w:marTop w:val="0"/>
      <w:marBottom w:val="0"/>
      <w:divBdr>
        <w:top w:val="none" w:sz="0" w:space="0" w:color="auto"/>
        <w:left w:val="none" w:sz="0" w:space="0" w:color="auto"/>
        <w:bottom w:val="none" w:sz="0" w:space="0" w:color="auto"/>
        <w:right w:val="none" w:sz="0" w:space="0" w:color="auto"/>
      </w:divBdr>
      <w:divsChild>
        <w:div w:id="1612711745">
          <w:marLeft w:val="0"/>
          <w:marRight w:val="0"/>
          <w:marTop w:val="0"/>
          <w:marBottom w:val="0"/>
          <w:divBdr>
            <w:top w:val="none" w:sz="0" w:space="0" w:color="auto"/>
            <w:left w:val="none" w:sz="0" w:space="0" w:color="auto"/>
            <w:bottom w:val="none" w:sz="0" w:space="0" w:color="auto"/>
            <w:right w:val="none" w:sz="0" w:space="0" w:color="auto"/>
          </w:divBdr>
          <w:divsChild>
            <w:div w:id="1821966603">
              <w:marLeft w:val="0"/>
              <w:marRight w:val="0"/>
              <w:marTop w:val="0"/>
              <w:marBottom w:val="0"/>
              <w:divBdr>
                <w:top w:val="none" w:sz="0" w:space="0" w:color="auto"/>
                <w:left w:val="none" w:sz="0" w:space="0" w:color="auto"/>
                <w:bottom w:val="none" w:sz="0" w:space="0" w:color="auto"/>
                <w:right w:val="none" w:sz="0" w:space="0" w:color="auto"/>
              </w:divBdr>
              <w:divsChild>
                <w:div w:id="157187284">
                  <w:marLeft w:val="0"/>
                  <w:marRight w:val="0"/>
                  <w:marTop w:val="0"/>
                  <w:marBottom w:val="0"/>
                  <w:divBdr>
                    <w:top w:val="none" w:sz="0" w:space="0" w:color="auto"/>
                    <w:left w:val="none" w:sz="0" w:space="0" w:color="auto"/>
                    <w:bottom w:val="none" w:sz="0" w:space="0" w:color="auto"/>
                    <w:right w:val="none" w:sz="0" w:space="0" w:color="auto"/>
                  </w:divBdr>
                  <w:divsChild>
                    <w:div w:id="7291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88970">
              <w:marLeft w:val="0"/>
              <w:marRight w:val="0"/>
              <w:marTop w:val="0"/>
              <w:marBottom w:val="0"/>
              <w:divBdr>
                <w:top w:val="none" w:sz="0" w:space="0" w:color="auto"/>
                <w:left w:val="none" w:sz="0" w:space="0" w:color="auto"/>
                <w:bottom w:val="none" w:sz="0" w:space="0" w:color="auto"/>
                <w:right w:val="none" w:sz="0" w:space="0" w:color="auto"/>
              </w:divBdr>
              <w:divsChild>
                <w:div w:id="647629069">
                  <w:marLeft w:val="0"/>
                  <w:marRight w:val="0"/>
                  <w:marTop w:val="0"/>
                  <w:marBottom w:val="0"/>
                  <w:divBdr>
                    <w:top w:val="none" w:sz="0" w:space="0" w:color="auto"/>
                    <w:left w:val="none" w:sz="0" w:space="0" w:color="auto"/>
                    <w:bottom w:val="none" w:sz="0" w:space="0" w:color="auto"/>
                    <w:right w:val="none" w:sz="0" w:space="0" w:color="auto"/>
                  </w:divBdr>
                  <w:divsChild>
                    <w:div w:id="36551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0378">
          <w:marLeft w:val="0"/>
          <w:marRight w:val="0"/>
          <w:marTop w:val="0"/>
          <w:marBottom w:val="0"/>
          <w:divBdr>
            <w:top w:val="none" w:sz="0" w:space="0" w:color="auto"/>
            <w:left w:val="none" w:sz="0" w:space="0" w:color="auto"/>
            <w:bottom w:val="none" w:sz="0" w:space="0" w:color="auto"/>
            <w:right w:val="none" w:sz="0" w:space="0" w:color="auto"/>
          </w:divBdr>
          <w:divsChild>
            <w:div w:id="706023883">
              <w:marLeft w:val="0"/>
              <w:marRight w:val="0"/>
              <w:marTop w:val="0"/>
              <w:marBottom w:val="0"/>
              <w:divBdr>
                <w:top w:val="none" w:sz="0" w:space="0" w:color="auto"/>
                <w:left w:val="none" w:sz="0" w:space="0" w:color="auto"/>
                <w:bottom w:val="none" w:sz="0" w:space="0" w:color="auto"/>
                <w:right w:val="none" w:sz="0" w:space="0" w:color="auto"/>
              </w:divBdr>
              <w:divsChild>
                <w:div w:id="716397635">
                  <w:marLeft w:val="0"/>
                  <w:marRight w:val="0"/>
                  <w:marTop w:val="0"/>
                  <w:marBottom w:val="0"/>
                  <w:divBdr>
                    <w:top w:val="none" w:sz="0" w:space="0" w:color="auto"/>
                    <w:left w:val="none" w:sz="0" w:space="0" w:color="auto"/>
                    <w:bottom w:val="none" w:sz="0" w:space="0" w:color="auto"/>
                    <w:right w:val="none" w:sz="0" w:space="0" w:color="auto"/>
                  </w:divBdr>
                </w:div>
              </w:divsChild>
            </w:div>
            <w:div w:id="2106997497">
              <w:marLeft w:val="0"/>
              <w:marRight w:val="0"/>
              <w:marTop w:val="0"/>
              <w:marBottom w:val="0"/>
              <w:divBdr>
                <w:top w:val="none" w:sz="0" w:space="0" w:color="auto"/>
                <w:left w:val="none" w:sz="0" w:space="0" w:color="auto"/>
                <w:bottom w:val="none" w:sz="0" w:space="0" w:color="auto"/>
                <w:right w:val="none" w:sz="0" w:space="0" w:color="auto"/>
              </w:divBdr>
              <w:divsChild>
                <w:div w:id="65437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2700">
          <w:marLeft w:val="0"/>
          <w:marRight w:val="0"/>
          <w:marTop w:val="0"/>
          <w:marBottom w:val="0"/>
          <w:divBdr>
            <w:top w:val="none" w:sz="0" w:space="0" w:color="auto"/>
            <w:left w:val="none" w:sz="0" w:space="0" w:color="auto"/>
            <w:bottom w:val="none" w:sz="0" w:space="0" w:color="auto"/>
            <w:right w:val="none" w:sz="0" w:space="0" w:color="auto"/>
          </w:divBdr>
          <w:divsChild>
            <w:div w:id="1692024269">
              <w:marLeft w:val="0"/>
              <w:marRight w:val="0"/>
              <w:marTop w:val="0"/>
              <w:marBottom w:val="0"/>
              <w:divBdr>
                <w:top w:val="none" w:sz="0" w:space="0" w:color="auto"/>
                <w:left w:val="none" w:sz="0" w:space="0" w:color="auto"/>
                <w:bottom w:val="none" w:sz="0" w:space="0" w:color="auto"/>
                <w:right w:val="none" w:sz="0" w:space="0" w:color="auto"/>
              </w:divBdr>
              <w:divsChild>
                <w:div w:id="900872202">
                  <w:marLeft w:val="0"/>
                  <w:marRight w:val="0"/>
                  <w:marTop w:val="0"/>
                  <w:marBottom w:val="0"/>
                  <w:divBdr>
                    <w:top w:val="none" w:sz="0" w:space="0" w:color="auto"/>
                    <w:left w:val="none" w:sz="0" w:space="0" w:color="auto"/>
                    <w:bottom w:val="none" w:sz="0" w:space="0" w:color="auto"/>
                    <w:right w:val="none" w:sz="0" w:space="0" w:color="auto"/>
                  </w:divBdr>
                  <w:divsChild>
                    <w:div w:id="15962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125531">
      <w:bodyDiv w:val="1"/>
      <w:marLeft w:val="0"/>
      <w:marRight w:val="0"/>
      <w:marTop w:val="0"/>
      <w:marBottom w:val="0"/>
      <w:divBdr>
        <w:top w:val="none" w:sz="0" w:space="0" w:color="auto"/>
        <w:left w:val="none" w:sz="0" w:space="0" w:color="auto"/>
        <w:bottom w:val="none" w:sz="0" w:space="0" w:color="auto"/>
        <w:right w:val="none" w:sz="0" w:space="0" w:color="auto"/>
      </w:divBdr>
      <w:divsChild>
        <w:div w:id="368259573">
          <w:marLeft w:val="0"/>
          <w:marRight w:val="0"/>
          <w:marTop w:val="0"/>
          <w:marBottom w:val="0"/>
          <w:divBdr>
            <w:top w:val="none" w:sz="0" w:space="0" w:color="auto"/>
            <w:left w:val="none" w:sz="0" w:space="0" w:color="auto"/>
            <w:bottom w:val="none" w:sz="0" w:space="0" w:color="auto"/>
            <w:right w:val="none" w:sz="0" w:space="0" w:color="auto"/>
          </w:divBdr>
          <w:divsChild>
            <w:div w:id="788352333">
              <w:marLeft w:val="0"/>
              <w:marRight w:val="0"/>
              <w:marTop w:val="0"/>
              <w:marBottom w:val="0"/>
              <w:divBdr>
                <w:top w:val="none" w:sz="0" w:space="0" w:color="auto"/>
                <w:left w:val="none" w:sz="0" w:space="0" w:color="auto"/>
                <w:bottom w:val="none" w:sz="0" w:space="0" w:color="auto"/>
                <w:right w:val="none" w:sz="0" w:space="0" w:color="auto"/>
              </w:divBdr>
              <w:divsChild>
                <w:div w:id="1324431632">
                  <w:marLeft w:val="0"/>
                  <w:marRight w:val="0"/>
                  <w:marTop w:val="0"/>
                  <w:marBottom w:val="0"/>
                  <w:divBdr>
                    <w:top w:val="none" w:sz="0" w:space="0" w:color="auto"/>
                    <w:left w:val="none" w:sz="0" w:space="0" w:color="auto"/>
                    <w:bottom w:val="none" w:sz="0" w:space="0" w:color="auto"/>
                    <w:right w:val="none" w:sz="0" w:space="0" w:color="auto"/>
                  </w:divBdr>
                  <w:divsChild>
                    <w:div w:id="13691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07867">
      <w:bodyDiv w:val="1"/>
      <w:marLeft w:val="0"/>
      <w:marRight w:val="0"/>
      <w:marTop w:val="0"/>
      <w:marBottom w:val="0"/>
      <w:divBdr>
        <w:top w:val="none" w:sz="0" w:space="0" w:color="auto"/>
        <w:left w:val="none" w:sz="0" w:space="0" w:color="auto"/>
        <w:bottom w:val="none" w:sz="0" w:space="0" w:color="auto"/>
        <w:right w:val="none" w:sz="0" w:space="0" w:color="auto"/>
      </w:divBdr>
      <w:divsChild>
        <w:div w:id="1424111303">
          <w:marLeft w:val="0"/>
          <w:marRight w:val="0"/>
          <w:marTop w:val="0"/>
          <w:marBottom w:val="0"/>
          <w:divBdr>
            <w:top w:val="none" w:sz="0" w:space="0" w:color="auto"/>
            <w:left w:val="none" w:sz="0" w:space="0" w:color="auto"/>
            <w:bottom w:val="none" w:sz="0" w:space="0" w:color="auto"/>
            <w:right w:val="none" w:sz="0" w:space="0" w:color="auto"/>
          </w:divBdr>
          <w:divsChild>
            <w:div w:id="818419989">
              <w:marLeft w:val="0"/>
              <w:marRight w:val="0"/>
              <w:marTop w:val="0"/>
              <w:marBottom w:val="0"/>
              <w:divBdr>
                <w:top w:val="none" w:sz="0" w:space="0" w:color="auto"/>
                <w:left w:val="none" w:sz="0" w:space="0" w:color="auto"/>
                <w:bottom w:val="none" w:sz="0" w:space="0" w:color="auto"/>
                <w:right w:val="none" w:sz="0" w:space="0" w:color="auto"/>
              </w:divBdr>
              <w:divsChild>
                <w:div w:id="805781696">
                  <w:marLeft w:val="0"/>
                  <w:marRight w:val="0"/>
                  <w:marTop w:val="0"/>
                  <w:marBottom w:val="0"/>
                  <w:divBdr>
                    <w:top w:val="none" w:sz="0" w:space="0" w:color="auto"/>
                    <w:left w:val="none" w:sz="0" w:space="0" w:color="auto"/>
                    <w:bottom w:val="none" w:sz="0" w:space="0" w:color="auto"/>
                    <w:right w:val="none" w:sz="0" w:space="0" w:color="auto"/>
                  </w:divBdr>
                  <w:divsChild>
                    <w:div w:id="116689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313406">
      <w:bodyDiv w:val="1"/>
      <w:marLeft w:val="0"/>
      <w:marRight w:val="0"/>
      <w:marTop w:val="0"/>
      <w:marBottom w:val="0"/>
      <w:divBdr>
        <w:top w:val="none" w:sz="0" w:space="0" w:color="auto"/>
        <w:left w:val="none" w:sz="0" w:space="0" w:color="auto"/>
        <w:bottom w:val="none" w:sz="0" w:space="0" w:color="auto"/>
        <w:right w:val="none" w:sz="0" w:space="0" w:color="auto"/>
      </w:divBdr>
      <w:divsChild>
        <w:div w:id="1842694049">
          <w:marLeft w:val="0"/>
          <w:marRight w:val="0"/>
          <w:marTop w:val="0"/>
          <w:marBottom w:val="0"/>
          <w:divBdr>
            <w:top w:val="none" w:sz="0" w:space="0" w:color="auto"/>
            <w:left w:val="none" w:sz="0" w:space="0" w:color="auto"/>
            <w:bottom w:val="none" w:sz="0" w:space="0" w:color="auto"/>
            <w:right w:val="none" w:sz="0" w:space="0" w:color="auto"/>
          </w:divBdr>
          <w:divsChild>
            <w:div w:id="2071416530">
              <w:marLeft w:val="0"/>
              <w:marRight w:val="0"/>
              <w:marTop w:val="0"/>
              <w:marBottom w:val="0"/>
              <w:divBdr>
                <w:top w:val="none" w:sz="0" w:space="0" w:color="auto"/>
                <w:left w:val="none" w:sz="0" w:space="0" w:color="auto"/>
                <w:bottom w:val="none" w:sz="0" w:space="0" w:color="auto"/>
                <w:right w:val="none" w:sz="0" w:space="0" w:color="auto"/>
              </w:divBdr>
              <w:divsChild>
                <w:div w:id="98994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09051">
      <w:bodyDiv w:val="1"/>
      <w:marLeft w:val="0"/>
      <w:marRight w:val="0"/>
      <w:marTop w:val="0"/>
      <w:marBottom w:val="0"/>
      <w:divBdr>
        <w:top w:val="none" w:sz="0" w:space="0" w:color="auto"/>
        <w:left w:val="none" w:sz="0" w:space="0" w:color="auto"/>
        <w:bottom w:val="none" w:sz="0" w:space="0" w:color="auto"/>
        <w:right w:val="none" w:sz="0" w:space="0" w:color="auto"/>
      </w:divBdr>
      <w:divsChild>
        <w:div w:id="2057653364">
          <w:marLeft w:val="0"/>
          <w:marRight w:val="0"/>
          <w:marTop w:val="0"/>
          <w:marBottom w:val="0"/>
          <w:divBdr>
            <w:top w:val="none" w:sz="0" w:space="0" w:color="auto"/>
            <w:left w:val="none" w:sz="0" w:space="0" w:color="auto"/>
            <w:bottom w:val="none" w:sz="0" w:space="0" w:color="auto"/>
            <w:right w:val="none" w:sz="0" w:space="0" w:color="auto"/>
          </w:divBdr>
          <w:divsChild>
            <w:div w:id="1101223134">
              <w:marLeft w:val="0"/>
              <w:marRight w:val="0"/>
              <w:marTop w:val="0"/>
              <w:marBottom w:val="0"/>
              <w:divBdr>
                <w:top w:val="none" w:sz="0" w:space="0" w:color="auto"/>
                <w:left w:val="none" w:sz="0" w:space="0" w:color="auto"/>
                <w:bottom w:val="none" w:sz="0" w:space="0" w:color="auto"/>
                <w:right w:val="none" w:sz="0" w:space="0" w:color="auto"/>
              </w:divBdr>
              <w:divsChild>
                <w:div w:id="19980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53296">
      <w:bodyDiv w:val="1"/>
      <w:marLeft w:val="0"/>
      <w:marRight w:val="0"/>
      <w:marTop w:val="0"/>
      <w:marBottom w:val="0"/>
      <w:divBdr>
        <w:top w:val="none" w:sz="0" w:space="0" w:color="auto"/>
        <w:left w:val="none" w:sz="0" w:space="0" w:color="auto"/>
        <w:bottom w:val="none" w:sz="0" w:space="0" w:color="auto"/>
        <w:right w:val="none" w:sz="0" w:space="0" w:color="auto"/>
      </w:divBdr>
      <w:divsChild>
        <w:div w:id="2084794109">
          <w:marLeft w:val="0"/>
          <w:marRight w:val="0"/>
          <w:marTop w:val="0"/>
          <w:marBottom w:val="0"/>
          <w:divBdr>
            <w:top w:val="none" w:sz="0" w:space="0" w:color="auto"/>
            <w:left w:val="none" w:sz="0" w:space="0" w:color="auto"/>
            <w:bottom w:val="none" w:sz="0" w:space="0" w:color="auto"/>
            <w:right w:val="none" w:sz="0" w:space="0" w:color="auto"/>
          </w:divBdr>
          <w:divsChild>
            <w:div w:id="1873692393">
              <w:marLeft w:val="0"/>
              <w:marRight w:val="0"/>
              <w:marTop w:val="0"/>
              <w:marBottom w:val="0"/>
              <w:divBdr>
                <w:top w:val="none" w:sz="0" w:space="0" w:color="auto"/>
                <w:left w:val="none" w:sz="0" w:space="0" w:color="auto"/>
                <w:bottom w:val="none" w:sz="0" w:space="0" w:color="auto"/>
                <w:right w:val="none" w:sz="0" w:space="0" w:color="auto"/>
              </w:divBdr>
              <w:divsChild>
                <w:div w:id="15905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880626">
      <w:bodyDiv w:val="1"/>
      <w:marLeft w:val="0"/>
      <w:marRight w:val="0"/>
      <w:marTop w:val="0"/>
      <w:marBottom w:val="0"/>
      <w:divBdr>
        <w:top w:val="none" w:sz="0" w:space="0" w:color="auto"/>
        <w:left w:val="none" w:sz="0" w:space="0" w:color="auto"/>
        <w:bottom w:val="none" w:sz="0" w:space="0" w:color="auto"/>
        <w:right w:val="none" w:sz="0" w:space="0" w:color="auto"/>
      </w:divBdr>
      <w:divsChild>
        <w:div w:id="1528561881">
          <w:marLeft w:val="0"/>
          <w:marRight w:val="0"/>
          <w:marTop w:val="0"/>
          <w:marBottom w:val="0"/>
          <w:divBdr>
            <w:top w:val="none" w:sz="0" w:space="0" w:color="auto"/>
            <w:left w:val="none" w:sz="0" w:space="0" w:color="auto"/>
            <w:bottom w:val="none" w:sz="0" w:space="0" w:color="auto"/>
            <w:right w:val="none" w:sz="0" w:space="0" w:color="auto"/>
          </w:divBdr>
          <w:divsChild>
            <w:div w:id="1155486758">
              <w:marLeft w:val="0"/>
              <w:marRight w:val="0"/>
              <w:marTop w:val="0"/>
              <w:marBottom w:val="0"/>
              <w:divBdr>
                <w:top w:val="none" w:sz="0" w:space="0" w:color="auto"/>
                <w:left w:val="none" w:sz="0" w:space="0" w:color="auto"/>
                <w:bottom w:val="none" w:sz="0" w:space="0" w:color="auto"/>
                <w:right w:val="none" w:sz="0" w:space="0" w:color="auto"/>
              </w:divBdr>
              <w:divsChild>
                <w:div w:id="5923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87756">
      <w:bodyDiv w:val="1"/>
      <w:marLeft w:val="0"/>
      <w:marRight w:val="0"/>
      <w:marTop w:val="0"/>
      <w:marBottom w:val="0"/>
      <w:divBdr>
        <w:top w:val="none" w:sz="0" w:space="0" w:color="auto"/>
        <w:left w:val="none" w:sz="0" w:space="0" w:color="auto"/>
        <w:bottom w:val="none" w:sz="0" w:space="0" w:color="auto"/>
        <w:right w:val="none" w:sz="0" w:space="0" w:color="auto"/>
      </w:divBdr>
      <w:divsChild>
        <w:div w:id="1511868689">
          <w:marLeft w:val="0"/>
          <w:marRight w:val="0"/>
          <w:marTop w:val="0"/>
          <w:marBottom w:val="0"/>
          <w:divBdr>
            <w:top w:val="none" w:sz="0" w:space="0" w:color="auto"/>
            <w:left w:val="none" w:sz="0" w:space="0" w:color="auto"/>
            <w:bottom w:val="none" w:sz="0" w:space="0" w:color="auto"/>
            <w:right w:val="none" w:sz="0" w:space="0" w:color="auto"/>
          </w:divBdr>
          <w:divsChild>
            <w:div w:id="770315398">
              <w:marLeft w:val="0"/>
              <w:marRight w:val="0"/>
              <w:marTop w:val="0"/>
              <w:marBottom w:val="0"/>
              <w:divBdr>
                <w:top w:val="none" w:sz="0" w:space="0" w:color="auto"/>
                <w:left w:val="none" w:sz="0" w:space="0" w:color="auto"/>
                <w:bottom w:val="none" w:sz="0" w:space="0" w:color="auto"/>
                <w:right w:val="none" w:sz="0" w:space="0" w:color="auto"/>
              </w:divBdr>
              <w:divsChild>
                <w:div w:id="867567247">
                  <w:marLeft w:val="0"/>
                  <w:marRight w:val="0"/>
                  <w:marTop w:val="0"/>
                  <w:marBottom w:val="0"/>
                  <w:divBdr>
                    <w:top w:val="none" w:sz="0" w:space="0" w:color="auto"/>
                    <w:left w:val="none" w:sz="0" w:space="0" w:color="auto"/>
                    <w:bottom w:val="none" w:sz="0" w:space="0" w:color="auto"/>
                    <w:right w:val="none" w:sz="0" w:space="0" w:color="auto"/>
                  </w:divBdr>
                  <w:divsChild>
                    <w:div w:id="7432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850330">
      <w:bodyDiv w:val="1"/>
      <w:marLeft w:val="0"/>
      <w:marRight w:val="0"/>
      <w:marTop w:val="0"/>
      <w:marBottom w:val="0"/>
      <w:divBdr>
        <w:top w:val="none" w:sz="0" w:space="0" w:color="auto"/>
        <w:left w:val="none" w:sz="0" w:space="0" w:color="auto"/>
        <w:bottom w:val="none" w:sz="0" w:space="0" w:color="auto"/>
        <w:right w:val="none" w:sz="0" w:space="0" w:color="auto"/>
      </w:divBdr>
      <w:divsChild>
        <w:div w:id="556622083">
          <w:marLeft w:val="0"/>
          <w:marRight w:val="0"/>
          <w:marTop w:val="0"/>
          <w:marBottom w:val="0"/>
          <w:divBdr>
            <w:top w:val="none" w:sz="0" w:space="0" w:color="auto"/>
            <w:left w:val="none" w:sz="0" w:space="0" w:color="auto"/>
            <w:bottom w:val="none" w:sz="0" w:space="0" w:color="auto"/>
            <w:right w:val="none" w:sz="0" w:space="0" w:color="auto"/>
          </w:divBdr>
          <w:divsChild>
            <w:div w:id="1596942024">
              <w:marLeft w:val="0"/>
              <w:marRight w:val="0"/>
              <w:marTop w:val="0"/>
              <w:marBottom w:val="0"/>
              <w:divBdr>
                <w:top w:val="none" w:sz="0" w:space="0" w:color="auto"/>
                <w:left w:val="none" w:sz="0" w:space="0" w:color="auto"/>
                <w:bottom w:val="none" w:sz="0" w:space="0" w:color="auto"/>
                <w:right w:val="none" w:sz="0" w:space="0" w:color="auto"/>
              </w:divBdr>
              <w:divsChild>
                <w:div w:id="163763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3677">
          <w:marLeft w:val="0"/>
          <w:marRight w:val="0"/>
          <w:marTop w:val="0"/>
          <w:marBottom w:val="0"/>
          <w:divBdr>
            <w:top w:val="none" w:sz="0" w:space="0" w:color="auto"/>
            <w:left w:val="none" w:sz="0" w:space="0" w:color="auto"/>
            <w:bottom w:val="none" w:sz="0" w:space="0" w:color="auto"/>
            <w:right w:val="none" w:sz="0" w:space="0" w:color="auto"/>
          </w:divBdr>
          <w:divsChild>
            <w:div w:id="350841488">
              <w:marLeft w:val="0"/>
              <w:marRight w:val="0"/>
              <w:marTop w:val="0"/>
              <w:marBottom w:val="0"/>
              <w:divBdr>
                <w:top w:val="none" w:sz="0" w:space="0" w:color="auto"/>
                <w:left w:val="none" w:sz="0" w:space="0" w:color="auto"/>
                <w:bottom w:val="none" w:sz="0" w:space="0" w:color="auto"/>
                <w:right w:val="none" w:sz="0" w:space="0" w:color="auto"/>
              </w:divBdr>
              <w:divsChild>
                <w:div w:id="141874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452603">
      <w:bodyDiv w:val="1"/>
      <w:marLeft w:val="0"/>
      <w:marRight w:val="0"/>
      <w:marTop w:val="0"/>
      <w:marBottom w:val="0"/>
      <w:divBdr>
        <w:top w:val="none" w:sz="0" w:space="0" w:color="auto"/>
        <w:left w:val="none" w:sz="0" w:space="0" w:color="auto"/>
        <w:bottom w:val="none" w:sz="0" w:space="0" w:color="auto"/>
        <w:right w:val="none" w:sz="0" w:space="0" w:color="auto"/>
      </w:divBdr>
      <w:divsChild>
        <w:div w:id="1763603211">
          <w:marLeft w:val="0"/>
          <w:marRight w:val="0"/>
          <w:marTop w:val="0"/>
          <w:marBottom w:val="0"/>
          <w:divBdr>
            <w:top w:val="none" w:sz="0" w:space="0" w:color="auto"/>
            <w:left w:val="none" w:sz="0" w:space="0" w:color="auto"/>
            <w:bottom w:val="none" w:sz="0" w:space="0" w:color="auto"/>
            <w:right w:val="none" w:sz="0" w:space="0" w:color="auto"/>
          </w:divBdr>
          <w:divsChild>
            <w:div w:id="1751925180">
              <w:marLeft w:val="0"/>
              <w:marRight w:val="0"/>
              <w:marTop w:val="0"/>
              <w:marBottom w:val="0"/>
              <w:divBdr>
                <w:top w:val="none" w:sz="0" w:space="0" w:color="auto"/>
                <w:left w:val="none" w:sz="0" w:space="0" w:color="auto"/>
                <w:bottom w:val="none" w:sz="0" w:space="0" w:color="auto"/>
                <w:right w:val="none" w:sz="0" w:space="0" w:color="auto"/>
              </w:divBdr>
              <w:divsChild>
                <w:div w:id="163983796">
                  <w:marLeft w:val="0"/>
                  <w:marRight w:val="0"/>
                  <w:marTop w:val="0"/>
                  <w:marBottom w:val="0"/>
                  <w:divBdr>
                    <w:top w:val="none" w:sz="0" w:space="0" w:color="auto"/>
                    <w:left w:val="none" w:sz="0" w:space="0" w:color="auto"/>
                    <w:bottom w:val="none" w:sz="0" w:space="0" w:color="auto"/>
                    <w:right w:val="none" w:sz="0" w:space="0" w:color="auto"/>
                  </w:divBdr>
                  <w:divsChild>
                    <w:div w:id="128465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2971">
      <w:bodyDiv w:val="1"/>
      <w:marLeft w:val="0"/>
      <w:marRight w:val="0"/>
      <w:marTop w:val="0"/>
      <w:marBottom w:val="0"/>
      <w:divBdr>
        <w:top w:val="none" w:sz="0" w:space="0" w:color="auto"/>
        <w:left w:val="none" w:sz="0" w:space="0" w:color="auto"/>
        <w:bottom w:val="none" w:sz="0" w:space="0" w:color="auto"/>
        <w:right w:val="none" w:sz="0" w:space="0" w:color="auto"/>
      </w:divBdr>
      <w:divsChild>
        <w:div w:id="178664025">
          <w:marLeft w:val="0"/>
          <w:marRight w:val="0"/>
          <w:marTop w:val="0"/>
          <w:marBottom w:val="0"/>
          <w:divBdr>
            <w:top w:val="none" w:sz="0" w:space="0" w:color="auto"/>
            <w:left w:val="none" w:sz="0" w:space="0" w:color="auto"/>
            <w:bottom w:val="none" w:sz="0" w:space="0" w:color="auto"/>
            <w:right w:val="none" w:sz="0" w:space="0" w:color="auto"/>
          </w:divBdr>
          <w:divsChild>
            <w:div w:id="35618675">
              <w:marLeft w:val="0"/>
              <w:marRight w:val="0"/>
              <w:marTop w:val="0"/>
              <w:marBottom w:val="0"/>
              <w:divBdr>
                <w:top w:val="none" w:sz="0" w:space="0" w:color="auto"/>
                <w:left w:val="none" w:sz="0" w:space="0" w:color="auto"/>
                <w:bottom w:val="none" w:sz="0" w:space="0" w:color="auto"/>
                <w:right w:val="none" w:sz="0" w:space="0" w:color="auto"/>
              </w:divBdr>
              <w:divsChild>
                <w:div w:id="1121725710">
                  <w:marLeft w:val="0"/>
                  <w:marRight w:val="0"/>
                  <w:marTop w:val="0"/>
                  <w:marBottom w:val="0"/>
                  <w:divBdr>
                    <w:top w:val="none" w:sz="0" w:space="0" w:color="auto"/>
                    <w:left w:val="none" w:sz="0" w:space="0" w:color="auto"/>
                    <w:bottom w:val="none" w:sz="0" w:space="0" w:color="auto"/>
                    <w:right w:val="none" w:sz="0" w:space="0" w:color="auto"/>
                  </w:divBdr>
                  <w:divsChild>
                    <w:div w:id="92098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883662">
      <w:bodyDiv w:val="1"/>
      <w:marLeft w:val="0"/>
      <w:marRight w:val="0"/>
      <w:marTop w:val="0"/>
      <w:marBottom w:val="0"/>
      <w:divBdr>
        <w:top w:val="none" w:sz="0" w:space="0" w:color="auto"/>
        <w:left w:val="none" w:sz="0" w:space="0" w:color="auto"/>
        <w:bottom w:val="none" w:sz="0" w:space="0" w:color="auto"/>
        <w:right w:val="none" w:sz="0" w:space="0" w:color="auto"/>
      </w:divBdr>
      <w:divsChild>
        <w:div w:id="170530342">
          <w:marLeft w:val="0"/>
          <w:marRight w:val="0"/>
          <w:marTop w:val="0"/>
          <w:marBottom w:val="0"/>
          <w:divBdr>
            <w:top w:val="none" w:sz="0" w:space="0" w:color="auto"/>
            <w:left w:val="none" w:sz="0" w:space="0" w:color="auto"/>
            <w:bottom w:val="none" w:sz="0" w:space="0" w:color="auto"/>
            <w:right w:val="none" w:sz="0" w:space="0" w:color="auto"/>
          </w:divBdr>
          <w:divsChild>
            <w:div w:id="913667800">
              <w:marLeft w:val="0"/>
              <w:marRight w:val="0"/>
              <w:marTop w:val="0"/>
              <w:marBottom w:val="0"/>
              <w:divBdr>
                <w:top w:val="none" w:sz="0" w:space="0" w:color="auto"/>
                <w:left w:val="none" w:sz="0" w:space="0" w:color="auto"/>
                <w:bottom w:val="none" w:sz="0" w:space="0" w:color="auto"/>
                <w:right w:val="none" w:sz="0" w:space="0" w:color="auto"/>
              </w:divBdr>
              <w:divsChild>
                <w:div w:id="1275479163">
                  <w:marLeft w:val="0"/>
                  <w:marRight w:val="0"/>
                  <w:marTop w:val="0"/>
                  <w:marBottom w:val="0"/>
                  <w:divBdr>
                    <w:top w:val="none" w:sz="0" w:space="0" w:color="auto"/>
                    <w:left w:val="none" w:sz="0" w:space="0" w:color="auto"/>
                    <w:bottom w:val="none" w:sz="0" w:space="0" w:color="auto"/>
                    <w:right w:val="none" w:sz="0" w:space="0" w:color="auto"/>
                  </w:divBdr>
                  <w:divsChild>
                    <w:div w:id="8156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9896">
              <w:marLeft w:val="0"/>
              <w:marRight w:val="0"/>
              <w:marTop w:val="0"/>
              <w:marBottom w:val="0"/>
              <w:divBdr>
                <w:top w:val="none" w:sz="0" w:space="0" w:color="auto"/>
                <w:left w:val="none" w:sz="0" w:space="0" w:color="auto"/>
                <w:bottom w:val="none" w:sz="0" w:space="0" w:color="auto"/>
                <w:right w:val="none" w:sz="0" w:space="0" w:color="auto"/>
              </w:divBdr>
              <w:divsChild>
                <w:div w:id="1142230893">
                  <w:marLeft w:val="0"/>
                  <w:marRight w:val="0"/>
                  <w:marTop w:val="0"/>
                  <w:marBottom w:val="0"/>
                  <w:divBdr>
                    <w:top w:val="none" w:sz="0" w:space="0" w:color="auto"/>
                    <w:left w:val="none" w:sz="0" w:space="0" w:color="auto"/>
                    <w:bottom w:val="none" w:sz="0" w:space="0" w:color="auto"/>
                    <w:right w:val="none" w:sz="0" w:space="0" w:color="auto"/>
                  </w:divBdr>
                  <w:divsChild>
                    <w:div w:id="1867018840">
                      <w:marLeft w:val="0"/>
                      <w:marRight w:val="0"/>
                      <w:marTop w:val="0"/>
                      <w:marBottom w:val="0"/>
                      <w:divBdr>
                        <w:top w:val="none" w:sz="0" w:space="0" w:color="auto"/>
                        <w:left w:val="none" w:sz="0" w:space="0" w:color="auto"/>
                        <w:bottom w:val="none" w:sz="0" w:space="0" w:color="auto"/>
                        <w:right w:val="none" w:sz="0" w:space="0" w:color="auto"/>
                      </w:divBdr>
                    </w:div>
                  </w:divsChild>
                </w:div>
                <w:div w:id="8915126">
                  <w:marLeft w:val="0"/>
                  <w:marRight w:val="0"/>
                  <w:marTop w:val="0"/>
                  <w:marBottom w:val="0"/>
                  <w:divBdr>
                    <w:top w:val="none" w:sz="0" w:space="0" w:color="auto"/>
                    <w:left w:val="none" w:sz="0" w:space="0" w:color="auto"/>
                    <w:bottom w:val="none" w:sz="0" w:space="0" w:color="auto"/>
                    <w:right w:val="none" w:sz="0" w:space="0" w:color="auto"/>
                  </w:divBdr>
                  <w:divsChild>
                    <w:div w:id="1171063761">
                      <w:marLeft w:val="0"/>
                      <w:marRight w:val="0"/>
                      <w:marTop w:val="0"/>
                      <w:marBottom w:val="0"/>
                      <w:divBdr>
                        <w:top w:val="none" w:sz="0" w:space="0" w:color="auto"/>
                        <w:left w:val="none" w:sz="0" w:space="0" w:color="auto"/>
                        <w:bottom w:val="none" w:sz="0" w:space="0" w:color="auto"/>
                        <w:right w:val="none" w:sz="0" w:space="0" w:color="auto"/>
                      </w:divBdr>
                    </w:div>
                  </w:divsChild>
                </w:div>
                <w:div w:id="1706321096">
                  <w:marLeft w:val="0"/>
                  <w:marRight w:val="0"/>
                  <w:marTop w:val="0"/>
                  <w:marBottom w:val="0"/>
                  <w:divBdr>
                    <w:top w:val="none" w:sz="0" w:space="0" w:color="auto"/>
                    <w:left w:val="none" w:sz="0" w:space="0" w:color="auto"/>
                    <w:bottom w:val="none" w:sz="0" w:space="0" w:color="auto"/>
                    <w:right w:val="none" w:sz="0" w:space="0" w:color="auto"/>
                  </w:divBdr>
                  <w:divsChild>
                    <w:div w:id="9150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251597">
          <w:marLeft w:val="0"/>
          <w:marRight w:val="0"/>
          <w:marTop w:val="0"/>
          <w:marBottom w:val="0"/>
          <w:divBdr>
            <w:top w:val="none" w:sz="0" w:space="0" w:color="auto"/>
            <w:left w:val="none" w:sz="0" w:space="0" w:color="auto"/>
            <w:bottom w:val="none" w:sz="0" w:space="0" w:color="auto"/>
            <w:right w:val="none" w:sz="0" w:space="0" w:color="auto"/>
          </w:divBdr>
          <w:divsChild>
            <w:div w:id="1617329823">
              <w:marLeft w:val="0"/>
              <w:marRight w:val="0"/>
              <w:marTop w:val="0"/>
              <w:marBottom w:val="0"/>
              <w:divBdr>
                <w:top w:val="none" w:sz="0" w:space="0" w:color="auto"/>
                <w:left w:val="none" w:sz="0" w:space="0" w:color="auto"/>
                <w:bottom w:val="none" w:sz="0" w:space="0" w:color="auto"/>
                <w:right w:val="none" w:sz="0" w:space="0" w:color="auto"/>
              </w:divBdr>
              <w:divsChild>
                <w:div w:id="106248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124881">
      <w:bodyDiv w:val="1"/>
      <w:marLeft w:val="0"/>
      <w:marRight w:val="0"/>
      <w:marTop w:val="0"/>
      <w:marBottom w:val="0"/>
      <w:divBdr>
        <w:top w:val="none" w:sz="0" w:space="0" w:color="auto"/>
        <w:left w:val="none" w:sz="0" w:space="0" w:color="auto"/>
        <w:bottom w:val="none" w:sz="0" w:space="0" w:color="auto"/>
        <w:right w:val="none" w:sz="0" w:space="0" w:color="auto"/>
      </w:divBdr>
      <w:divsChild>
        <w:div w:id="68231258">
          <w:marLeft w:val="0"/>
          <w:marRight w:val="0"/>
          <w:marTop w:val="0"/>
          <w:marBottom w:val="0"/>
          <w:divBdr>
            <w:top w:val="none" w:sz="0" w:space="0" w:color="auto"/>
            <w:left w:val="none" w:sz="0" w:space="0" w:color="auto"/>
            <w:bottom w:val="none" w:sz="0" w:space="0" w:color="auto"/>
            <w:right w:val="none" w:sz="0" w:space="0" w:color="auto"/>
          </w:divBdr>
          <w:divsChild>
            <w:div w:id="1392730756">
              <w:marLeft w:val="0"/>
              <w:marRight w:val="0"/>
              <w:marTop w:val="0"/>
              <w:marBottom w:val="0"/>
              <w:divBdr>
                <w:top w:val="none" w:sz="0" w:space="0" w:color="auto"/>
                <w:left w:val="none" w:sz="0" w:space="0" w:color="auto"/>
                <w:bottom w:val="none" w:sz="0" w:space="0" w:color="auto"/>
                <w:right w:val="none" w:sz="0" w:space="0" w:color="auto"/>
              </w:divBdr>
              <w:divsChild>
                <w:div w:id="5821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634110">
      <w:bodyDiv w:val="1"/>
      <w:marLeft w:val="0"/>
      <w:marRight w:val="0"/>
      <w:marTop w:val="0"/>
      <w:marBottom w:val="0"/>
      <w:divBdr>
        <w:top w:val="none" w:sz="0" w:space="0" w:color="auto"/>
        <w:left w:val="none" w:sz="0" w:space="0" w:color="auto"/>
        <w:bottom w:val="none" w:sz="0" w:space="0" w:color="auto"/>
        <w:right w:val="none" w:sz="0" w:space="0" w:color="auto"/>
      </w:divBdr>
      <w:divsChild>
        <w:div w:id="992291140">
          <w:marLeft w:val="0"/>
          <w:marRight w:val="0"/>
          <w:marTop w:val="0"/>
          <w:marBottom w:val="0"/>
          <w:divBdr>
            <w:top w:val="none" w:sz="0" w:space="0" w:color="auto"/>
            <w:left w:val="none" w:sz="0" w:space="0" w:color="auto"/>
            <w:bottom w:val="none" w:sz="0" w:space="0" w:color="auto"/>
            <w:right w:val="none" w:sz="0" w:space="0" w:color="auto"/>
          </w:divBdr>
          <w:divsChild>
            <w:div w:id="159928837">
              <w:marLeft w:val="0"/>
              <w:marRight w:val="0"/>
              <w:marTop w:val="0"/>
              <w:marBottom w:val="0"/>
              <w:divBdr>
                <w:top w:val="none" w:sz="0" w:space="0" w:color="auto"/>
                <w:left w:val="none" w:sz="0" w:space="0" w:color="auto"/>
                <w:bottom w:val="none" w:sz="0" w:space="0" w:color="auto"/>
                <w:right w:val="none" w:sz="0" w:space="0" w:color="auto"/>
              </w:divBdr>
              <w:divsChild>
                <w:div w:id="2003582327">
                  <w:marLeft w:val="0"/>
                  <w:marRight w:val="0"/>
                  <w:marTop w:val="0"/>
                  <w:marBottom w:val="0"/>
                  <w:divBdr>
                    <w:top w:val="none" w:sz="0" w:space="0" w:color="auto"/>
                    <w:left w:val="none" w:sz="0" w:space="0" w:color="auto"/>
                    <w:bottom w:val="none" w:sz="0" w:space="0" w:color="auto"/>
                    <w:right w:val="none" w:sz="0" w:space="0" w:color="auto"/>
                  </w:divBdr>
                  <w:divsChild>
                    <w:div w:id="74712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197088">
      <w:bodyDiv w:val="1"/>
      <w:marLeft w:val="0"/>
      <w:marRight w:val="0"/>
      <w:marTop w:val="0"/>
      <w:marBottom w:val="0"/>
      <w:divBdr>
        <w:top w:val="none" w:sz="0" w:space="0" w:color="auto"/>
        <w:left w:val="none" w:sz="0" w:space="0" w:color="auto"/>
        <w:bottom w:val="none" w:sz="0" w:space="0" w:color="auto"/>
        <w:right w:val="none" w:sz="0" w:space="0" w:color="auto"/>
      </w:divBdr>
      <w:divsChild>
        <w:div w:id="613177358">
          <w:marLeft w:val="0"/>
          <w:marRight w:val="0"/>
          <w:marTop w:val="0"/>
          <w:marBottom w:val="0"/>
          <w:divBdr>
            <w:top w:val="none" w:sz="0" w:space="0" w:color="auto"/>
            <w:left w:val="none" w:sz="0" w:space="0" w:color="auto"/>
            <w:bottom w:val="none" w:sz="0" w:space="0" w:color="auto"/>
            <w:right w:val="none" w:sz="0" w:space="0" w:color="auto"/>
          </w:divBdr>
          <w:divsChild>
            <w:div w:id="806045585">
              <w:marLeft w:val="0"/>
              <w:marRight w:val="0"/>
              <w:marTop w:val="0"/>
              <w:marBottom w:val="0"/>
              <w:divBdr>
                <w:top w:val="none" w:sz="0" w:space="0" w:color="auto"/>
                <w:left w:val="none" w:sz="0" w:space="0" w:color="auto"/>
                <w:bottom w:val="none" w:sz="0" w:space="0" w:color="auto"/>
                <w:right w:val="none" w:sz="0" w:space="0" w:color="auto"/>
              </w:divBdr>
              <w:divsChild>
                <w:div w:id="764687905">
                  <w:marLeft w:val="0"/>
                  <w:marRight w:val="0"/>
                  <w:marTop w:val="0"/>
                  <w:marBottom w:val="0"/>
                  <w:divBdr>
                    <w:top w:val="none" w:sz="0" w:space="0" w:color="auto"/>
                    <w:left w:val="none" w:sz="0" w:space="0" w:color="auto"/>
                    <w:bottom w:val="none" w:sz="0" w:space="0" w:color="auto"/>
                    <w:right w:val="none" w:sz="0" w:space="0" w:color="auto"/>
                  </w:divBdr>
                  <w:divsChild>
                    <w:div w:id="187257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538981">
      <w:bodyDiv w:val="1"/>
      <w:marLeft w:val="0"/>
      <w:marRight w:val="0"/>
      <w:marTop w:val="0"/>
      <w:marBottom w:val="0"/>
      <w:divBdr>
        <w:top w:val="none" w:sz="0" w:space="0" w:color="auto"/>
        <w:left w:val="none" w:sz="0" w:space="0" w:color="auto"/>
        <w:bottom w:val="none" w:sz="0" w:space="0" w:color="auto"/>
        <w:right w:val="none" w:sz="0" w:space="0" w:color="auto"/>
      </w:divBdr>
      <w:divsChild>
        <w:div w:id="1780634999">
          <w:marLeft w:val="0"/>
          <w:marRight w:val="0"/>
          <w:marTop w:val="0"/>
          <w:marBottom w:val="0"/>
          <w:divBdr>
            <w:top w:val="none" w:sz="0" w:space="0" w:color="auto"/>
            <w:left w:val="none" w:sz="0" w:space="0" w:color="auto"/>
            <w:bottom w:val="none" w:sz="0" w:space="0" w:color="auto"/>
            <w:right w:val="none" w:sz="0" w:space="0" w:color="auto"/>
          </w:divBdr>
          <w:divsChild>
            <w:div w:id="1092160452">
              <w:marLeft w:val="0"/>
              <w:marRight w:val="0"/>
              <w:marTop w:val="0"/>
              <w:marBottom w:val="0"/>
              <w:divBdr>
                <w:top w:val="none" w:sz="0" w:space="0" w:color="auto"/>
                <w:left w:val="none" w:sz="0" w:space="0" w:color="auto"/>
                <w:bottom w:val="none" w:sz="0" w:space="0" w:color="auto"/>
                <w:right w:val="none" w:sz="0" w:space="0" w:color="auto"/>
              </w:divBdr>
              <w:divsChild>
                <w:div w:id="54482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7845">
          <w:marLeft w:val="0"/>
          <w:marRight w:val="0"/>
          <w:marTop w:val="0"/>
          <w:marBottom w:val="0"/>
          <w:divBdr>
            <w:top w:val="none" w:sz="0" w:space="0" w:color="auto"/>
            <w:left w:val="none" w:sz="0" w:space="0" w:color="auto"/>
            <w:bottom w:val="none" w:sz="0" w:space="0" w:color="auto"/>
            <w:right w:val="none" w:sz="0" w:space="0" w:color="auto"/>
          </w:divBdr>
          <w:divsChild>
            <w:div w:id="164128233">
              <w:marLeft w:val="0"/>
              <w:marRight w:val="0"/>
              <w:marTop w:val="0"/>
              <w:marBottom w:val="0"/>
              <w:divBdr>
                <w:top w:val="none" w:sz="0" w:space="0" w:color="auto"/>
                <w:left w:val="none" w:sz="0" w:space="0" w:color="auto"/>
                <w:bottom w:val="none" w:sz="0" w:space="0" w:color="auto"/>
                <w:right w:val="none" w:sz="0" w:space="0" w:color="auto"/>
              </w:divBdr>
              <w:divsChild>
                <w:div w:id="2014019553">
                  <w:marLeft w:val="0"/>
                  <w:marRight w:val="0"/>
                  <w:marTop w:val="0"/>
                  <w:marBottom w:val="0"/>
                  <w:divBdr>
                    <w:top w:val="none" w:sz="0" w:space="0" w:color="auto"/>
                    <w:left w:val="none" w:sz="0" w:space="0" w:color="auto"/>
                    <w:bottom w:val="none" w:sz="0" w:space="0" w:color="auto"/>
                    <w:right w:val="none" w:sz="0" w:space="0" w:color="auto"/>
                  </w:divBdr>
                  <w:divsChild>
                    <w:div w:id="145903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427425">
      <w:bodyDiv w:val="1"/>
      <w:marLeft w:val="0"/>
      <w:marRight w:val="0"/>
      <w:marTop w:val="0"/>
      <w:marBottom w:val="0"/>
      <w:divBdr>
        <w:top w:val="none" w:sz="0" w:space="0" w:color="auto"/>
        <w:left w:val="none" w:sz="0" w:space="0" w:color="auto"/>
        <w:bottom w:val="none" w:sz="0" w:space="0" w:color="auto"/>
        <w:right w:val="none" w:sz="0" w:space="0" w:color="auto"/>
      </w:divBdr>
      <w:divsChild>
        <w:div w:id="1747996128">
          <w:marLeft w:val="0"/>
          <w:marRight w:val="0"/>
          <w:marTop w:val="0"/>
          <w:marBottom w:val="0"/>
          <w:divBdr>
            <w:top w:val="none" w:sz="0" w:space="0" w:color="auto"/>
            <w:left w:val="none" w:sz="0" w:space="0" w:color="auto"/>
            <w:bottom w:val="none" w:sz="0" w:space="0" w:color="auto"/>
            <w:right w:val="none" w:sz="0" w:space="0" w:color="auto"/>
          </w:divBdr>
          <w:divsChild>
            <w:div w:id="1656638675">
              <w:marLeft w:val="0"/>
              <w:marRight w:val="0"/>
              <w:marTop w:val="0"/>
              <w:marBottom w:val="0"/>
              <w:divBdr>
                <w:top w:val="none" w:sz="0" w:space="0" w:color="auto"/>
                <w:left w:val="none" w:sz="0" w:space="0" w:color="auto"/>
                <w:bottom w:val="none" w:sz="0" w:space="0" w:color="auto"/>
                <w:right w:val="none" w:sz="0" w:space="0" w:color="auto"/>
              </w:divBdr>
              <w:divsChild>
                <w:div w:id="1022129096">
                  <w:marLeft w:val="0"/>
                  <w:marRight w:val="0"/>
                  <w:marTop w:val="0"/>
                  <w:marBottom w:val="0"/>
                  <w:divBdr>
                    <w:top w:val="none" w:sz="0" w:space="0" w:color="auto"/>
                    <w:left w:val="none" w:sz="0" w:space="0" w:color="auto"/>
                    <w:bottom w:val="none" w:sz="0" w:space="0" w:color="auto"/>
                    <w:right w:val="none" w:sz="0" w:space="0" w:color="auto"/>
                  </w:divBdr>
                  <w:divsChild>
                    <w:div w:id="42376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975936">
      <w:bodyDiv w:val="1"/>
      <w:marLeft w:val="0"/>
      <w:marRight w:val="0"/>
      <w:marTop w:val="0"/>
      <w:marBottom w:val="0"/>
      <w:divBdr>
        <w:top w:val="none" w:sz="0" w:space="0" w:color="auto"/>
        <w:left w:val="none" w:sz="0" w:space="0" w:color="auto"/>
        <w:bottom w:val="none" w:sz="0" w:space="0" w:color="auto"/>
        <w:right w:val="none" w:sz="0" w:space="0" w:color="auto"/>
      </w:divBdr>
      <w:divsChild>
        <w:div w:id="248658642">
          <w:marLeft w:val="0"/>
          <w:marRight w:val="0"/>
          <w:marTop w:val="0"/>
          <w:marBottom w:val="0"/>
          <w:divBdr>
            <w:top w:val="none" w:sz="0" w:space="0" w:color="auto"/>
            <w:left w:val="none" w:sz="0" w:space="0" w:color="auto"/>
            <w:bottom w:val="none" w:sz="0" w:space="0" w:color="auto"/>
            <w:right w:val="none" w:sz="0" w:space="0" w:color="auto"/>
          </w:divBdr>
          <w:divsChild>
            <w:div w:id="739063045">
              <w:marLeft w:val="0"/>
              <w:marRight w:val="0"/>
              <w:marTop w:val="0"/>
              <w:marBottom w:val="0"/>
              <w:divBdr>
                <w:top w:val="none" w:sz="0" w:space="0" w:color="auto"/>
                <w:left w:val="none" w:sz="0" w:space="0" w:color="auto"/>
                <w:bottom w:val="none" w:sz="0" w:space="0" w:color="auto"/>
                <w:right w:val="none" w:sz="0" w:space="0" w:color="auto"/>
              </w:divBdr>
              <w:divsChild>
                <w:div w:id="1022248245">
                  <w:marLeft w:val="0"/>
                  <w:marRight w:val="0"/>
                  <w:marTop w:val="0"/>
                  <w:marBottom w:val="0"/>
                  <w:divBdr>
                    <w:top w:val="none" w:sz="0" w:space="0" w:color="auto"/>
                    <w:left w:val="none" w:sz="0" w:space="0" w:color="auto"/>
                    <w:bottom w:val="none" w:sz="0" w:space="0" w:color="auto"/>
                    <w:right w:val="none" w:sz="0" w:space="0" w:color="auto"/>
                  </w:divBdr>
                  <w:divsChild>
                    <w:div w:id="178692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056826">
      <w:bodyDiv w:val="1"/>
      <w:marLeft w:val="0"/>
      <w:marRight w:val="0"/>
      <w:marTop w:val="0"/>
      <w:marBottom w:val="0"/>
      <w:divBdr>
        <w:top w:val="none" w:sz="0" w:space="0" w:color="auto"/>
        <w:left w:val="none" w:sz="0" w:space="0" w:color="auto"/>
        <w:bottom w:val="none" w:sz="0" w:space="0" w:color="auto"/>
        <w:right w:val="none" w:sz="0" w:space="0" w:color="auto"/>
      </w:divBdr>
      <w:divsChild>
        <w:div w:id="1739739640">
          <w:marLeft w:val="0"/>
          <w:marRight w:val="0"/>
          <w:marTop w:val="0"/>
          <w:marBottom w:val="0"/>
          <w:divBdr>
            <w:top w:val="none" w:sz="0" w:space="0" w:color="auto"/>
            <w:left w:val="none" w:sz="0" w:space="0" w:color="auto"/>
            <w:bottom w:val="none" w:sz="0" w:space="0" w:color="auto"/>
            <w:right w:val="none" w:sz="0" w:space="0" w:color="auto"/>
          </w:divBdr>
          <w:divsChild>
            <w:div w:id="245190100">
              <w:marLeft w:val="0"/>
              <w:marRight w:val="0"/>
              <w:marTop w:val="0"/>
              <w:marBottom w:val="0"/>
              <w:divBdr>
                <w:top w:val="none" w:sz="0" w:space="0" w:color="auto"/>
                <w:left w:val="none" w:sz="0" w:space="0" w:color="auto"/>
                <w:bottom w:val="none" w:sz="0" w:space="0" w:color="auto"/>
                <w:right w:val="none" w:sz="0" w:space="0" w:color="auto"/>
              </w:divBdr>
              <w:divsChild>
                <w:div w:id="174229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86499">
      <w:bodyDiv w:val="1"/>
      <w:marLeft w:val="0"/>
      <w:marRight w:val="0"/>
      <w:marTop w:val="0"/>
      <w:marBottom w:val="0"/>
      <w:divBdr>
        <w:top w:val="none" w:sz="0" w:space="0" w:color="auto"/>
        <w:left w:val="none" w:sz="0" w:space="0" w:color="auto"/>
        <w:bottom w:val="none" w:sz="0" w:space="0" w:color="auto"/>
        <w:right w:val="none" w:sz="0" w:space="0" w:color="auto"/>
      </w:divBdr>
      <w:divsChild>
        <w:div w:id="726876949">
          <w:marLeft w:val="0"/>
          <w:marRight w:val="0"/>
          <w:marTop w:val="0"/>
          <w:marBottom w:val="0"/>
          <w:divBdr>
            <w:top w:val="none" w:sz="0" w:space="0" w:color="auto"/>
            <w:left w:val="none" w:sz="0" w:space="0" w:color="auto"/>
            <w:bottom w:val="none" w:sz="0" w:space="0" w:color="auto"/>
            <w:right w:val="none" w:sz="0" w:space="0" w:color="auto"/>
          </w:divBdr>
          <w:divsChild>
            <w:div w:id="1240362540">
              <w:marLeft w:val="0"/>
              <w:marRight w:val="0"/>
              <w:marTop w:val="0"/>
              <w:marBottom w:val="0"/>
              <w:divBdr>
                <w:top w:val="none" w:sz="0" w:space="0" w:color="auto"/>
                <w:left w:val="none" w:sz="0" w:space="0" w:color="auto"/>
                <w:bottom w:val="none" w:sz="0" w:space="0" w:color="auto"/>
                <w:right w:val="none" w:sz="0" w:space="0" w:color="auto"/>
              </w:divBdr>
              <w:divsChild>
                <w:div w:id="6024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970140">
      <w:bodyDiv w:val="1"/>
      <w:marLeft w:val="0"/>
      <w:marRight w:val="0"/>
      <w:marTop w:val="0"/>
      <w:marBottom w:val="0"/>
      <w:divBdr>
        <w:top w:val="none" w:sz="0" w:space="0" w:color="auto"/>
        <w:left w:val="none" w:sz="0" w:space="0" w:color="auto"/>
        <w:bottom w:val="none" w:sz="0" w:space="0" w:color="auto"/>
        <w:right w:val="none" w:sz="0" w:space="0" w:color="auto"/>
      </w:divBdr>
      <w:divsChild>
        <w:div w:id="1422024695">
          <w:marLeft w:val="0"/>
          <w:marRight w:val="0"/>
          <w:marTop w:val="0"/>
          <w:marBottom w:val="0"/>
          <w:divBdr>
            <w:top w:val="none" w:sz="0" w:space="0" w:color="auto"/>
            <w:left w:val="none" w:sz="0" w:space="0" w:color="auto"/>
            <w:bottom w:val="none" w:sz="0" w:space="0" w:color="auto"/>
            <w:right w:val="none" w:sz="0" w:space="0" w:color="auto"/>
          </w:divBdr>
          <w:divsChild>
            <w:div w:id="34931824">
              <w:marLeft w:val="0"/>
              <w:marRight w:val="0"/>
              <w:marTop w:val="0"/>
              <w:marBottom w:val="0"/>
              <w:divBdr>
                <w:top w:val="none" w:sz="0" w:space="0" w:color="auto"/>
                <w:left w:val="none" w:sz="0" w:space="0" w:color="auto"/>
                <w:bottom w:val="none" w:sz="0" w:space="0" w:color="auto"/>
                <w:right w:val="none" w:sz="0" w:space="0" w:color="auto"/>
              </w:divBdr>
              <w:divsChild>
                <w:div w:id="596183678">
                  <w:marLeft w:val="0"/>
                  <w:marRight w:val="0"/>
                  <w:marTop w:val="0"/>
                  <w:marBottom w:val="0"/>
                  <w:divBdr>
                    <w:top w:val="none" w:sz="0" w:space="0" w:color="auto"/>
                    <w:left w:val="none" w:sz="0" w:space="0" w:color="auto"/>
                    <w:bottom w:val="none" w:sz="0" w:space="0" w:color="auto"/>
                    <w:right w:val="none" w:sz="0" w:space="0" w:color="auto"/>
                  </w:divBdr>
                  <w:divsChild>
                    <w:div w:id="7633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914515">
      <w:bodyDiv w:val="1"/>
      <w:marLeft w:val="0"/>
      <w:marRight w:val="0"/>
      <w:marTop w:val="0"/>
      <w:marBottom w:val="0"/>
      <w:divBdr>
        <w:top w:val="none" w:sz="0" w:space="0" w:color="auto"/>
        <w:left w:val="none" w:sz="0" w:space="0" w:color="auto"/>
        <w:bottom w:val="none" w:sz="0" w:space="0" w:color="auto"/>
        <w:right w:val="none" w:sz="0" w:space="0" w:color="auto"/>
      </w:divBdr>
      <w:divsChild>
        <w:div w:id="243538823">
          <w:marLeft w:val="0"/>
          <w:marRight w:val="0"/>
          <w:marTop w:val="0"/>
          <w:marBottom w:val="0"/>
          <w:divBdr>
            <w:top w:val="none" w:sz="0" w:space="0" w:color="auto"/>
            <w:left w:val="none" w:sz="0" w:space="0" w:color="auto"/>
            <w:bottom w:val="none" w:sz="0" w:space="0" w:color="auto"/>
            <w:right w:val="none" w:sz="0" w:space="0" w:color="auto"/>
          </w:divBdr>
          <w:divsChild>
            <w:div w:id="1227648919">
              <w:marLeft w:val="0"/>
              <w:marRight w:val="0"/>
              <w:marTop w:val="0"/>
              <w:marBottom w:val="0"/>
              <w:divBdr>
                <w:top w:val="none" w:sz="0" w:space="0" w:color="auto"/>
                <w:left w:val="none" w:sz="0" w:space="0" w:color="auto"/>
                <w:bottom w:val="none" w:sz="0" w:space="0" w:color="auto"/>
                <w:right w:val="none" w:sz="0" w:space="0" w:color="auto"/>
              </w:divBdr>
              <w:divsChild>
                <w:div w:id="104294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21536">
      <w:bodyDiv w:val="1"/>
      <w:marLeft w:val="0"/>
      <w:marRight w:val="0"/>
      <w:marTop w:val="0"/>
      <w:marBottom w:val="0"/>
      <w:divBdr>
        <w:top w:val="none" w:sz="0" w:space="0" w:color="auto"/>
        <w:left w:val="none" w:sz="0" w:space="0" w:color="auto"/>
        <w:bottom w:val="none" w:sz="0" w:space="0" w:color="auto"/>
        <w:right w:val="none" w:sz="0" w:space="0" w:color="auto"/>
      </w:divBdr>
      <w:divsChild>
        <w:div w:id="996760126">
          <w:marLeft w:val="0"/>
          <w:marRight w:val="0"/>
          <w:marTop w:val="0"/>
          <w:marBottom w:val="0"/>
          <w:divBdr>
            <w:top w:val="none" w:sz="0" w:space="0" w:color="auto"/>
            <w:left w:val="none" w:sz="0" w:space="0" w:color="auto"/>
            <w:bottom w:val="none" w:sz="0" w:space="0" w:color="auto"/>
            <w:right w:val="none" w:sz="0" w:space="0" w:color="auto"/>
          </w:divBdr>
          <w:divsChild>
            <w:div w:id="2111512990">
              <w:marLeft w:val="0"/>
              <w:marRight w:val="0"/>
              <w:marTop w:val="0"/>
              <w:marBottom w:val="0"/>
              <w:divBdr>
                <w:top w:val="none" w:sz="0" w:space="0" w:color="auto"/>
                <w:left w:val="none" w:sz="0" w:space="0" w:color="auto"/>
                <w:bottom w:val="none" w:sz="0" w:space="0" w:color="auto"/>
                <w:right w:val="none" w:sz="0" w:space="0" w:color="auto"/>
              </w:divBdr>
              <w:divsChild>
                <w:div w:id="1971327474">
                  <w:marLeft w:val="0"/>
                  <w:marRight w:val="0"/>
                  <w:marTop w:val="0"/>
                  <w:marBottom w:val="0"/>
                  <w:divBdr>
                    <w:top w:val="none" w:sz="0" w:space="0" w:color="auto"/>
                    <w:left w:val="none" w:sz="0" w:space="0" w:color="auto"/>
                    <w:bottom w:val="none" w:sz="0" w:space="0" w:color="auto"/>
                    <w:right w:val="none" w:sz="0" w:space="0" w:color="auto"/>
                  </w:divBdr>
                  <w:divsChild>
                    <w:div w:id="72287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478598">
      <w:bodyDiv w:val="1"/>
      <w:marLeft w:val="0"/>
      <w:marRight w:val="0"/>
      <w:marTop w:val="0"/>
      <w:marBottom w:val="0"/>
      <w:divBdr>
        <w:top w:val="none" w:sz="0" w:space="0" w:color="auto"/>
        <w:left w:val="none" w:sz="0" w:space="0" w:color="auto"/>
        <w:bottom w:val="none" w:sz="0" w:space="0" w:color="auto"/>
        <w:right w:val="none" w:sz="0" w:space="0" w:color="auto"/>
      </w:divBdr>
      <w:divsChild>
        <w:div w:id="1413771396">
          <w:marLeft w:val="0"/>
          <w:marRight w:val="0"/>
          <w:marTop w:val="0"/>
          <w:marBottom w:val="0"/>
          <w:divBdr>
            <w:top w:val="none" w:sz="0" w:space="0" w:color="auto"/>
            <w:left w:val="none" w:sz="0" w:space="0" w:color="auto"/>
            <w:bottom w:val="none" w:sz="0" w:space="0" w:color="auto"/>
            <w:right w:val="none" w:sz="0" w:space="0" w:color="auto"/>
          </w:divBdr>
          <w:divsChild>
            <w:div w:id="1998412608">
              <w:marLeft w:val="0"/>
              <w:marRight w:val="0"/>
              <w:marTop w:val="0"/>
              <w:marBottom w:val="0"/>
              <w:divBdr>
                <w:top w:val="none" w:sz="0" w:space="0" w:color="auto"/>
                <w:left w:val="none" w:sz="0" w:space="0" w:color="auto"/>
                <w:bottom w:val="none" w:sz="0" w:space="0" w:color="auto"/>
                <w:right w:val="none" w:sz="0" w:space="0" w:color="auto"/>
              </w:divBdr>
              <w:divsChild>
                <w:div w:id="1005085456">
                  <w:marLeft w:val="0"/>
                  <w:marRight w:val="0"/>
                  <w:marTop w:val="0"/>
                  <w:marBottom w:val="0"/>
                  <w:divBdr>
                    <w:top w:val="none" w:sz="0" w:space="0" w:color="auto"/>
                    <w:left w:val="none" w:sz="0" w:space="0" w:color="auto"/>
                    <w:bottom w:val="none" w:sz="0" w:space="0" w:color="auto"/>
                    <w:right w:val="none" w:sz="0" w:space="0" w:color="auto"/>
                  </w:divBdr>
                  <w:divsChild>
                    <w:div w:id="191955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870165">
      <w:bodyDiv w:val="1"/>
      <w:marLeft w:val="0"/>
      <w:marRight w:val="0"/>
      <w:marTop w:val="0"/>
      <w:marBottom w:val="0"/>
      <w:divBdr>
        <w:top w:val="none" w:sz="0" w:space="0" w:color="auto"/>
        <w:left w:val="none" w:sz="0" w:space="0" w:color="auto"/>
        <w:bottom w:val="none" w:sz="0" w:space="0" w:color="auto"/>
        <w:right w:val="none" w:sz="0" w:space="0" w:color="auto"/>
      </w:divBdr>
      <w:divsChild>
        <w:div w:id="1555390225">
          <w:marLeft w:val="0"/>
          <w:marRight w:val="0"/>
          <w:marTop w:val="0"/>
          <w:marBottom w:val="0"/>
          <w:divBdr>
            <w:top w:val="none" w:sz="0" w:space="0" w:color="auto"/>
            <w:left w:val="none" w:sz="0" w:space="0" w:color="auto"/>
            <w:bottom w:val="none" w:sz="0" w:space="0" w:color="auto"/>
            <w:right w:val="none" w:sz="0" w:space="0" w:color="auto"/>
          </w:divBdr>
          <w:divsChild>
            <w:div w:id="1728338682">
              <w:marLeft w:val="0"/>
              <w:marRight w:val="0"/>
              <w:marTop w:val="0"/>
              <w:marBottom w:val="0"/>
              <w:divBdr>
                <w:top w:val="none" w:sz="0" w:space="0" w:color="auto"/>
                <w:left w:val="none" w:sz="0" w:space="0" w:color="auto"/>
                <w:bottom w:val="none" w:sz="0" w:space="0" w:color="auto"/>
                <w:right w:val="none" w:sz="0" w:space="0" w:color="auto"/>
              </w:divBdr>
              <w:divsChild>
                <w:div w:id="1261600536">
                  <w:marLeft w:val="0"/>
                  <w:marRight w:val="0"/>
                  <w:marTop w:val="0"/>
                  <w:marBottom w:val="0"/>
                  <w:divBdr>
                    <w:top w:val="none" w:sz="0" w:space="0" w:color="auto"/>
                    <w:left w:val="none" w:sz="0" w:space="0" w:color="auto"/>
                    <w:bottom w:val="none" w:sz="0" w:space="0" w:color="auto"/>
                    <w:right w:val="none" w:sz="0" w:space="0" w:color="auto"/>
                  </w:divBdr>
                  <w:divsChild>
                    <w:div w:id="131676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592832">
      <w:bodyDiv w:val="1"/>
      <w:marLeft w:val="0"/>
      <w:marRight w:val="0"/>
      <w:marTop w:val="0"/>
      <w:marBottom w:val="0"/>
      <w:divBdr>
        <w:top w:val="none" w:sz="0" w:space="0" w:color="auto"/>
        <w:left w:val="none" w:sz="0" w:space="0" w:color="auto"/>
        <w:bottom w:val="none" w:sz="0" w:space="0" w:color="auto"/>
        <w:right w:val="none" w:sz="0" w:space="0" w:color="auto"/>
      </w:divBdr>
      <w:divsChild>
        <w:div w:id="800421914">
          <w:marLeft w:val="0"/>
          <w:marRight w:val="0"/>
          <w:marTop w:val="0"/>
          <w:marBottom w:val="0"/>
          <w:divBdr>
            <w:top w:val="none" w:sz="0" w:space="0" w:color="auto"/>
            <w:left w:val="none" w:sz="0" w:space="0" w:color="auto"/>
            <w:bottom w:val="none" w:sz="0" w:space="0" w:color="auto"/>
            <w:right w:val="none" w:sz="0" w:space="0" w:color="auto"/>
          </w:divBdr>
          <w:divsChild>
            <w:div w:id="1977449498">
              <w:marLeft w:val="0"/>
              <w:marRight w:val="0"/>
              <w:marTop w:val="0"/>
              <w:marBottom w:val="0"/>
              <w:divBdr>
                <w:top w:val="none" w:sz="0" w:space="0" w:color="auto"/>
                <w:left w:val="none" w:sz="0" w:space="0" w:color="auto"/>
                <w:bottom w:val="none" w:sz="0" w:space="0" w:color="auto"/>
                <w:right w:val="none" w:sz="0" w:space="0" w:color="auto"/>
              </w:divBdr>
              <w:divsChild>
                <w:div w:id="1598488636">
                  <w:marLeft w:val="0"/>
                  <w:marRight w:val="0"/>
                  <w:marTop w:val="0"/>
                  <w:marBottom w:val="0"/>
                  <w:divBdr>
                    <w:top w:val="none" w:sz="0" w:space="0" w:color="auto"/>
                    <w:left w:val="none" w:sz="0" w:space="0" w:color="auto"/>
                    <w:bottom w:val="none" w:sz="0" w:space="0" w:color="auto"/>
                    <w:right w:val="none" w:sz="0" w:space="0" w:color="auto"/>
                  </w:divBdr>
                  <w:divsChild>
                    <w:div w:id="189183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680927">
      <w:bodyDiv w:val="1"/>
      <w:marLeft w:val="0"/>
      <w:marRight w:val="0"/>
      <w:marTop w:val="0"/>
      <w:marBottom w:val="0"/>
      <w:divBdr>
        <w:top w:val="none" w:sz="0" w:space="0" w:color="auto"/>
        <w:left w:val="none" w:sz="0" w:space="0" w:color="auto"/>
        <w:bottom w:val="none" w:sz="0" w:space="0" w:color="auto"/>
        <w:right w:val="none" w:sz="0" w:space="0" w:color="auto"/>
      </w:divBdr>
      <w:divsChild>
        <w:div w:id="558201355">
          <w:marLeft w:val="0"/>
          <w:marRight w:val="0"/>
          <w:marTop w:val="0"/>
          <w:marBottom w:val="0"/>
          <w:divBdr>
            <w:top w:val="none" w:sz="0" w:space="0" w:color="auto"/>
            <w:left w:val="none" w:sz="0" w:space="0" w:color="auto"/>
            <w:bottom w:val="none" w:sz="0" w:space="0" w:color="auto"/>
            <w:right w:val="none" w:sz="0" w:space="0" w:color="auto"/>
          </w:divBdr>
          <w:divsChild>
            <w:div w:id="756943730">
              <w:marLeft w:val="0"/>
              <w:marRight w:val="0"/>
              <w:marTop w:val="0"/>
              <w:marBottom w:val="0"/>
              <w:divBdr>
                <w:top w:val="none" w:sz="0" w:space="0" w:color="auto"/>
                <w:left w:val="none" w:sz="0" w:space="0" w:color="auto"/>
                <w:bottom w:val="none" w:sz="0" w:space="0" w:color="auto"/>
                <w:right w:val="none" w:sz="0" w:space="0" w:color="auto"/>
              </w:divBdr>
              <w:divsChild>
                <w:div w:id="1913813248">
                  <w:marLeft w:val="0"/>
                  <w:marRight w:val="0"/>
                  <w:marTop w:val="0"/>
                  <w:marBottom w:val="0"/>
                  <w:divBdr>
                    <w:top w:val="none" w:sz="0" w:space="0" w:color="auto"/>
                    <w:left w:val="none" w:sz="0" w:space="0" w:color="auto"/>
                    <w:bottom w:val="none" w:sz="0" w:space="0" w:color="auto"/>
                    <w:right w:val="none" w:sz="0" w:space="0" w:color="auto"/>
                  </w:divBdr>
                  <w:divsChild>
                    <w:div w:id="5602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459768">
      <w:bodyDiv w:val="1"/>
      <w:marLeft w:val="0"/>
      <w:marRight w:val="0"/>
      <w:marTop w:val="0"/>
      <w:marBottom w:val="0"/>
      <w:divBdr>
        <w:top w:val="none" w:sz="0" w:space="0" w:color="auto"/>
        <w:left w:val="none" w:sz="0" w:space="0" w:color="auto"/>
        <w:bottom w:val="none" w:sz="0" w:space="0" w:color="auto"/>
        <w:right w:val="none" w:sz="0" w:space="0" w:color="auto"/>
      </w:divBdr>
      <w:divsChild>
        <w:div w:id="882451053">
          <w:marLeft w:val="0"/>
          <w:marRight w:val="0"/>
          <w:marTop w:val="0"/>
          <w:marBottom w:val="0"/>
          <w:divBdr>
            <w:top w:val="none" w:sz="0" w:space="0" w:color="auto"/>
            <w:left w:val="none" w:sz="0" w:space="0" w:color="auto"/>
            <w:bottom w:val="none" w:sz="0" w:space="0" w:color="auto"/>
            <w:right w:val="none" w:sz="0" w:space="0" w:color="auto"/>
          </w:divBdr>
          <w:divsChild>
            <w:div w:id="598949700">
              <w:marLeft w:val="0"/>
              <w:marRight w:val="0"/>
              <w:marTop w:val="0"/>
              <w:marBottom w:val="0"/>
              <w:divBdr>
                <w:top w:val="none" w:sz="0" w:space="0" w:color="auto"/>
                <w:left w:val="none" w:sz="0" w:space="0" w:color="auto"/>
                <w:bottom w:val="none" w:sz="0" w:space="0" w:color="auto"/>
                <w:right w:val="none" w:sz="0" w:space="0" w:color="auto"/>
              </w:divBdr>
              <w:divsChild>
                <w:div w:id="1701658930">
                  <w:marLeft w:val="0"/>
                  <w:marRight w:val="0"/>
                  <w:marTop w:val="0"/>
                  <w:marBottom w:val="0"/>
                  <w:divBdr>
                    <w:top w:val="none" w:sz="0" w:space="0" w:color="auto"/>
                    <w:left w:val="none" w:sz="0" w:space="0" w:color="auto"/>
                    <w:bottom w:val="none" w:sz="0" w:space="0" w:color="auto"/>
                    <w:right w:val="none" w:sz="0" w:space="0" w:color="auto"/>
                  </w:divBdr>
                  <w:divsChild>
                    <w:div w:id="5085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583265">
      <w:bodyDiv w:val="1"/>
      <w:marLeft w:val="0"/>
      <w:marRight w:val="0"/>
      <w:marTop w:val="0"/>
      <w:marBottom w:val="0"/>
      <w:divBdr>
        <w:top w:val="none" w:sz="0" w:space="0" w:color="auto"/>
        <w:left w:val="none" w:sz="0" w:space="0" w:color="auto"/>
        <w:bottom w:val="none" w:sz="0" w:space="0" w:color="auto"/>
        <w:right w:val="none" w:sz="0" w:space="0" w:color="auto"/>
      </w:divBdr>
      <w:divsChild>
        <w:div w:id="1367370714">
          <w:marLeft w:val="0"/>
          <w:marRight w:val="0"/>
          <w:marTop w:val="0"/>
          <w:marBottom w:val="0"/>
          <w:divBdr>
            <w:top w:val="none" w:sz="0" w:space="0" w:color="auto"/>
            <w:left w:val="none" w:sz="0" w:space="0" w:color="auto"/>
            <w:bottom w:val="none" w:sz="0" w:space="0" w:color="auto"/>
            <w:right w:val="none" w:sz="0" w:space="0" w:color="auto"/>
          </w:divBdr>
          <w:divsChild>
            <w:div w:id="642277178">
              <w:marLeft w:val="0"/>
              <w:marRight w:val="0"/>
              <w:marTop w:val="0"/>
              <w:marBottom w:val="0"/>
              <w:divBdr>
                <w:top w:val="none" w:sz="0" w:space="0" w:color="auto"/>
                <w:left w:val="none" w:sz="0" w:space="0" w:color="auto"/>
                <w:bottom w:val="none" w:sz="0" w:space="0" w:color="auto"/>
                <w:right w:val="none" w:sz="0" w:space="0" w:color="auto"/>
              </w:divBdr>
              <w:divsChild>
                <w:div w:id="1885752680">
                  <w:marLeft w:val="0"/>
                  <w:marRight w:val="0"/>
                  <w:marTop w:val="0"/>
                  <w:marBottom w:val="0"/>
                  <w:divBdr>
                    <w:top w:val="none" w:sz="0" w:space="0" w:color="auto"/>
                    <w:left w:val="none" w:sz="0" w:space="0" w:color="auto"/>
                    <w:bottom w:val="none" w:sz="0" w:space="0" w:color="auto"/>
                    <w:right w:val="none" w:sz="0" w:space="0" w:color="auto"/>
                  </w:divBdr>
                  <w:divsChild>
                    <w:div w:id="121589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93418">
      <w:bodyDiv w:val="1"/>
      <w:marLeft w:val="0"/>
      <w:marRight w:val="0"/>
      <w:marTop w:val="0"/>
      <w:marBottom w:val="0"/>
      <w:divBdr>
        <w:top w:val="none" w:sz="0" w:space="0" w:color="auto"/>
        <w:left w:val="none" w:sz="0" w:space="0" w:color="auto"/>
        <w:bottom w:val="none" w:sz="0" w:space="0" w:color="auto"/>
        <w:right w:val="none" w:sz="0" w:space="0" w:color="auto"/>
      </w:divBdr>
      <w:divsChild>
        <w:div w:id="376667676">
          <w:marLeft w:val="0"/>
          <w:marRight w:val="0"/>
          <w:marTop w:val="0"/>
          <w:marBottom w:val="0"/>
          <w:divBdr>
            <w:top w:val="none" w:sz="0" w:space="0" w:color="auto"/>
            <w:left w:val="none" w:sz="0" w:space="0" w:color="auto"/>
            <w:bottom w:val="none" w:sz="0" w:space="0" w:color="auto"/>
            <w:right w:val="none" w:sz="0" w:space="0" w:color="auto"/>
          </w:divBdr>
          <w:divsChild>
            <w:div w:id="641886106">
              <w:marLeft w:val="0"/>
              <w:marRight w:val="0"/>
              <w:marTop w:val="0"/>
              <w:marBottom w:val="0"/>
              <w:divBdr>
                <w:top w:val="none" w:sz="0" w:space="0" w:color="auto"/>
                <w:left w:val="none" w:sz="0" w:space="0" w:color="auto"/>
                <w:bottom w:val="none" w:sz="0" w:space="0" w:color="auto"/>
                <w:right w:val="none" w:sz="0" w:space="0" w:color="auto"/>
              </w:divBdr>
              <w:divsChild>
                <w:div w:id="1626305105">
                  <w:marLeft w:val="0"/>
                  <w:marRight w:val="0"/>
                  <w:marTop w:val="0"/>
                  <w:marBottom w:val="0"/>
                  <w:divBdr>
                    <w:top w:val="none" w:sz="0" w:space="0" w:color="auto"/>
                    <w:left w:val="none" w:sz="0" w:space="0" w:color="auto"/>
                    <w:bottom w:val="none" w:sz="0" w:space="0" w:color="auto"/>
                    <w:right w:val="none" w:sz="0" w:space="0" w:color="auto"/>
                  </w:divBdr>
                  <w:divsChild>
                    <w:div w:id="190136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9250">
      <w:bodyDiv w:val="1"/>
      <w:marLeft w:val="0"/>
      <w:marRight w:val="0"/>
      <w:marTop w:val="0"/>
      <w:marBottom w:val="0"/>
      <w:divBdr>
        <w:top w:val="none" w:sz="0" w:space="0" w:color="auto"/>
        <w:left w:val="none" w:sz="0" w:space="0" w:color="auto"/>
        <w:bottom w:val="none" w:sz="0" w:space="0" w:color="auto"/>
        <w:right w:val="none" w:sz="0" w:space="0" w:color="auto"/>
      </w:divBdr>
      <w:divsChild>
        <w:div w:id="262225288">
          <w:marLeft w:val="0"/>
          <w:marRight w:val="0"/>
          <w:marTop w:val="0"/>
          <w:marBottom w:val="0"/>
          <w:divBdr>
            <w:top w:val="none" w:sz="0" w:space="0" w:color="auto"/>
            <w:left w:val="none" w:sz="0" w:space="0" w:color="auto"/>
            <w:bottom w:val="none" w:sz="0" w:space="0" w:color="auto"/>
            <w:right w:val="none" w:sz="0" w:space="0" w:color="auto"/>
          </w:divBdr>
          <w:divsChild>
            <w:div w:id="395515956">
              <w:marLeft w:val="0"/>
              <w:marRight w:val="0"/>
              <w:marTop w:val="0"/>
              <w:marBottom w:val="0"/>
              <w:divBdr>
                <w:top w:val="none" w:sz="0" w:space="0" w:color="auto"/>
                <w:left w:val="none" w:sz="0" w:space="0" w:color="auto"/>
                <w:bottom w:val="none" w:sz="0" w:space="0" w:color="auto"/>
                <w:right w:val="none" w:sz="0" w:space="0" w:color="auto"/>
              </w:divBdr>
              <w:divsChild>
                <w:div w:id="2005627476">
                  <w:marLeft w:val="0"/>
                  <w:marRight w:val="0"/>
                  <w:marTop w:val="0"/>
                  <w:marBottom w:val="0"/>
                  <w:divBdr>
                    <w:top w:val="none" w:sz="0" w:space="0" w:color="auto"/>
                    <w:left w:val="none" w:sz="0" w:space="0" w:color="auto"/>
                    <w:bottom w:val="none" w:sz="0" w:space="0" w:color="auto"/>
                    <w:right w:val="none" w:sz="0" w:space="0" w:color="auto"/>
                  </w:divBdr>
                  <w:divsChild>
                    <w:div w:id="86710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903685">
      <w:bodyDiv w:val="1"/>
      <w:marLeft w:val="0"/>
      <w:marRight w:val="0"/>
      <w:marTop w:val="0"/>
      <w:marBottom w:val="0"/>
      <w:divBdr>
        <w:top w:val="none" w:sz="0" w:space="0" w:color="auto"/>
        <w:left w:val="none" w:sz="0" w:space="0" w:color="auto"/>
        <w:bottom w:val="none" w:sz="0" w:space="0" w:color="auto"/>
        <w:right w:val="none" w:sz="0" w:space="0" w:color="auto"/>
      </w:divBdr>
      <w:divsChild>
        <w:div w:id="143276591">
          <w:marLeft w:val="0"/>
          <w:marRight w:val="0"/>
          <w:marTop w:val="0"/>
          <w:marBottom w:val="0"/>
          <w:divBdr>
            <w:top w:val="none" w:sz="0" w:space="0" w:color="auto"/>
            <w:left w:val="none" w:sz="0" w:space="0" w:color="auto"/>
            <w:bottom w:val="none" w:sz="0" w:space="0" w:color="auto"/>
            <w:right w:val="none" w:sz="0" w:space="0" w:color="auto"/>
          </w:divBdr>
          <w:divsChild>
            <w:div w:id="1458186556">
              <w:marLeft w:val="0"/>
              <w:marRight w:val="0"/>
              <w:marTop w:val="0"/>
              <w:marBottom w:val="0"/>
              <w:divBdr>
                <w:top w:val="none" w:sz="0" w:space="0" w:color="auto"/>
                <w:left w:val="none" w:sz="0" w:space="0" w:color="auto"/>
                <w:bottom w:val="none" w:sz="0" w:space="0" w:color="auto"/>
                <w:right w:val="none" w:sz="0" w:space="0" w:color="auto"/>
              </w:divBdr>
              <w:divsChild>
                <w:div w:id="569659460">
                  <w:marLeft w:val="0"/>
                  <w:marRight w:val="0"/>
                  <w:marTop w:val="0"/>
                  <w:marBottom w:val="0"/>
                  <w:divBdr>
                    <w:top w:val="none" w:sz="0" w:space="0" w:color="auto"/>
                    <w:left w:val="none" w:sz="0" w:space="0" w:color="auto"/>
                    <w:bottom w:val="none" w:sz="0" w:space="0" w:color="auto"/>
                    <w:right w:val="none" w:sz="0" w:space="0" w:color="auto"/>
                  </w:divBdr>
                  <w:divsChild>
                    <w:div w:id="39486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645754">
      <w:bodyDiv w:val="1"/>
      <w:marLeft w:val="0"/>
      <w:marRight w:val="0"/>
      <w:marTop w:val="0"/>
      <w:marBottom w:val="0"/>
      <w:divBdr>
        <w:top w:val="none" w:sz="0" w:space="0" w:color="auto"/>
        <w:left w:val="none" w:sz="0" w:space="0" w:color="auto"/>
        <w:bottom w:val="none" w:sz="0" w:space="0" w:color="auto"/>
        <w:right w:val="none" w:sz="0" w:space="0" w:color="auto"/>
      </w:divBdr>
      <w:divsChild>
        <w:div w:id="1460149858">
          <w:marLeft w:val="0"/>
          <w:marRight w:val="0"/>
          <w:marTop w:val="0"/>
          <w:marBottom w:val="0"/>
          <w:divBdr>
            <w:top w:val="none" w:sz="0" w:space="0" w:color="auto"/>
            <w:left w:val="none" w:sz="0" w:space="0" w:color="auto"/>
            <w:bottom w:val="none" w:sz="0" w:space="0" w:color="auto"/>
            <w:right w:val="none" w:sz="0" w:space="0" w:color="auto"/>
          </w:divBdr>
          <w:divsChild>
            <w:div w:id="625888107">
              <w:marLeft w:val="0"/>
              <w:marRight w:val="0"/>
              <w:marTop w:val="0"/>
              <w:marBottom w:val="0"/>
              <w:divBdr>
                <w:top w:val="none" w:sz="0" w:space="0" w:color="auto"/>
                <w:left w:val="none" w:sz="0" w:space="0" w:color="auto"/>
                <w:bottom w:val="none" w:sz="0" w:space="0" w:color="auto"/>
                <w:right w:val="none" w:sz="0" w:space="0" w:color="auto"/>
              </w:divBdr>
              <w:divsChild>
                <w:div w:id="915817795">
                  <w:marLeft w:val="0"/>
                  <w:marRight w:val="0"/>
                  <w:marTop w:val="0"/>
                  <w:marBottom w:val="0"/>
                  <w:divBdr>
                    <w:top w:val="none" w:sz="0" w:space="0" w:color="auto"/>
                    <w:left w:val="none" w:sz="0" w:space="0" w:color="auto"/>
                    <w:bottom w:val="none" w:sz="0" w:space="0" w:color="auto"/>
                    <w:right w:val="none" w:sz="0" w:space="0" w:color="auto"/>
                  </w:divBdr>
                  <w:divsChild>
                    <w:div w:id="34702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48585">
      <w:bodyDiv w:val="1"/>
      <w:marLeft w:val="0"/>
      <w:marRight w:val="0"/>
      <w:marTop w:val="0"/>
      <w:marBottom w:val="0"/>
      <w:divBdr>
        <w:top w:val="none" w:sz="0" w:space="0" w:color="auto"/>
        <w:left w:val="none" w:sz="0" w:space="0" w:color="auto"/>
        <w:bottom w:val="none" w:sz="0" w:space="0" w:color="auto"/>
        <w:right w:val="none" w:sz="0" w:space="0" w:color="auto"/>
      </w:divBdr>
      <w:divsChild>
        <w:div w:id="1177770572">
          <w:marLeft w:val="0"/>
          <w:marRight w:val="0"/>
          <w:marTop w:val="0"/>
          <w:marBottom w:val="0"/>
          <w:divBdr>
            <w:top w:val="none" w:sz="0" w:space="0" w:color="auto"/>
            <w:left w:val="none" w:sz="0" w:space="0" w:color="auto"/>
            <w:bottom w:val="none" w:sz="0" w:space="0" w:color="auto"/>
            <w:right w:val="none" w:sz="0" w:space="0" w:color="auto"/>
          </w:divBdr>
          <w:divsChild>
            <w:div w:id="1873151355">
              <w:marLeft w:val="0"/>
              <w:marRight w:val="0"/>
              <w:marTop w:val="0"/>
              <w:marBottom w:val="0"/>
              <w:divBdr>
                <w:top w:val="none" w:sz="0" w:space="0" w:color="auto"/>
                <w:left w:val="none" w:sz="0" w:space="0" w:color="auto"/>
                <w:bottom w:val="none" w:sz="0" w:space="0" w:color="auto"/>
                <w:right w:val="none" w:sz="0" w:space="0" w:color="auto"/>
              </w:divBdr>
              <w:divsChild>
                <w:div w:id="1711101127">
                  <w:marLeft w:val="0"/>
                  <w:marRight w:val="0"/>
                  <w:marTop w:val="0"/>
                  <w:marBottom w:val="0"/>
                  <w:divBdr>
                    <w:top w:val="none" w:sz="0" w:space="0" w:color="auto"/>
                    <w:left w:val="none" w:sz="0" w:space="0" w:color="auto"/>
                    <w:bottom w:val="none" w:sz="0" w:space="0" w:color="auto"/>
                    <w:right w:val="none" w:sz="0" w:space="0" w:color="auto"/>
                  </w:divBdr>
                  <w:divsChild>
                    <w:div w:id="29630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884444">
      <w:bodyDiv w:val="1"/>
      <w:marLeft w:val="0"/>
      <w:marRight w:val="0"/>
      <w:marTop w:val="0"/>
      <w:marBottom w:val="0"/>
      <w:divBdr>
        <w:top w:val="none" w:sz="0" w:space="0" w:color="auto"/>
        <w:left w:val="none" w:sz="0" w:space="0" w:color="auto"/>
        <w:bottom w:val="none" w:sz="0" w:space="0" w:color="auto"/>
        <w:right w:val="none" w:sz="0" w:space="0" w:color="auto"/>
      </w:divBdr>
      <w:divsChild>
        <w:div w:id="1562206175">
          <w:marLeft w:val="0"/>
          <w:marRight w:val="0"/>
          <w:marTop w:val="0"/>
          <w:marBottom w:val="0"/>
          <w:divBdr>
            <w:top w:val="none" w:sz="0" w:space="0" w:color="auto"/>
            <w:left w:val="none" w:sz="0" w:space="0" w:color="auto"/>
            <w:bottom w:val="none" w:sz="0" w:space="0" w:color="auto"/>
            <w:right w:val="none" w:sz="0" w:space="0" w:color="auto"/>
          </w:divBdr>
          <w:divsChild>
            <w:div w:id="1355612716">
              <w:marLeft w:val="0"/>
              <w:marRight w:val="0"/>
              <w:marTop w:val="0"/>
              <w:marBottom w:val="0"/>
              <w:divBdr>
                <w:top w:val="none" w:sz="0" w:space="0" w:color="auto"/>
                <w:left w:val="none" w:sz="0" w:space="0" w:color="auto"/>
                <w:bottom w:val="none" w:sz="0" w:space="0" w:color="auto"/>
                <w:right w:val="none" w:sz="0" w:space="0" w:color="auto"/>
              </w:divBdr>
              <w:divsChild>
                <w:div w:id="10359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59422">
          <w:marLeft w:val="0"/>
          <w:marRight w:val="0"/>
          <w:marTop w:val="0"/>
          <w:marBottom w:val="0"/>
          <w:divBdr>
            <w:top w:val="none" w:sz="0" w:space="0" w:color="auto"/>
            <w:left w:val="none" w:sz="0" w:space="0" w:color="auto"/>
            <w:bottom w:val="none" w:sz="0" w:space="0" w:color="auto"/>
            <w:right w:val="none" w:sz="0" w:space="0" w:color="auto"/>
          </w:divBdr>
          <w:divsChild>
            <w:div w:id="1129710080">
              <w:marLeft w:val="0"/>
              <w:marRight w:val="0"/>
              <w:marTop w:val="0"/>
              <w:marBottom w:val="0"/>
              <w:divBdr>
                <w:top w:val="none" w:sz="0" w:space="0" w:color="auto"/>
                <w:left w:val="none" w:sz="0" w:space="0" w:color="auto"/>
                <w:bottom w:val="none" w:sz="0" w:space="0" w:color="auto"/>
                <w:right w:val="none" w:sz="0" w:space="0" w:color="auto"/>
              </w:divBdr>
              <w:divsChild>
                <w:div w:id="5106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03200">
          <w:marLeft w:val="0"/>
          <w:marRight w:val="0"/>
          <w:marTop w:val="0"/>
          <w:marBottom w:val="0"/>
          <w:divBdr>
            <w:top w:val="none" w:sz="0" w:space="0" w:color="auto"/>
            <w:left w:val="none" w:sz="0" w:space="0" w:color="auto"/>
            <w:bottom w:val="none" w:sz="0" w:space="0" w:color="auto"/>
            <w:right w:val="none" w:sz="0" w:space="0" w:color="auto"/>
          </w:divBdr>
          <w:divsChild>
            <w:div w:id="1809275766">
              <w:marLeft w:val="0"/>
              <w:marRight w:val="0"/>
              <w:marTop w:val="0"/>
              <w:marBottom w:val="0"/>
              <w:divBdr>
                <w:top w:val="none" w:sz="0" w:space="0" w:color="auto"/>
                <w:left w:val="none" w:sz="0" w:space="0" w:color="auto"/>
                <w:bottom w:val="none" w:sz="0" w:space="0" w:color="auto"/>
                <w:right w:val="none" w:sz="0" w:space="0" w:color="auto"/>
              </w:divBdr>
              <w:divsChild>
                <w:div w:id="91496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51994">
          <w:marLeft w:val="0"/>
          <w:marRight w:val="0"/>
          <w:marTop w:val="0"/>
          <w:marBottom w:val="0"/>
          <w:divBdr>
            <w:top w:val="none" w:sz="0" w:space="0" w:color="auto"/>
            <w:left w:val="none" w:sz="0" w:space="0" w:color="auto"/>
            <w:bottom w:val="none" w:sz="0" w:space="0" w:color="auto"/>
            <w:right w:val="none" w:sz="0" w:space="0" w:color="auto"/>
          </w:divBdr>
          <w:divsChild>
            <w:div w:id="2056276978">
              <w:marLeft w:val="0"/>
              <w:marRight w:val="0"/>
              <w:marTop w:val="0"/>
              <w:marBottom w:val="0"/>
              <w:divBdr>
                <w:top w:val="none" w:sz="0" w:space="0" w:color="auto"/>
                <w:left w:val="none" w:sz="0" w:space="0" w:color="auto"/>
                <w:bottom w:val="none" w:sz="0" w:space="0" w:color="auto"/>
                <w:right w:val="none" w:sz="0" w:space="0" w:color="auto"/>
              </w:divBdr>
              <w:divsChild>
                <w:div w:id="52017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997684">
      <w:bodyDiv w:val="1"/>
      <w:marLeft w:val="0"/>
      <w:marRight w:val="0"/>
      <w:marTop w:val="0"/>
      <w:marBottom w:val="0"/>
      <w:divBdr>
        <w:top w:val="none" w:sz="0" w:space="0" w:color="auto"/>
        <w:left w:val="none" w:sz="0" w:space="0" w:color="auto"/>
        <w:bottom w:val="none" w:sz="0" w:space="0" w:color="auto"/>
        <w:right w:val="none" w:sz="0" w:space="0" w:color="auto"/>
      </w:divBdr>
      <w:divsChild>
        <w:div w:id="2020690790">
          <w:marLeft w:val="0"/>
          <w:marRight w:val="0"/>
          <w:marTop w:val="0"/>
          <w:marBottom w:val="0"/>
          <w:divBdr>
            <w:top w:val="none" w:sz="0" w:space="0" w:color="auto"/>
            <w:left w:val="none" w:sz="0" w:space="0" w:color="auto"/>
            <w:bottom w:val="none" w:sz="0" w:space="0" w:color="auto"/>
            <w:right w:val="none" w:sz="0" w:space="0" w:color="auto"/>
          </w:divBdr>
          <w:divsChild>
            <w:div w:id="577834375">
              <w:marLeft w:val="0"/>
              <w:marRight w:val="0"/>
              <w:marTop w:val="0"/>
              <w:marBottom w:val="0"/>
              <w:divBdr>
                <w:top w:val="none" w:sz="0" w:space="0" w:color="auto"/>
                <w:left w:val="none" w:sz="0" w:space="0" w:color="auto"/>
                <w:bottom w:val="none" w:sz="0" w:space="0" w:color="auto"/>
                <w:right w:val="none" w:sz="0" w:space="0" w:color="auto"/>
              </w:divBdr>
              <w:divsChild>
                <w:div w:id="607007245">
                  <w:marLeft w:val="0"/>
                  <w:marRight w:val="0"/>
                  <w:marTop w:val="0"/>
                  <w:marBottom w:val="0"/>
                  <w:divBdr>
                    <w:top w:val="none" w:sz="0" w:space="0" w:color="auto"/>
                    <w:left w:val="none" w:sz="0" w:space="0" w:color="auto"/>
                    <w:bottom w:val="none" w:sz="0" w:space="0" w:color="auto"/>
                    <w:right w:val="none" w:sz="0" w:space="0" w:color="auto"/>
                  </w:divBdr>
                  <w:divsChild>
                    <w:div w:id="7590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350399">
      <w:bodyDiv w:val="1"/>
      <w:marLeft w:val="0"/>
      <w:marRight w:val="0"/>
      <w:marTop w:val="0"/>
      <w:marBottom w:val="0"/>
      <w:divBdr>
        <w:top w:val="none" w:sz="0" w:space="0" w:color="auto"/>
        <w:left w:val="none" w:sz="0" w:space="0" w:color="auto"/>
        <w:bottom w:val="none" w:sz="0" w:space="0" w:color="auto"/>
        <w:right w:val="none" w:sz="0" w:space="0" w:color="auto"/>
      </w:divBdr>
      <w:divsChild>
        <w:div w:id="1437825554">
          <w:marLeft w:val="0"/>
          <w:marRight w:val="0"/>
          <w:marTop w:val="0"/>
          <w:marBottom w:val="0"/>
          <w:divBdr>
            <w:top w:val="none" w:sz="0" w:space="0" w:color="auto"/>
            <w:left w:val="none" w:sz="0" w:space="0" w:color="auto"/>
            <w:bottom w:val="none" w:sz="0" w:space="0" w:color="auto"/>
            <w:right w:val="none" w:sz="0" w:space="0" w:color="auto"/>
          </w:divBdr>
          <w:divsChild>
            <w:div w:id="290593753">
              <w:marLeft w:val="0"/>
              <w:marRight w:val="0"/>
              <w:marTop w:val="0"/>
              <w:marBottom w:val="0"/>
              <w:divBdr>
                <w:top w:val="none" w:sz="0" w:space="0" w:color="auto"/>
                <w:left w:val="none" w:sz="0" w:space="0" w:color="auto"/>
                <w:bottom w:val="none" w:sz="0" w:space="0" w:color="auto"/>
                <w:right w:val="none" w:sz="0" w:space="0" w:color="auto"/>
              </w:divBdr>
              <w:divsChild>
                <w:div w:id="193346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127423">
      <w:bodyDiv w:val="1"/>
      <w:marLeft w:val="0"/>
      <w:marRight w:val="0"/>
      <w:marTop w:val="0"/>
      <w:marBottom w:val="0"/>
      <w:divBdr>
        <w:top w:val="none" w:sz="0" w:space="0" w:color="auto"/>
        <w:left w:val="none" w:sz="0" w:space="0" w:color="auto"/>
        <w:bottom w:val="none" w:sz="0" w:space="0" w:color="auto"/>
        <w:right w:val="none" w:sz="0" w:space="0" w:color="auto"/>
      </w:divBdr>
      <w:divsChild>
        <w:div w:id="1287811275">
          <w:marLeft w:val="0"/>
          <w:marRight w:val="0"/>
          <w:marTop w:val="0"/>
          <w:marBottom w:val="0"/>
          <w:divBdr>
            <w:top w:val="none" w:sz="0" w:space="0" w:color="auto"/>
            <w:left w:val="none" w:sz="0" w:space="0" w:color="auto"/>
            <w:bottom w:val="none" w:sz="0" w:space="0" w:color="auto"/>
            <w:right w:val="none" w:sz="0" w:space="0" w:color="auto"/>
          </w:divBdr>
          <w:divsChild>
            <w:div w:id="983776662">
              <w:marLeft w:val="0"/>
              <w:marRight w:val="0"/>
              <w:marTop w:val="0"/>
              <w:marBottom w:val="0"/>
              <w:divBdr>
                <w:top w:val="none" w:sz="0" w:space="0" w:color="auto"/>
                <w:left w:val="none" w:sz="0" w:space="0" w:color="auto"/>
                <w:bottom w:val="none" w:sz="0" w:space="0" w:color="auto"/>
                <w:right w:val="none" w:sz="0" w:space="0" w:color="auto"/>
              </w:divBdr>
              <w:divsChild>
                <w:div w:id="58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98">
      <w:bodyDiv w:val="1"/>
      <w:marLeft w:val="0"/>
      <w:marRight w:val="0"/>
      <w:marTop w:val="0"/>
      <w:marBottom w:val="0"/>
      <w:divBdr>
        <w:top w:val="none" w:sz="0" w:space="0" w:color="auto"/>
        <w:left w:val="none" w:sz="0" w:space="0" w:color="auto"/>
        <w:bottom w:val="none" w:sz="0" w:space="0" w:color="auto"/>
        <w:right w:val="none" w:sz="0" w:space="0" w:color="auto"/>
      </w:divBdr>
      <w:divsChild>
        <w:div w:id="123472748">
          <w:marLeft w:val="0"/>
          <w:marRight w:val="0"/>
          <w:marTop w:val="0"/>
          <w:marBottom w:val="0"/>
          <w:divBdr>
            <w:top w:val="none" w:sz="0" w:space="0" w:color="auto"/>
            <w:left w:val="none" w:sz="0" w:space="0" w:color="auto"/>
            <w:bottom w:val="none" w:sz="0" w:space="0" w:color="auto"/>
            <w:right w:val="none" w:sz="0" w:space="0" w:color="auto"/>
          </w:divBdr>
          <w:divsChild>
            <w:div w:id="258294292">
              <w:marLeft w:val="0"/>
              <w:marRight w:val="0"/>
              <w:marTop w:val="0"/>
              <w:marBottom w:val="0"/>
              <w:divBdr>
                <w:top w:val="none" w:sz="0" w:space="0" w:color="auto"/>
                <w:left w:val="none" w:sz="0" w:space="0" w:color="auto"/>
                <w:bottom w:val="none" w:sz="0" w:space="0" w:color="auto"/>
                <w:right w:val="none" w:sz="0" w:space="0" w:color="auto"/>
              </w:divBdr>
              <w:divsChild>
                <w:div w:id="1258520188">
                  <w:marLeft w:val="0"/>
                  <w:marRight w:val="0"/>
                  <w:marTop w:val="0"/>
                  <w:marBottom w:val="0"/>
                  <w:divBdr>
                    <w:top w:val="none" w:sz="0" w:space="0" w:color="auto"/>
                    <w:left w:val="none" w:sz="0" w:space="0" w:color="auto"/>
                    <w:bottom w:val="none" w:sz="0" w:space="0" w:color="auto"/>
                    <w:right w:val="none" w:sz="0" w:space="0" w:color="auto"/>
                  </w:divBdr>
                  <w:divsChild>
                    <w:div w:id="72996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163792">
      <w:bodyDiv w:val="1"/>
      <w:marLeft w:val="0"/>
      <w:marRight w:val="0"/>
      <w:marTop w:val="0"/>
      <w:marBottom w:val="0"/>
      <w:divBdr>
        <w:top w:val="none" w:sz="0" w:space="0" w:color="auto"/>
        <w:left w:val="none" w:sz="0" w:space="0" w:color="auto"/>
        <w:bottom w:val="none" w:sz="0" w:space="0" w:color="auto"/>
        <w:right w:val="none" w:sz="0" w:space="0" w:color="auto"/>
      </w:divBdr>
      <w:divsChild>
        <w:div w:id="1675066635">
          <w:marLeft w:val="0"/>
          <w:marRight w:val="0"/>
          <w:marTop w:val="0"/>
          <w:marBottom w:val="0"/>
          <w:divBdr>
            <w:top w:val="none" w:sz="0" w:space="0" w:color="auto"/>
            <w:left w:val="none" w:sz="0" w:space="0" w:color="auto"/>
            <w:bottom w:val="none" w:sz="0" w:space="0" w:color="auto"/>
            <w:right w:val="none" w:sz="0" w:space="0" w:color="auto"/>
          </w:divBdr>
          <w:divsChild>
            <w:div w:id="1348828091">
              <w:marLeft w:val="0"/>
              <w:marRight w:val="0"/>
              <w:marTop w:val="0"/>
              <w:marBottom w:val="0"/>
              <w:divBdr>
                <w:top w:val="none" w:sz="0" w:space="0" w:color="auto"/>
                <w:left w:val="none" w:sz="0" w:space="0" w:color="auto"/>
                <w:bottom w:val="none" w:sz="0" w:space="0" w:color="auto"/>
                <w:right w:val="none" w:sz="0" w:space="0" w:color="auto"/>
              </w:divBdr>
              <w:divsChild>
                <w:div w:id="506990188">
                  <w:marLeft w:val="0"/>
                  <w:marRight w:val="0"/>
                  <w:marTop w:val="0"/>
                  <w:marBottom w:val="0"/>
                  <w:divBdr>
                    <w:top w:val="none" w:sz="0" w:space="0" w:color="auto"/>
                    <w:left w:val="none" w:sz="0" w:space="0" w:color="auto"/>
                    <w:bottom w:val="none" w:sz="0" w:space="0" w:color="auto"/>
                    <w:right w:val="none" w:sz="0" w:space="0" w:color="auto"/>
                  </w:divBdr>
                  <w:divsChild>
                    <w:div w:id="110634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739312">
      <w:bodyDiv w:val="1"/>
      <w:marLeft w:val="0"/>
      <w:marRight w:val="0"/>
      <w:marTop w:val="0"/>
      <w:marBottom w:val="0"/>
      <w:divBdr>
        <w:top w:val="none" w:sz="0" w:space="0" w:color="auto"/>
        <w:left w:val="none" w:sz="0" w:space="0" w:color="auto"/>
        <w:bottom w:val="none" w:sz="0" w:space="0" w:color="auto"/>
        <w:right w:val="none" w:sz="0" w:space="0" w:color="auto"/>
      </w:divBdr>
      <w:divsChild>
        <w:div w:id="397869571">
          <w:marLeft w:val="0"/>
          <w:marRight w:val="0"/>
          <w:marTop w:val="0"/>
          <w:marBottom w:val="0"/>
          <w:divBdr>
            <w:top w:val="none" w:sz="0" w:space="0" w:color="auto"/>
            <w:left w:val="none" w:sz="0" w:space="0" w:color="auto"/>
            <w:bottom w:val="none" w:sz="0" w:space="0" w:color="auto"/>
            <w:right w:val="none" w:sz="0" w:space="0" w:color="auto"/>
          </w:divBdr>
          <w:divsChild>
            <w:div w:id="412161893">
              <w:marLeft w:val="0"/>
              <w:marRight w:val="0"/>
              <w:marTop w:val="0"/>
              <w:marBottom w:val="0"/>
              <w:divBdr>
                <w:top w:val="none" w:sz="0" w:space="0" w:color="auto"/>
                <w:left w:val="none" w:sz="0" w:space="0" w:color="auto"/>
                <w:bottom w:val="none" w:sz="0" w:space="0" w:color="auto"/>
                <w:right w:val="none" w:sz="0" w:space="0" w:color="auto"/>
              </w:divBdr>
              <w:divsChild>
                <w:div w:id="54810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28136">
      <w:bodyDiv w:val="1"/>
      <w:marLeft w:val="0"/>
      <w:marRight w:val="0"/>
      <w:marTop w:val="0"/>
      <w:marBottom w:val="0"/>
      <w:divBdr>
        <w:top w:val="none" w:sz="0" w:space="0" w:color="auto"/>
        <w:left w:val="none" w:sz="0" w:space="0" w:color="auto"/>
        <w:bottom w:val="none" w:sz="0" w:space="0" w:color="auto"/>
        <w:right w:val="none" w:sz="0" w:space="0" w:color="auto"/>
      </w:divBdr>
      <w:divsChild>
        <w:div w:id="342053875">
          <w:marLeft w:val="0"/>
          <w:marRight w:val="0"/>
          <w:marTop w:val="0"/>
          <w:marBottom w:val="0"/>
          <w:divBdr>
            <w:top w:val="none" w:sz="0" w:space="0" w:color="auto"/>
            <w:left w:val="none" w:sz="0" w:space="0" w:color="auto"/>
            <w:bottom w:val="none" w:sz="0" w:space="0" w:color="auto"/>
            <w:right w:val="none" w:sz="0" w:space="0" w:color="auto"/>
          </w:divBdr>
          <w:divsChild>
            <w:div w:id="615986257">
              <w:marLeft w:val="0"/>
              <w:marRight w:val="0"/>
              <w:marTop w:val="0"/>
              <w:marBottom w:val="0"/>
              <w:divBdr>
                <w:top w:val="none" w:sz="0" w:space="0" w:color="auto"/>
                <w:left w:val="none" w:sz="0" w:space="0" w:color="auto"/>
                <w:bottom w:val="none" w:sz="0" w:space="0" w:color="auto"/>
                <w:right w:val="none" w:sz="0" w:space="0" w:color="auto"/>
              </w:divBdr>
              <w:divsChild>
                <w:div w:id="1086072755">
                  <w:marLeft w:val="0"/>
                  <w:marRight w:val="0"/>
                  <w:marTop w:val="0"/>
                  <w:marBottom w:val="0"/>
                  <w:divBdr>
                    <w:top w:val="none" w:sz="0" w:space="0" w:color="auto"/>
                    <w:left w:val="none" w:sz="0" w:space="0" w:color="auto"/>
                    <w:bottom w:val="none" w:sz="0" w:space="0" w:color="auto"/>
                    <w:right w:val="none" w:sz="0" w:space="0" w:color="auto"/>
                  </w:divBdr>
                  <w:divsChild>
                    <w:div w:id="71134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863824">
      <w:bodyDiv w:val="1"/>
      <w:marLeft w:val="0"/>
      <w:marRight w:val="0"/>
      <w:marTop w:val="0"/>
      <w:marBottom w:val="0"/>
      <w:divBdr>
        <w:top w:val="none" w:sz="0" w:space="0" w:color="auto"/>
        <w:left w:val="none" w:sz="0" w:space="0" w:color="auto"/>
        <w:bottom w:val="none" w:sz="0" w:space="0" w:color="auto"/>
        <w:right w:val="none" w:sz="0" w:space="0" w:color="auto"/>
      </w:divBdr>
      <w:divsChild>
        <w:div w:id="3559064">
          <w:marLeft w:val="0"/>
          <w:marRight w:val="0"/>
          <w:marTop w:val="0"/>
          <w:marBottom w:val="0"/>
          <w:divBdr>
            <w:top w:val="none" w:sz="0" w:space="0" w:color="auto"/>
            <w:left w:val="none" w:sz="0" w:space="0" w:color="auto"/>
            <w:bottom w:val="none" w:sz="0" w:space="0" w:color="auto"/>
            <w:right w:val="none" w:sz="0" w:space="0" w:color="auto"/>
          </w:divBdr>
          <w:divsChild>
            <w:div w:id="478694879">
              <w:marLeft w:val="0"/>
              <w:marRight w:val="0"/>
              <w:marTop w:val="0"/>
              <w:marBottom w:val="0"/>
              <w:divBdr>
                <w:top w:val="none" w:sz="0" w:space="0" w:color="auto"/>
                <w:left w:val="none" w:sz="0" w:space="0" w:color="auto"/>
                <w:bottom w:val="none" w:sz="0" w:space="0" w:color="auto"/>
                <w:right w:val="none" w:sz="0" w:space="0" w:color="auto"/>
              </w:divBdr>
              <w:divsChild>
                <w:div w:id="895971930">
                  <w:marLeft w:val="0"/>
                  <w:marRight w:val="0"/>
                  <w:marTop w:val="0"/>
                  <w:marBottom w:val="0"/>
                  <w:divBdr>
                    <w:top w:val="none" w:sz="0" w:space="0" w:color="auto"/>
                    <w:left w:val="none" w:sz="0" w:space="0" w:color="auto"/>
                    <w:bottom w:val="none" w:sz="0" w:space="0" w:color="auto"/>
                    <w:right w:val="none" w:sz="0" w:space="0" w:color="auto"/>
                  </w:divBdr>
                  <w:divsChild>
                    <w:div w:id="11256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338792">
      <w:bodyDiv w:val="1"/>
      <w:marLeft w:val="0"/>
      <w:marRight w:val="0"/>
      <w:marTop w:val="0"/>
      <w:marBottom w:val="0"/>
      <w:divBdr>
        <w:top w:val="none" w:sz="0" w:space="0" w:color="auto"/>
        <w:left w:val="none" w:sz="0" w:space="0" w:color="auto"/>
        <w:bottom w:val="none" w:sz="0" w:space="0" w:color="auto"/>
        <w:right w:val="none" w:sz="0" w:space="0" w:color="auto"/>
      </w:divBdr>
      <w:divsChild>
        <w:div w:id="829710654">
          <w:marLeft w:val="0"/>
          <w:marRight w:val="0"/>
          <w:marTop w:val="0"/>
          <w:marBottom w:val="0"/>
          <w:divBdr>
            <w:top w:val="none" w:sz="0" w:space="0" w:color="auto"/>
            <w:left w:val="none" w:sz="0" w:space="0" w:color="auto"/>
            <w:bottom w:val="none" w:sz="0" w:space="0" w:color="auto"/>
            <w:right w:val="none" w:sz="0" w:space="0" w:color="auto"/>
          </w:divBdr>
          <w:divsChild>
            <w:div w:id="1854295630">
              <w:marLeft w:val="0"/>
              <w:marRight w:val="0"/>
              <w:marTop w:val="0"/>
              <w:marBottom w:val="0"/>
              <w:divBdr>
                <w:top w:val="none" w:sz="0" w:space="0" w:color="auto"/>
                <w:left w:val="none" w:sz="0" w:space="0" w:color="auto"/>
                <w:bottom w:val="none" w:sz="0" w:space="0" w:color="auto"/>
                <w:right w:val="none" w:sz="0" w:space="0" w:color="auto"/>
              </w:divBdr>
              <w:divsChild>
                <w:div w:id="2136482221">
                  <w:marLeft w:val="0"/>
                  <w:marRight w:val="0"/>
                  <w:marTop w:val="0"/>
                  <w:marBottom w:val="0"/>
                  <w:divBdr>
                    <w:top w:val="none" w:sz="0" w:space="0" w:color="auto"/>
                    <w:left w:val="none" w:sz="0" w:space="0" w:color="auto"/>
                    <w:bottom w:val="none" w:sz="0" w:space="0" w:color="auto"/>
                    <w:right w:val="none" w:sz="0" w:space="0" w:color="auto"/>
                  </w:divBdr>
                  <w:divsChild>
                    <w:div w:id="44631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7599">
              <w:marLeft w:val="0"/>
              <w:marRight w:val="0"/>
              <w:marTop w:val="0"/>
              <w:marBottom w:val="0"/>
              <w:divBdr>
                <w:top w:val="none" w:sz="0" w:space="0" w:color="auto"/>
                <w:left w:val="none" w:sz="0" w:space="0" w:color="auto"/>
                <w:bottom w:val="none" w:sz="0" w:space="0" w:color="auto"/>
                <w:right w:val="none" w:sz="0" w:space="0" w:color="auto"/>
              </w:divBdr>
              <w:divsChild>
                <w:div w:id="1355644025">
                  <w:marLeft w:val="0"/>
                  <w:marRight w:val="0"/>
                  <w:marTop w:val="0"/>
                  <w:marBottom w:val="0"/>
                  <w:divBdr>
                    <w:top w:val="none" w:sz="0" w:space="0" w:color="auto"/>
                    <w:left w:val="none" w:sz="0" w:space="0" w:color="auto"/>
                    <w:bottom w:val="none" w:sz="0" w:space="0" w:color="auto"/>
                    <w:right w:val="none" w:sz="0" w:space="0" w:color="auto"/>
                  </w:divBdr>
                  <w:divsChild>
                    <w:div w:id="42404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992015">
          <w:marLeft w:val="0"/>
          <w:marRight w:val="0"/>
          <w:marTop w:val="0"/>
          <w:marBottom w:val="0"/>
          <w:divBdr>
            <w:top w:val="none" w:sz="0" w:space="0" w:color="auto"/>
            <w:left w:val="none" w:sz="0" w:space="0" w:color="auto"/>
            <w:bottom w:val="none" w:sz="0" w:space="0" w:color="auto"/>
            <w:right w:val="none" w:sz="0" w:space="0" w:color="auto"/>
          </w:divBdr>
          <w:divsChild>
            <w:div w:id="1036466731">
              <w:marLeft w:val="0"/>
              <w:marRight w:val="0"/>
              <w:marTop w:val="0"/>
              <w:marBottom w:val="0"/>
              <w:divBdr>
                <w:top w:val="none" w:sz="0" w:space="0" w:color="auto"/>
                <w:left w:val="none" w:sz="0" w:space="0" w:color="auto"/>
                <w:bottom w:val="none" w:sz="0" w:space="0" w:color="auto"/>
                <w:right w:val="none" w:sz="0" w:space="0" w:color="auto"/>
              </w:divBdr>
              <w:divsChild>
                <w:div w:id="61394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2561">
          <w:marLeft w:val="0"/>
          <w:marRight w:val="0"/>
          <w:marTop w:val="0"/>
          <w:marBottom w:val="0"/>
          <w:divBdr>
            <w:top w:val="none" w:sz="0" w:space="0" w:color="auto"/>
            <w:left w:val="none" w:sz="0" w:space="0" w:color="auto"/>
            <w:bottom w:val="none" w:sz="0" w:space="0" w:color="auto"/>
            <w:right w:val="none" w:sz="0" w:space="0" w:color="auto"/>
          </w:divBdr>
          <w:divsChild>
            <w:div w:id="1113013469">
              <w:marLeft w:val="0"/>
              <w:marRight w:val="0"/>
              <w:marTop w:val="0"/>
              <w:marBottom w:val="0"/>
              <w:divBdr>
                <w:top w:val="none" w:sz="0" w:space="0" w:color="auto"/>
                <w:left w:val="none" w:sz="0" w:space="0" w:color="auto"/>
                <w:bottom w:val="none" w:sz="0" w:space="0" w:color="auto"/>
                <w:right w:val="none" w:sz="0" w:space="0" w:color="auto"/>
              </w:divBdr>
              <w:divsChild>
                <w:div w:id="173122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122961">
      <w:bodyDiv w:val="1"/>
      <w:marLeft w:val="0"/>
      <w:marRight w:val="0"/>
      <w:marTop w:val="0"/>
      <w:marBottom w:val="0"/>
      <w:divBdr>
        <w:top w:val="none" w:sz="0" w:space="0" w:color="auto"/>
        <w:left w:val="none" w:sz="0" w:space="0" w:color="auto"/>
        <w:bottom w:val="none" w:sz="0" w:space="0" w:color="auto"/>
        <w:right w:val="none" w:sz="0" w:space="0" w:color="auto"/>
      </w:divBdr>
      <w:divsChild>
        <w:div w:id="1897205609">
          <w:marLeft w:val="0"/>
          <w:marRight w:val="0"/>
          <w:marTop w:val="0"/>
          <w:marBottom w:val="0"/>
          <w:divBdr>
            <w:top w:val="none" w:sz="0" w:space="0" w:color="auto"/>
            <w:left w:val="none" w:sz="0" w:space="0" w:color="auto"/>
            <w:bottom w:val="none" w:sz="0" w:space="0" w:color="auto"/>
            <w:right w:val="none" w:sz="0" w:space="0" w:color="auto"/>
          </w:divBdr>
          <w:divsChild>
            <w:div w:id="74210583">
              <w:marLeft w:val="0"/>
              <w:marRight w:val="0"/>
              <w:marTop w:val="0"/>
              <w:marBottom w:val="0"/>
              <w:divBdr>
                <w:top w:val="none" w:sz="0" w:space="0" w:color="auto"/>
                <w:left w:val="none" w:sz="0" w:space="0" w:color="auto"/>
                <w:bottom w:val="none" w:sz="0" w:space="0" w:color="auto"/>
                <w:right w:val="none" w:sz="0" w:space="0" w:color="auto"/>
              </w:divBdr>
              <w:divsChild>
                <w:div w:id="80957272">
                  <w:marLeft w:val="0"/>
                  <w:marRight w:val="0"/>
                  <w:marTop w:val="0"/>
                  <w:marBottom w:val="0"/>
                  <w:divBdr>
                    <w:top w:val="none" w:sz="0" w:space="0" w:color="auto"/>
                    <w:left w:val="none" w:sz="0" w:space="0" w:color="auto"/>
                    <w:bottom w:val="none" w:sz="0" w:space="0" w:color="auto"/>
                    <w:right w:val="none" w:sz="0" w:space="0" w:color="auto"/>
                  </w:divBdr>
                  <w:divsChild>
                    <w:div w:id="17890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701389">
      <w:bodyDiv w:val="1"/>
      <w:marLeft w:val="0"/>
      <w:marRight w:val="0"/>
      <w:marTop w:val="0"/>
      <w:marBottom w:val="0"/>
      <w:divBdr>
        <w:top w:val="none" w:sz="0" w:space="0" w:color="auto"/>
        <w:left w:val="none" w:sz="0" w:space="0" w:color="auto"/>
        <w:bottom w:val="none" w:sz="0" w:space="0" w:color="auto"/>
        <w:right w:val="none" w:sz="0" w:space="0" w:color="auto"/>
      </w:divBdr>
      <w:divsChild>
        <w:div w:id="2118714156">
          <w:marLeft w:val="0"/>
          <w:marRight w:val="0"/>
          <w:marTop w:val="0"/>
          <w:marBottom w:val="0"/>
          <w:divBdr>
            <w:top w:val="none" w:sz="0" w:space="0" w:color="auto"/>
            <w:left w:val="none" w:sz="0" w:space="0" w:color="auto"/>
            <w:bottom w:val="none" w:sz="0" w:space="0" w:color="auto"/>
            <w:right w:val="none" w:sz="0" w:space="0" w:color="auto"/>
          </w:divBdr>
          <w:divsChild>
            <w:div w:id="962927995">
              <w:marLeft w:val="0"/>
              <w:marRight w:val="0"/>
              <w:marTop w:val="0"/>
              <w:marBottom w:val="0"/>
              <w:divBdr>
                <w:top w:val="none" w:sz="0" w:space="0" w:color="auto"/>
                <w:left w:val="none" w:sz="0" w:space="0" w:color="auto"/>
                <w:bottom w:val="none" w:sz="0" w:space="0" w:color="auto"/>
                <w:right w:val="none" w:sz="0" w:space="0" w:color="auto"/>
              </w:divBdr>
              <w:divsChild>
                <w:div w:id="16155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06305">
      <w:bodyDiv w:val="1"/>
      <w:marLeft w:val="0"/>
      <w:marRight w:val="0"/>
      <w:marTop w:val="0"/>
      <w:marBottom w:val="0"/>
      <w:divBdr>
        <w:top w:val="none" w:sz="0" w:space="0" w:color="auto"/>
        <w:left w:val="none" w:sz="0" w:space="0" w:color="auto"/>
        <w:bottom w:val="none" w:sz="0" w:space="0" w:color="auto"/>
        <w:right w:val="none" w:sz="0" w:space="0" w:color="auto"/>
      </w:divBdr>
      <w:divsChild>
        <w:div w:id="1944724247">
          <w:marLeft w:val="0"/>
          <w:marRight w:val="0"/>
          <w:marTop w:val="0"/>
          <w:marBottom w:val="0"/>
          <w:divBdr>
            <w:top w:val="none" w:sz="0" w:space="0" w:color="auto"/>
            <w:left w:val="none" w:sz="0" w:space="0" w:color="auto"/>
            <w:bottom w:val="none" w:sz="0" w:space="0" w:color="auto"/>
            <w:right w:val="none" w:sz="0" w:space="0" w:color="auto"/>
          </w:divBdr>
          <w:divsChild>
            <w:div w:id="688339251">
              <w:marLeft w:val="0"/>
              <w:marRight w:val="0"/>
              <w:marTop w:val="0"/>
              <w:marBottom w:val="0"/>
              <w:divBdr>
                <w:top w:val="none" w:sz="0" w:space="0" w:color="auto"/>
                <w:left w:val="none" w:sz="0" w:space="0" w:color="auto"/>
                <w:bottom w:val="none" w:sz="0" w:space="0" w:color="auto"/>
                <w:right w:val="none" w:sz="0" w:space="0" w:color="auto"/>
              </w:divBdr>
              <w:divsChild>
                <w:div w:id="204324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12217">
      <w:bodyDiv w:val="1"/>
      <w:marLeft w:val="0"/>
      <w:marRight w:val="0"/>
      <w:marTop w:val="0"/>
      <w:marBottom w:val="0"/>
      <w:divBdr>
        <w:top w:val="none" w:sz="0" w:space="0" w:color="auto"/>
        <w:left w:val="none" w:sz="0" w:space="0" w:color="auto"/>
        <w:bottom w:val="none" w:sz="0" w:space="0" w:color="auto"/>
        <w:right w:val="none" w:sz="0" w:space="0" w:color="auto"/>
      </w:divBdr>
      <w:divsChild>
        <w:div w:id="556167882">
          <w:marLeft w:val="0"/>
          <w:marRight w:val="0"/>
          <w:marTop w:val="0"/>
          <w:marBottom w:val="0"/>
          <w:divBdr>
            <w:top w:val="none" w:sz="0" w:space="0" w:color="auto"/>
            <w:left w:val="none" w:sz="0" w:space="0" w:color="auto"/>
            <w:bottom w:val="none" w:sz="0" w:space="0" w:color="auto"/>
            <w:right w:val="none" w:sz="0" w:space="0" w:color="auto"/>
          </w:divBdr>
          <w:divsChild>
            <w:div w:id="728453350">
              <w:marLeft w:val="0"/>
              <w:marRight w:val="0"/>
              <w:marTop w:val="0"/>
              <w:marBottom w:val="0"/>
              <w:divBdr>
                <w:top w:val="none" w:sz="0" w:space="0" w:color="auto"/>
                <w:left w:val="none" w:sz="0" w:space="0" w:color="auto"/>
                <w:bottom w:val="none" w:sz="0" w:space="0" w:color="auto"/>
                <w:right w:val="none" w:sz="0" w:space="0" w:color="auto"/>
              </w:divBdr>
              <w:divsChild>
                <w:div w:id="153113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629424">
      <w:bodyDiv w:val="1"/>
      <w:marLeft w:val="0"/>
      <w:marRight w:val="0"/>
      <w:marTop w:val="0"/>
      <w:marBottom w:val="0"/>
      <w:divBdr>
        <w:top w:val="none" w:sz="0" w:space="0" w:color="auto"/>
        <w:left w:val="none" w:sz="0" w:space="0" w:color="auto"/>
        <w:bottom w:val="none" w:sz="0" w:space="0" w:color="auto"/>
        <w:right w:val="none" w:sz="0" w:space="0" w:color="auto"/>
      </w:divBdr>
      <w:divsChild>
        <w:div w:id="1854299104">
          <w:marLeft w:val="0"/>
          <w:marRight w:val="0"/>
          <w:marTop w:val="0"/>
          <w:marBottom w:val="0"/>
          <w:divBdr>
            <w:top w:val="none" w:sz="0" w:space="0" w:color="auto"/>
            <w:left w:val="none" w:sz="0" w:space="0" w:color="auto"/>
            <w:bottom w:val="none" w:sz="0" w:space="0" w:color="auto"/>
            <w:right w:val="none" w:sz="0" w:space="0" w:color="auto"/>
          </w:divBdr>
          <w:divsChild>
            <w:div w:id="148060604">
              <w:marLeft w:val="0"/>
              <w:marRight w:val="0"/>
              <w:marTop w:val="0"/>
              <w:marBottom w:val="0"/>
              <w:divBdr>
                <w:top w:val="none" w:sz="0" w:space="0" w:color="auto"/>
                <w:left w:val="none" w:sz="0" w:space="0" w:color="auto"/>
                <w:bottom w:val="none" w:sz="0" w:space="0" w:color="auto"/>
                <w:right w:val="none" w:sz="0" w:space="0" w:color="auto"/>
              </w:divBdr>
              <w:divsChild>
                <w:div w:id="1611664015">
                  <w:marLeft w:val="0"/>
                  <w:marRight w:val="0"/>
                  <w:marTop w:val="0"/>
                  <w:marBottom w:val="0"/>
                  <w:divBdr>
                    <w:top w:val="none" w:sz="0" w:space="0" w:color="auto"/>
                    <w:left w:val="none" w:sz="0" w:space="0" w:color="auto"/>
                    <w:bottom w:val="none" w:sz="0" w:space="0" w:color="auto"/>
                    <w:right w:val="none" w:sz="0" w:space="0" w:color="auto"/>
                  </w:divBdr>
                  <w:divsChild>
                    <w:div w:id="129552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368889">
      <w:bodyDiv w:val="1"/>
      <w:marLeft w:val="0"/>
      <w:marRight w:val="0"/>
      <w:marTop w:val="0"/>
      <w:marBottom w:val="0"/>
      <w:divBdr>
        <w:top w:val="none" w:sz="0" w:space="0" w:color="auto"/>
        <w:left w:val="none" w:sz="0" w:space="0" w:color="auto"/>
        <w:bottom w:val="none" w:sz="0" w:space="0" w:color="auto"/>
        <w:right w:val="none" w:sz="0" w:space="0" w:color="auto"/>
      </w:divBdr>
      <w:divsChild>
        <w:div w:id="714933113">
          <w:marLeft w:val="0"/>
          <w:marRight w:val="0"/>
          <w:marTop w:val="0"/>
          <w:marBottom w:val="0"/>
          <w:divBdr>
            <w:top w:val="none" w:sz="0" w:space="0" w:color="auto"/>
            <w:left w:val="none" w:sz="0" w:space="0" w:color="auto"/>
            <w:bottom w:val="none" w:sz="0" w:space="0" w:color="auto"/>
            <w:right w:val="none" w:sz="0" w:space="0" w:color="auto"/>
          </w:divBdr>
          <w:divsChild>
            <w:div w:id="696199102">
              <w:marLeft w:val="0"/>
              <w:marRight w:val="0"/>
              <w:marTop w:val="0"/>
              <w:marBottom w:val="0"/>
              <w:divBdr>
                <w:top w:val="none" w:sz="0" w:space="0" w:color="auto"/>
                <w:left w:val="none" w:sz="0" w:space="0" w:color="auto"/>
                <w:bottom w:val="none" w:sz="0" w:space="0" w:color="auto"/>
                <w:right w:val="none" w:sz="0" w:space="0" w:color="auto"/>
              </w:divBdr>
              <w:divsChild>
                <w:div w:id="1623070929">
                  <w:marLeft w:val="0"/>
                  <w:marRight w:val="0"/>
                  <w:marTop w:val="0"/>
                  <w:marBottom w:val="0"/>
                  <w:divBdr>
                    <w:top w:val="none" w:sz="0" w:space="0" w:color="auto"/>
                    <w:left w:val="none" w:sz="0" w:space="0" w:color="auto"/>
                    <w:bottom w:val="none" w:sz="0" w:space="0" w:color="auto"/>
                    <w:right w:val="none" w:sz="0" w:space="0" w:color="auto"/>
                  </w:divBdr>
                  <w:divsChild>
                    <w:div w:id="30698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767395">
      <w:bodyDiv w:val="1"/>
      <w:marLeft w:val="0"/>
      <w:marRight w:val="0"/>
      <w:marTop w:val="0"/>
      <w:marBottom w:val="0"/>
      <w:divBdr>
        <w:top w:val="none" w:sz="0" w:space="0" w:color="auto"/>
        <w:left w:val="none" w:sz="0" w:space="0" w:color="auto"/>
        <w:bottom w:val="none" w:sz="0" w:space="0" w:color="auto"/>
        <w:right w:val="none" w:sz="0" w:space="0" w:color="auto"/>
      </w:divBdr>
      <w:divsChild>
        <w:div w:id="521011829">
          <w:marLeft w:val="0"/>
          <w:marRight w:val="0"/>
          <w:marTop w:val="0"/>
          <w:marBottom w:val="0"/>
          <w:divBdr>
            <w:top w:val="none" w:sz="0" w:space="0" w:color="auto"/>
            <w:left w:val="none" w:sz="0" w:space="0" w:color="auto"/>
            <w:bottom w:val="none" w:sz="0" w:space="0" w:color="auto"/>
            <w:right w:val="none" w:sz="0" w:space="0" w:color="auto"/>
          </w:divBdr>
          <w:divsChild>
            <w:div w:id="1018586250">
              <w:marLeft w:val="0"/>
              <w:marRight w:val="0"/>
              <w:marTop w:val="0"/>
              <w:marBottom w:val="0"/>
              <w:divBdr>
                <w:top w:val="none" w:sz="0" w:space="0" w:color="auto"/>
                <w:left w:val="none" w:sz="0" w:space="0" w:color="auto"/>
                <w:bottom w:val="none" w:sz="0" w:space="0" w:color="auto"/>
                <w:right w:val="none" w:sz="0" w:space="0" w:color="auto"/>
              </w:divBdr>
              <w:divsChild>
                <w:div w:id="178915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05361">
      <w:bodyDiv w:val="1"/>
      <w:marLeft w:val="0"/>
      <w:marRight w:val="0"/>
      <w:marTop w:val="0"/>
      <w:marBottom w:val="0"/>
      <w:divBdr>
        <w:top w:val="none" w:sz="0" w:space="0" w:color="auto"/>
        <w:left w:val="none" w:sz="0" w:space="0" w:color="auto"/>
        <w:bottom w:val="none" w:sz="0" w:space="0" w:color="auto"/>
        <w:right w:val="none" w:sz="0" w:space="0" w:color="auto"/>
      </w:divBdr>
      <w:divsChild>
        <w:div w:id="1727411426">
          <w:marLeft w:val="0"/>
          <w:marRight w:val="0"/>
          <w:marTop w:val="0"/>
          <w:marBottom w:val="0"/>
          <w:divBdr>
            <w:top w:val="none" w:sz="0" w:space="0" w:color="auto"/>
            <w:left w:val="none" w:sz="0" w:space="0" w:color="auto"/>
            <w:bottom w:val="none" w:sz="0" w:space="0" w:color="auto"/>
            <w:right w:val="none" w:sz="0" w:space="0" w:color="auto"/>
          </w:divBdr>
          <w:divsChild>
            <w:div w:id="1367948108">
              <w:marLeft w:val="0"/>
              <w:marRight w:val="0"/>
              <w:marTop w:val="0"/>
              <w:marBottom w:val="0"/>
              <w:divBdr>
                <w:top w:val="none" w:sz="0" w:space="0" w:color="auto"/>
                <w:left w:val="none" w:sz="0" w:space="0" w:color="auto"/>
                <w:bottom w:val="none" w:sz="0" w:space="0" w:color="auto"/>
                <w:right w:val="none" w:sz="0" w:space="0" w:color="auto"/>
              </w:divBdr>
              <w:divsChild>
                <w:div w:id="184779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637318">
          <w:marLeft w:val="0"/>
          <w:marRight w:val="0"/>
          <w:marTop w:val="0"/>
          <w:marBottom w:val="0"/>
          <w:divBdr>
            <w:top w:val="none" w:sz="0" w:space="0" w:color="auto"/>
            <w:left w:val="none" w:sz="0" w:space="0" w:color="auto"/>
            <w:bottom w:val="none" w:sz="0" w:space="0" w:color="auto"/>
            <w:right w:val="none" w:sz="0" w:space="0" w:color="auto"/>
          </w:divBdr>
          <w:divsChild>
            <w:div w:id="1491866597">
              <w:marLeft w:val="0"/>
              <w:marRight w:val="0"/>
              <w:marTop w:val="0"/>
              <w:marBottom w:val="0"/>
              <w:divBdr>
                <w:top w:val="none" w:sz="0" w:space="0" w:color="auto"/>
                <w:left w:val="none" w:sz="0" w:space="0" w:color="auto"/>
                <w:bottom w:val="none" w:sz="0" w:space="0" w:color="auto"/>
                <w:right w:val="none" w:sz="0" w:space="0" w:color="auto"/>
              </w:divBdr>
              <w:divsChild>
                <w:div w:id="179078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55442">
      <w:bodyDiv w:val="1"/>
      <w:marLeft w:val="0"/>
      <w:marRight w:val="0"/>
      <w:marTop w:val="0"/>
      <w:marBottom w:val="0"/>
      <w:divBdr>
        <w:top w:val="none" w:sz="0" w:space="0" w:color="auto"/>
        <w:left w:val="none" w:sz="0" w:space="0" w:color="auto"/>
        <w:bottom w:val="none" w:sz="0" w:space="0" w:color="auto"/>
        <w:right w:val="none" w:sz="0" w:space="0" w:color="auto"/>
      </w:divBdr>
      <w:divsChild>
        <w:div w:id="127093587">
          <w:marLeft w:val="0"/>
          <w:marRight w:val="0"/>
          <w:marTop w:val="0"/>
          <w:marBottom w:val="0"/>
          <w:divBdr>
            <w:top w:val="none" w:sz="0" w:space="0" w:color="auto"/>
            <w:left w:val="none" w:sz="0" w:space="0" w:color="auto"/>
            <w:bottom w:val="none" w:sz="0" w:space="0" w:color="auto"/>
            <w:right w:val="none" w:sz="0" w:space="0" w:color="auto"/>
          </w:divBdr>
          <w:divsChild>
            <w:div w:id="946429455">
              <w:marLeft w:val="0"/>
              <w:marRight w:val="0"/>
              <w:marTop w:val="0"/>
              <w:marBottom w:val="0"/>
              <w:divBdr>
                <w:top w:val="none" w:sz="0" w:space="0" w:color="auto"/>
                <w:left w:val="none" w:sz="0" w:space="0" w:color="auto"/>
                <w:bottom w:val="none" w:sz="0" w:space="0" w:color="auto"/>
                <w:right w:val="none" w:sz="0" w:space="0" w:color="auto"/>
              </w:divBdr>
              <w:divsChild>
                <w:div w:id="744183769">
                  <w:marLeft w:val="0"/>
                  <w:marRight w:val="0"/>
                  <w:marTop w:val="0"/>
                  <w:marBottom w:val="0"/>
                  <w:divBdr>
                    <w:top w:val="none" w:sz="0" w:space="0" w:color="auto"/>
                    <w:left w:val="none" w:sz="0" w:space="0" w:color="auto"/>
                    <w:bottom w:val="none" w:sz="0" w:space="0" w:color="auto"/>
                    <w:right w:val="none" w:sz="0" w:space="0" w:color="auto"/>
                  </w:divBdr>
                  <w:divsChild>
                    <w:div w:id="17611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899178">
      <w:bodyDiv w:val="1"/>
      <w:marLeft w:val="0"/>
      <w:marRight w:val="0"/>
      <w:marTop w:val="0"/>
      <w:marBottom w:val="0"/>
      <w:divBdr>
        <w:top w:val="none" w:sz="0" w:space="0" w:color="auto"/>
        <w:left w:val="none" w:sz="0" w:space="0" w:color="auto"/>
        <w:bottom w:val="none" w:sz="0" w:space="0" w:color="auto"/>
        <w:right w:val="none" w:sz="0" w:space="0" w:color="auto"/>
      </w:divBdr>
      <w:divsChild>
        <w:div w:id="801769188">
          <w:marLeft w:val="0"/>
          <w:marRight w:val="0"/>
          <w:marTop w:val="0"/>
          <w:marBottom w:val="0"/>
          <w:divBdr>
            <w:top w:val="none" w:sz="0" w:space="0" w:color="auto"/>
            <w:left w:val="none" w:sz="0" w:space="0" w:color="auto"/>
            <w:bottom w:val="none" w:sz="0" w:space="0" w:color="auto"/>
            <w:right w:val="none" w:sz="0" w:space="0" w:color="auto"/>
          </w:divBdr>
          <w:divsChild>
            <w:div w:id="1783375649">
              <w:marLeft w:val="0"/>
              <w:marRight w:val="0"/>
              <w:marTop w:val="0"/>
              <w:marBottom w:val="0"/>
              <w:divBdr>
                <w:top w:val="none" w:sz="0" w:space="0" w:color="auto"/>
                <w:left w:val="none" w:sz="0" w:space="0" w:color="auto"/>
                <w:bottom w:val="none" w:sz="0" w:space="0" w:color="auto"/>
                <w:right w:val="none" w:sz="0" w:space="0" w:color="auto"/>
              </w:divBdr>
              <w:divsChild>
                <w:div w:id="2117939353">
                  <w:marLeft w:val="0"/>
                  <w:marRight w:val="0"/>
                  <w:marTop w:val="0"/>
                  <w:marBottom w:val="0"/>
                  <w:divBdr>
                    <w:top w:val="none" w:sz="0" w:space="0" w:color="auto"/>
                    <w:left w:val="none" w:sz="0" w:space="0" w:color="auto"/>
                    <w:bottom w:val="none" w:sz="0" w:space="0" w:color="auto"/>
                    <w:right w:val="none" w:sz="0" w:space="0" w:color="auto"/>
                  </w:divBdr>
                  <w:divsChild>
                    <w:div w:id="12084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802262">
      <w:bodyDiv w:val="1"/>
      <w:marLeft w:val="0"/>
      <w:marRight w:val="0"/>
      <w:marTop w:val="0"/>
      <w:marBottom w:val="0"/>
      <w:divBdr>
        <w:top w:val="none" w:sz="0" w:space="0" w:color="auto"/>
        <w:left w:val="none" w:sz="0" w:space="0" w:color="auto"/>
        <w:bottom w:val="none" w:sz="0" w:space="0" w:color="auto"/>
        <w:right w:val="none" w:sz="0" w:space="0" w:color="auto"/>
      </w:divBdr>
      <w:divsChild>
        <w:div w:id="1087920834">
          <w:marLeft w:val="0"/>
          <w:marRight w:val="0"/>
          <w:marTop w:val="0"/>
          <w:marBottom w:val="0"/>
          <w:divBdr>
            <w:top w:val="none" w:sz="0" w:space="0" w:color="auto"/>
            <w:left w:val="none" w:sz="0" w:space="0" w:color="auto"/>
            <w:bottom w:val="none" w:sz="0" w:space="0" w:color="auto"/>
            <w:right w:val="none" w:sz="0" w:space="0" w:color="auto"/>
          </w:divBdr>
          <w:divsChild>
            <w:div w:id="1385790151">
              <w:marLeft w:val="0"/>
              <w:marRight w:val="0"/>
              <w:marTop w:val="0"/>
              <w:marBottom w:val="0"/>
              <w:divBdr>
                <w:top w:val="none" w:sz="0" w:space="0" w:color="auto"/>
                <w:left w:val="none" w:sz="0" w:space="0" w:color="auto"/>
                <w:bottom w:val="none" w:sz="0" w:space="0" w:color="auto"/>
                <w:right w:val="none" w:sz="0" w:space="0" w:color="auto"/>
              </w:divBdr>
              <w:divsChild>
                <w:div w:id="1781295243">
                  <w:marLeft w:val="0"/>
                  <w:marRight w:val="0"/>
                  <w:marTop w:val="0"/>
                  <w:marBottom w:val="0"/>
                  <w:divBdr>
                    <w:top w:val="none" w:sz="0" w:space="0" w:color="auto"/>
                    <w:left w:val="none" w:sz="0" w:space="0" w:color="auto"/>
                    <w:bottom w:val="none" w:sz="0" w:space="0" w:color="auto"/>
                    <w:right w:val="none" w:sz="0" w:space="0" w:color="auto"/>
                  </w:divBdr>
                  <w:divsChild>
                    <w:div w:id="13954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517902">
      <w:bodyDiv w:val="1"/>
      <w:marLeft w:val="0"/>
      <w:marRight w:val="0"/>
      <w:marTop w:val="0"/>
      <w:marBottom w:val="0"/>
      <w:divBdr>
        <w:top w:val="none" w:sz="0" w:space="0" w:color="auto"/>
        <w:left w:val="none" w:sz="0" w:space="0" w:color="auto"/>
        <w:bottom w:val="none" w:sz="0" w:space="0" w:color="auto"/>
        <w:right w:val="none" w:sz="0" w:space="0" w:color="auto"/>
      </w:divBdr>
      <w:divsChild>
        <w:div w:id="45299701">
          <w:marLeft w:val="0"/>
          <w:marRight w:val="0"/>
          <w:marTop w:val="0"/>
          <w:marBottom w:val="0"/>
          <w:divBdr>
            <w:top w:val="none" w:sz="0" w:space="0" w:color="auto"/>
            <w:left w:val="none" w:sz="0" w:space="0" w:color="auto"/>
            <w:bottom w:val="none" w:sz="0" w:space="0" w:color="auto"/>
            <w:right w:val="none" w:sz="0" w:space="0" w:color="auto"/>
          </w:divBdr>
          <w:divsChild>
            <w:div w:id="1193150681">
              <w:marLeft w:val="0"/>
              <w:marRight w:val="0"/>
              <w:marTop w:val="0"/>
              <w:marBottom w:val="0"/>
              <w:divBdr>
                <w:top w:val="none" w:sz="0" w:space="0" w:color="auto"/>
                <w:left w:val="none" w:sz="0" w:space="0" w:color="auto"/>
                <w:bottom w:val="none" w:sz="0" w:space="0" w:color="auto"/>
                <w:right w:val="none" w:sz="0" w:space="0" w:color="auto"/>
              </w:divBdr>
              <w:divsChild>
                <w:div w:id="1806697077">
                  <w:marLeft w:val="0"/>
                  <w:marRight w:val="0"/>
                  <w:marTop w:val="0"/>
                  <w:marBottom w:val="0"/>
                  <w:divBdr>
                    <w:top w:val="none" w:sz="0" w:space="0" w:color="auto"/>
                    <w:left w:val="none" w:sz="0" w:space="0" w:color="auto"/>
                    <w:bottom w:val="none" w:sz="0" w:space="0" w:color="auto"/>
                    <w:right w:val="none" w:sz="0" w:space="0" w:color="auto"/>
                  </w:divBdr>
                  <w:divsChild>
                    <w:div w:id="30207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947198">
      <w:bodyDiv w:val="1"/>
      <w:marLeft w:val="0"/>
      <w:marRight w:val="0"/>
      <w:marTop w:val="0"/>
      <w:marBottom w:val="0"/>
      <w:divBdr>
        <w:top w:val="none" w:sz="0" w:space="0" w:color="auto"/>
        <w:left w:val="none" w:sz="0" w:space="0" w:color="auto"/>
        <w:bottom w:val="none" w:sz="0" w:space="0" w:color="auto"/>
        <w:right w:val="none" w:sz="0" w:space="0" w:color="auto"/>
      </w:divBdr>
      <w:divsChild>
        <w:div w:id="2059426444">
          <w:marLeft w:val="0"/>
          <w:marRight w:val="0"/>
          <w:marTop w:val="0"/>
          <w:marBottom w:val="0"/>
          <w:divBdr>
            <w:top w:val="none" w:sz="0" w:space="0" w:color="auto"/>
            <w:left w:val="none" w:sz="0" w:space="0" w:color="auto"/>
            <w:bottom w:val="none" w:sz="0" w:space="0" w:color="auto"/>
            <w:right w:val="none" w:sz="0" w:space="0" w:color="auto"/>
          </w:divBdr>
          <w:divsChild>
            <w:div w:id="1724600249">
              <w:marLeft w:val="0"/>
              <w:marRight w:val="0"/>
              <w:marTop w:val="0"/>
              <w:marBottom w:val="0"/>
              <w:divBdr>
                <w:top w:val="none" w:sz="0" w:space="0" w:color="auto"/>
                <w:left w:val="none" w:sz="0" w:space="0" w:color="auto"/>
                <w:bottom w:val="none" w:sz="0" w:space="0" w:color="auto"/>
                <w:right w:val="none" w:sz="0" w:space="0" w:color="auto"/>
              </w:divBdr>
              <w:divsChild>
                <w:div w:id="1300381586">
                  <w:marLeft w:val="0"/>
                  <w:marRight w:val="0"/>
                  <w:marTop w:val="0"/>
                  <w:marBottom w:val="0"/>
                  <w:divBdr>
                    <w:top w:val="none" w:sz="0" w:space="0" w:color="auto"/>
                    <w:left w:val="none" w:sz="0" w:space="0" w:color="auto"/>
                    <w:bottom w:val="none" w:sz="0" w:space="0" w:color="auto"/>
                    <w:right w:val="none" w:sz="0" w:space="0" w:color="auto"/>
                  </w:divBdr>
                  <w:divsChild>
                    <w:div w:id="8164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339706">
      <w:bodyDiv w:val="1"/>
      <w:marLeft w:val="0"/>
      <w:marRight w:val="0"/>
      <w:marTop w:val="0"/>
      <w:marBottom w:val="0"/>
      <w:divBdr>
        <w:top w:val="none" w:sz="0" w:space="0" w:color="auto"/>
        <w:left w:val="none" w:sz="0" w:space="0" w:color="auto"/>
        <w:bottom w:val="none" w:sz="0" w:space="0" w:color="auto"/>
        <w:right w:val="none" w:sz="0" w:space="0" w:color="auto"/>
      </w:divBdr>
      <w:divsChild>
        <w:div w:id="309332608">
          <w:marLeft w:val="0"/>
          <w:marRight w:val="0"/>
          <w:marTop w:val="0"/>
          <w:marBottom w:val="0"/>
          <w:divBdr>
            <w:top w:val="none" w:sz="0" w:space="0" w:color="auto"/>
            <w:left w:val="none" w:sz="0" w:space="0" w:color="auto"/>
            <w:bottom w:val="none" w:sz="0" w:space="0" w:color="auto"/>
            <w:right w:val="none" w:sz="0" w:space="0" w:color="auto"/>
          </w:divBdr>
          <w:divsChild>
            <w:div w:id="615910661">
              <w:marLeft w:val="0"/>
              <w:marRight w:val="0"/>
              <w:marTop w:val="0"/>
              <w:marBottom w:val="0"/>
              <w:divBdr>
                <w:top w:val="none" w:sz="0" w:space="0" w:color="auto"/>
                <w:left w:val="none" w:sz="0" w:space="0" w:color="auto"/>
                <w:bottom w:val="none" w:sz="0" w:space="0" w:color="auto"/>
                <w:right w:val="none" w:sz="0" w:space="0" w:color="auto"/>
              </w:divBdr>
              <w:divsChild>
                <w:div w:id="573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605700">
      <w:bodyDiv w:val="1"/>
      <w:marLeft w:val="0"/>
      <w:marRight w:val="0"/>
      <w:marTop w:val="0"/>
      <w:marBottom w:val="0"/>
      <w:divBdr>
        <w:top w:val="none" w:sz="0" w:space="0" w:color="auto"/>
        <w:left w:val="none" w:sz="0" w:space="0" w:color="auto"/>
        <w:bottom w:val="none" w:sz="0" w:space="0" w:color="auto"/>
        <w:right w:val="none" w:sz="0" w:space="0" w:color="auto"/>
      </w:divBdr>
      <w:divsChild>
        <w:div w:id="154301467">
          <w:marLeft w:val="0"/>
          <w:marRight w:val="0"/>
          <w:marTop w:val="0"/>
          <w:marBottom w:val="0"/>
          <w:divBdr>
            <w:top w:val="none" w:sz="0" w:space="0" w:color="auto"/>
            <w:left w:val="none" w:sz="0" w:space="0" w:color="auto"/>
            <w:bottom w:val="none" w:sz="0" w:space="0" w:color="auto"/>
            <w:right w:val="none" w:sz="0" w:space="0" w:color="auto"/>
          </w:divBdr>
          <w:divsChild>
            <w:div w:id="711921041">
              <w:marLeft w:val="0"/>
              <w:marRight w:val="0"/>
              <w:marTop w:val="0"/>
              <w:marBottom w:val="0"/>
              <w:divBdr>
                <w:top w:val="none" w:sz="0" w:space="0" w:color="auto"/>
                <w:left w:val="none" w:sz="0" w:space="0" w:color="auto"/>
                <w:bottom w:val="none" w:sz="0" w:space="0" w:color="auto"/>
                <w:right w:val="none" w:sz="0" w:space="0" w:color="auto"/>
              </w:divBdr>
              <w:divsChild>
                <w:div w:id="1242985528">
                  <w:marLeft w:val="0"/>
                  <w:marRight w:val="0"/>
                  <w:marTop w:val="0"/>
                  <w:marBottom w:val="0"/>
                  <w:divBdr>
                    <w:top w:val="none" w:sz="0" w:space="0" w:color="auto"/>
                    <w:left w:val="none" w:sz="0" w:space="0" w:color="auto"/>
                    <w:bottom w:val="none" w:sz="0" w:space="0" w:color="auto"/>
                    <w:right w:val="none" w:sz="0" w:space="0" w:color="auto"/>
                  </w:divBdr>
                  <w:divsChild>
                    <w:div w:id="207653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12890">
      <w:bodyDiv w:val="1"/>
      <w:marLeft w:val="0"/>
      <w:marRight w:val="0"/>
      <w:marTop w:val="0"/>
      <w:marBottom w:val="0"/>
      <w:divBdr>
        <w:top w:val="none" w:sz="0" w:space="0" w:color="auto"/>
        <w:left w:val="none" w:sz="0" w:space="0" w:color="auto"/>
        <w:bottom w:val="none" w:sz="0" w:space="0" w:color="auto"/>
        <w:right w:val="none" w:sz="0" w:space="0" w:color="auto"/>
      </w:divBdr>
      <w:divsChild>
        <w:div w:id="295330378">
          <w:marLeft w:val="0"/>
          <w:marRight w:val="0"/>
          <w:marTop w:val="0"/>
          <w:marBottom w:val="0"/>
          <w:divBdr>
            <w:top w:val="none" w:sz="0" w:space="0" w:color="auto"/>
            <w:left w:val="none" w:sz="0" w:space="0" w:color="auto"/>
            <w:bottom w:val="none" w:sz="0" w:space="0" w:color="auto"/>
            <w:right w:val="none" w:sz="0" w:space="0" w:color="auto"/>
          </w:divBdr>
          <w:divsChild>
            <w:div w:id="185217655">
              <w:marLeft w:val="0"/>
              <w:marRight w:val="0"/>
              <w:marTop w:val="0"/>
              <w:marBottom w:val="0"/>
              <w:divBdr>
                <w:top w:val="none" w:sz="0" w:space="0" w:color="auto"/>
                <w:left w:val="none" w:sz="0" w:space="0" w:color="auto"/>
                <w:bottom w:val="none" w:sz="0" w:space="0" w:color="auto"/>
                <w:right w:val="none" w:sz="0" w:space="0" w:color="auto"/>
              </w:divBdr>
              <w:divsChild>
                <w:div w:id="7733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908440">
      <w:bodyDiv w:val="1"/>
      <w:marLeft w:val="0"/>
      <w:marRight w:val="0"/>
      <w:marTop w:val="0"/>
      <w:marBottom w:val="0"/>
      <w:divBdr>
        <w:top w:val="none" w:sz="0" w:space="0" w:color="auto"/>
        <w:left w:val="none" w:sz="0" w:space="0" w:color="auto"/>
        <w:bottom w:val="none" w:sz="0" w:space="0" w:color="auto"/>
        <w:right w:val="none" w:sz="0" w:space="0" w:color="auto"/>
      </w:divBdr>
      <w:divsChild>
        <w:div w:id="1676961234">
          <w:marLeft w:val="0"/>
          <w:marRight w:val="0"/>
          <w:marTop w:val="0"/>
          <w:marBottom w:val="0"/>
          <w:divBdr>
            <w:top w:val="none" w:sz="0" w:space="0" w:color="auto"/>
            <w:left w:val="none" w:sz="0" w:space="0" w:color="auto"/>
            <w:bottom w:val="none" w:sz="0" w:space="0" w:color="auto"/>
            <w:right w:val="none" w:sz="0" w:space="0" w:color="auto"/>
          </w:divBdr>
          <w:divsChild>
            <w:div w:id="1430616278">
              <w:marLeft w:val="0"/>
              <w:marRight w:val="0"/>
              <w:marTop w:val="0"/>
              <w:marBottom w:val="0"/>
              <w:divBdr>
                <w:top w:val="none" w:sz="0" w:space="0" w:color="auto"/>
                <w:left w:val="none" w:sz="0" w:space="0" w:color="auto"/>
                <w:bottom w:val="none" w:sz="0" w:space="0" w:color="auto"/>
                <w:right w:val="none" w:sz="0" w:space="0" w:color="auto"/>
              </w:divBdr>
              <w:divsChild>
                <w:div w:id="604994234">
                  <w:marLeft w:val="0"/>
                  <w:marRight w:val="0"/>
                  <w:marTop w:val="0"/>
                  <w:marBottom w:val="0"/>
                  <w:divBdr>
                    <w:top w:val="none" w:sz="0" w:space="0" w:color="auto"/>
                    <w:left w:val="none" w:sz="0" w:space="0" w:color="auto"/>
                    <w:bottom w:val="none" w:sz="0" w:space="0" w:color="auto"/>
                    <w:right w:val="none" w:sz="0" w:space="0" w:color="auto"/>
                  </w:divBdr>
                  <w:divsChild>
                    <w:div w:id="20267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535755">
      <w:bodyDiv w:val="1"/>
      <w:marLeft w:val="0"/>
      <w:marRight w:val="0"/>
      <w:marTop w:val="0"/>
      <w:marBottom w:val="0"/>
      <w:divBdr>
        <w:top w:val="none" w:sz="0" w:space="0" w:color="auto"/>
        <w:left w:val="none" w:sz="0" w:space="0" w:color="auto"/>
        <w:bottom w:val="none" w:sz="0" w:space="0" w:color="auto"/>
        <w:right w:val="none" w:sz="0" w:space="0" w:color="auto"/>
      </w:divBdr>
      <w:divsChild>
        <w:div w:id="1138718934">
          <w:marLeft w:val="0"/>
          <w:marRight w:val="0"/>
          <w:marTop w:val="0"/>
          <w:marBottom w:val="0"/>
          <w:divBdr>
            <w:top w:val="none" w:sz="0" w:space="0" w:color="auto"/>
            <w:left w:val="none" w:sz="0" w:space="0" w:color="auto"/>
            <w:bottom w:val="none" w:sz="0" w:space="0" w:color="auto"/>
            <w:right w:val="none" w:sz="0" w:space="0" w:color="auto"/>
          </w:divBdr>
          <w:divsChild>
            <w:div w:id="1423183071">
              <w:marLeft w:val="0"/>
              <w:marRight w:val="0"/>
              <w:marTop w:val="0"/>
              <w:marBottom w:val="0"/>
              <w:divBdr>
                <w:top w:val="none" w:sz="0" w:space="0" w:color="auto"/>
                <w:left w:val="none" w:sz="0" w:space="0" w:color="auto"/>
                <w:bottom w:val="none" w:sz="0" w:space="0" w:color="auto"/>
                <w:right w:val="none" w:sz="0" w:space="0" w:color="auto"/>
              </w:divBdr>
              <w:divsChild>
                <w:div w:id="1448506992">
                  <w:marLeft w:val="0"/>
                  <w:marRight w:val="0"/>
                  <w:marTop w:val="0"/>
                  <w:marBottom w:val="0"/>
                  <w:divBdr>
                    <w:top w:val="none" w:sz="0" w:space="0" w:color="auto"/>
                    <w:left w:val="none" w:sz="0" w:space="0" w:color="auto"/>
                    <w:bottom w:val="none" w:sz="0" w:space="0" w:color="auto"/>
                    <w:right w:val="none" w:sz="0" w:space="0" w:color="auto"/>
                  </w:divBdr>
                  <w:divsChild>
                    <w:div w:id="175311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22137">
      <w:bodyDiv w:val="1"/>
      <w:marLeft w:val="0"/>
      <w:marRight w:val="0"/>
      <w:marTop w:val="0"/>
      <w:marBottom w:val="0"/>
      <w:divBdr>
        <w:top w:val="none" w:sz="0" w:space="0" w:color="auto"/>
        <w:left w:val="none" w:sz="0" w:space="0" w:color="auto"/>
        <w:bottom w:val="none" w:sz="0" w:space="0" w:color="auto"/>
        <w:right w:val="none" w:sz="0" w:space="0" w:color="auto"/>
      </w:divBdr>
      <w:divsChild>
        <w:div w:id="958880869">
          <w:marLeft w:val="0"/>
          <w:marRight w:val="0"/>
          <w:marTop w:val="0"/>
          <w:marBottom w:val="0"/>
          <w:divBdr>
            <w:top w:val="none" w:sz="0" w:space="0" w:color="auto"/>
            <w:left w:val="none" w:sz="0" w:space="0" w:color="auto"/>
            <w:bottom w:val="none" w:sz="0" w:space="0" w:color="auto"/>
            <w:right w:val="none" w:sz="0" w:space="0" w:color="auto"/>
          </w:divBdr>
          <w:divsChild>
            <w:div w:id="783186590">
              <w:marLeft w:val="0"/>
              <w:marRight w:val="0"/>
              <w:marTop w:val="0"/>
              <w:marBottom w:val="0"/>
              <w:divBdr>
                <w:top w:val="none" w:sz="0" w:space="0" w:color="auto"/>
                <w:left w:val="none" w:sz="0" w:space="0" w:color="auto"/>
                <w:bottom w:val="none" w:sz="0" w:space="0" w:color="auto"/>
                <w:right w:val="none" w:sz="0" w:space="0" w:color="auto"/>
              </w:divBdr>
              <w:divsChild>
                <w:div w:id="21590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11075">
          <w:marLeft w:val="0"/>
          <w:marRight w:val="0"/>
          <w:marTop w:val="0"/>
          <w:marBottom w:val="0"/>
          <w:divBdr>
            <w:top w:val="none" w:sz="0" w:space="0" w:color="auto"/>
            <w:left w:val="none" w:sz="0" w:space="0" w:color="auto"/>
            <w:bottom w:val="none" w:sz="0" w:space="0" w:color="auto"/>
            <w:right w:val="none" w:sz="0" w:space="0" w:color="auto"/>
          </w:divBdr>
          <w:divsChild>
            <w:div w:id="1583024277">
              <w:marLeft w:val="0"/>
              <w:marRight w:val="0"/>
              <w:marTop w:val="0"/>
              <w:marBottom w:val="0"/>
              <w:divBdr>
                <w:top w:val="none" w:sz="0" w:space="0" w:color="auto"/>
                <w:left w:val="none" w:sz="0" w:space="0" w:color="auto"/>
                <w:bottom w:val="none" w:sz="0" w:space="0" w:color="auto"/>
                <w:right w:val="none" w:sz="0" w:space="0" w:color="auto"/>
              </w:divBdr>
              <w:divsChild>
                <w:div w:id="33623020">
                  <w:marLeft w:val="0"/>
                  <w:marRight w:val="0"/>
                  <w:marTop w:val="0"/>
                  <w:marBottom w:val="0"/>
                  <w:divBdr>
                    <w:top w:val="none" w:sz="0" w:space="0" w:color="auto"/>
                    <w:left w:val="none" w:sz="0" w:space="0" w:color="auto"/>
                    <w:bottom w:val="none" w:sz="0" w:space="0" w:color="auto"/>
                    <w:right w:val="none" w:sz="0" w:space="0" w:color="auto"/>
                  </w:divBdr>
                  <w:divsChild>
                    <w:div w:id="106530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168552">
      <w:bodyDiv w:val="1"/>
      <w:marLeft w:val="0"/>
      <w:marRight w:val="0"/>
      <w:marTop w:val="0"/>
      <w:marBottom w:val="0"/>
      <w:divBdr>
        <w:top w:val="none" w:sz="0" w:space="0" w:color="auto"/>
        <w:left w:val="none" w:sz="0" w:space="0" w:color="auto"/>
        <w:bottom w:val="none" w:sz="0" w:space="0" w:color="auto"/>
        <w:right w:val="none" w:sz="0" w:space="0" w:color="auto"/>
      </w:divBdr>
      <w:divsChild>
        <w:div w:id="1029843169">
          <w:marLeft w:val="0"/>
          <w:marRight w:val="0"/>
          <w:marTop w:val="0"/>
          <w:marBottom w:val="0"/>
          <w:divBdr>
            <w:top w:val="none" w:sz="0" w:space="0" w:color="auto"/>
            <w:left w:val="none" w:sz="0" w:space="0" w:color="auto"/>
            <w:bottom w:val="none" w:sz="0" w:space="0" w:color="auto"/>
            <w:right w:val="none" w:sz="0" w:space="0" w:color="auto"/>
          </w:divBdr>
          <w:divsChild>
            <w:div w:id="1991402765">
              <w:marLeft w:val="0"/>
              <w:marRight w:val="0"/>
              <w:marTop w:val="0"/>
              <w:marBottom w:val="0"/>
              <w:divBdr>
                <w:top w:val="none" w:sz="0" w:space="0" w:color="auto"/>
                <w:left w:val="none" w:sz="0" w:space="0" w:color="auto"/>
                <w:bottom w:val="none" w:sz="0" w:space="0" w:color="auto"/>
                <w:right w:val="none" w:sz="0" w:space="0" w:color="auto"/>
              </w:divBdr>
              <w:divsChild>
                <w:div w:id="1734307641">
                  <w:marLeft w:val="0"/>
                  <w:marRight w:val="0"/>
                  <w:marTop w:val="0"/>
                  <w:marBottom w:val="0"/>
                  <w:divBdr>
                    <w:top w:val="none" w:sz="0" w:space="0" w:color="auto"/>
                    <w:left w:val="none" w:sz="0" w:space="0" w:color="auto"/>
                    <w:bottom w:val="none" w:sz="0" w:space="0" w:color="auto"/>
                    <w:right w:val="none" w:sz="0" w:space="0" w:color="auto"/>
                  </w:divBdr>
                  <w:divsChild>
                    <w:div w:id="111282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01520">
      <w:bodyDiv w:val="1"/>
      <w:marLeft w:val="0"/>
      <w:marRight w:val="0"/>
      <w:marTop w:val="0"/>
      <w:marBottom w:val="0"/>
      <w:divBdr>
        <w:top w:val="none" w:sz="0" w:space="0" w:color="auto"/>
        <w:left w:val="none" w:sz="0" w:space="0" w:color="auto"/>
        <w:bottom w:val="none" w:sz="0" w:space="0" w:color="auto"/>
        <w:right w:val="none" w:sz="0" w:space="0" w:color="auto"/>
      </w:divBdr>
      <w:divsChild>
        <w:div w:id="1180393788">
          <w:marLeft w:val="0"/>
          <w:marRight w:val="0"/>
          <w:marTop w:val="0"/>
          <w:marBottom w:val="0"/>
          <w:divBdr>
            <w:top w:val="none" w:sz="0" w:space="0" w:color="auto"/>
            <w:left w:val="none" w:sz="0" w:space="0" w:color="auto"/>
            <w:bottom w:val="none" w:sz="0" w:space="0" w:color="auto"/>
            <w:right w:val="none" w:sz="0" w:space="0" w:color="auto"/>
          </w:divBdr>
          <w:divsChild>
            <w:div w:id="144932097">
              <w:marLeft w:val="0"/>
              <w:marRight w:val="0"/>
              <w:marTop w:val="0"/>
              <w:marBottom w:val="0"/>
              <w:divBdr>
                <w:top w:val="none" w:sz="0" w:space="0" w:color="auto"/>
                <w:left w:val="none" w:sz="0" w:space="0" w:color="auto"/>
                <w:bottom w:val="none" w:sz="0" w:space="0" w:color="auto"/>
                <w:right w:val="none" w:sz="0" w:space="0" w:color="auto"/>
              </w:divBdr>
              <w:divsChild>
                <w:div w:id="7147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137033">
      <w:bodyDiv w:val="1"/>
      <w:marLeft w:val="0"/>
      <w:marRight w:val="0"/>
      <w:marTop w:val="0"/>
      <w:marBottom w:val="0"/>
      <w:divBdr>
        <w:top w:val="none" w:sz="0" w:space="0" w:color="auto"/>
        <w:left w:val="none" w:sz="0" w:space="0" w:color="auto"/>
        <w:bottom w:val="none" w:sz="0" w:space="0" w:color="auto"/>
        <w:right w:val="none" w:sz="0" w:space="0" w:color="auto"/>
      </w:divBdr>
      <w:divsChild>
        <w:div w:id="711225331">
          <w:marLeft w:val="0"/>
          <w:marRight w:val="0"/>
          <w:marTop w:val="0"/>
          <w:marBottom w:val="0"/>
          <w:divBdr>
            <w:top w:val="none" w:sz="0" w:space="0" w:color="auto"/>
            <w:left w:val="none" w:sz="0" w:space="0" w:color="auto"/>
            <w:bottom w:val="none" w:sz="0" w:space="0" w:color="auto"/>
            <w:right w:val="none" w:sz="0" w:space="0" w:color="auto"/>
          </w:divBdr>
          <w:divsChild>
            <w:div w:id="788739203">
              <w:marLeft w:val="0"/>
              <w:marRight w:val="0"/>
              <w:marTop w:val="0"/>
              <w:marBottom w:val="0"/>
              <w:divBdr>
                <w:top w:val="none" w:sz="0" w:space="0" w:color="auto"/>
                <w:left w:val="none" w:sz="0" w:space="0" w:color="auto"/>
                <w:bottom w:val="none" w:sz="0" w:space="0" w:color="auto"/>
                <w:right w:val="none" w:sz="0" w:space="0" w:color="auto"/>
              </w:divBdr>
              <w:divsChild>
                <w:div w:id="2021008648">
                  <w:marLeft w:val="0"/>
                  <w:marRight w:val="0"/>
                  <w:marTop w:val="0"/>
                  <w:marBottom w:val="0"/>
                  <w:divBdr>
                    <w:top w:val="none" w:sz="0" w:space="0" w:color="auto"/>
                    <w:left w:val="none" w:sz="0" w:space="0" w:color="auto"/>
                    <w:bottom w:val="none" w:sz="0" w:space="0" w:color="auto"/>
                    <w:right w:val="none" w:sz="0" w:space="0" w:color="auto"/>
                  </w:divBdr>
                  <w:divsChild>
                    <w:div w:id="13090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947154">
      <w:bodyDiv w:val="1"/>
      <w:marLeft w:val="0"/>
      <w:marRight w:val="0"/>
      <w:marTop w:val="0"/>
      <w:marBottom w:val="0"/>
      <w:divBdr>
        <w:top w:val="none" w:sz="0" w:space="0" w:color="auto"/>
        <w:left w:val="none" w:sz="0" w:space="0" w:color="auto"/>
        <w:bottom w:val="none" w:sz="0" w:space="0" w:color="auto"/>
        <w:right w:val="none" w:sz="0" w:space="0" w:color="auto"/>
      </w:divBdr>
      <w:divsChild>
        <w:div w:id="1933123265">
          <w:marLeft w:val="0"/>
          <w:marRight w:val="0"/>
          <w:marTop w:val="0"/>
          <w:marBottom w:val="0"/>
          <w:divBdr>
            <w:top w:val="none" w:sz="0" w:space="0" w:color="auto"/>
            <w:left w:val="none" w:sz="0" w:space="0" w:color="auto"/>
            <w:bottom w:val="none" w:sz="0" w:space="0" w:color="auto"/>
            <w:right w:val="none" w:sz="0" w:space="0" w:color="auto"/>
          </w:divBdr>
          <w:divsChild>
            <w:div w:id="207031747">
              <w:marLeft w:val="0"/>
              <w:marRight w:val="0"/>
              <w:marTop w:val="0"/>
              <w:marBottom w:val="0"/>
              <w:divBdr>
                <w:top w:val="none" w:sz="0" w:space="0" w:color="auto"/>
                <w:left w:val="none" w:sz="0" w:space="0" w:color="auto"/>
                <w:bottom w:val="none" w:sz="0" w:space="0" w:color="auto"/>
                <w:right w:val="none" w:sz="0" w:space="0" w:color="auto"/>
              </w:divBdr>
              <w:divsChild>
                <w:div w:id="637683414">
                  <w:marLeft w:val="0"/>
                  <w:marRight w:val="0"/>
                  <w:marTop w:val="0"/>
                  <w:marBottom w:val="0"/>
                  <w:divBdr>
                    <w:top w:val="none" w:sz="0" w:space="0" w:color="auto"/>
                    <w:left w:val="none" w:sz="0" w:space="0" w:color="auto"/>
                    <w:bottom w:val="none" w:sz="0" w:space="0" w:color="auto"/>
                    <w:right w:val="none" w:sz="0" w:space="0" w:color="auto"/>
                  </w:divBdr>
                  <w:divsChild>
                    <w:div w:id="117499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85765">
      <w:bodyDiv w:val="1"/>
      <w:marLeft w:val="0"/>
      <w:marRight w:val="0"/>
      <w:marTop w:val="0"/>
      <w:marBottom w:val="0"/>
      <w:divBdr>
        <w:top w:val="none" w:sz="0" w:space="0" w:color="auto"/>
        <w:left w:val="none" w:sz="0" w:space="0" w:color="auto"/>
        <w:bottom w:val="none" w:sz="0" w:space="0" w:color="auto"/>
        <w:right w:val="none" w:sz="0" w:space="0" w:color="auto"/>
      </w:divBdr>
      <w:divsChild>
        <w:div w:id="1885941926">
          <w:marLeft w:val="0"/>
          <w:marRight w:val="0"/>
          <w:marTop w:val="0"/>
          <w:marBottom w:val="0"/>
          <w:divBdr>
            <w:top w:val="none" w:sz="0" w:space="0" w:color="auto"/>
            <w:left w:val="none" w:sz="0" w:space="0" w:color="auto"/>
            <w:bottom w:val="none" w:sz="0" w:space="0" w:color="auto"/>
            <w:right w:val="none" w:sz="0" w:space="0" w:color="auto"/>
          </w:divBdr>
          <w:divsChild>
            <w:div w:id="640159241">
              <w:marLeft w:val="0"/>
              <w:marRight w:val="0"/>
              <w:marTop w:val="0"/>
              <w:marBottom w:val="0"/>
              <w:divBdr>
                <w:top w:val="none" w:sz="0" w:space="0" w:color="auto"/>
                <w:left w:val="none" w:sz="0" w:space="0" w:color="auto"/>
                <w:bottom w:val="none" w:sz="0" w:space="0" w:color="auto"/>
                <w:right w:val="none" w:sz="0" w:space="0" w:color="auto"/>
              </w:divBdr>
              <w:divsChild>
                <w:div w:id="1260335232">
                  <w:marLeft w:val="0"/>
                  <w:marRight w:val="0"/>
                  <w:marTop w:val="0"/>
                  <w:marBottom w:val="0"/>
                  <w:divBdr>
                    <w:top w:val="none" w:sz="0" w:space="0" w:color="auto"/>
                    <w:left w:val="none" w:sz="0" w:space="0" w:color="auto"/>
                    <w:bottom w:val="none" w:sz="0" w:space="0" w:color="auto"/>
                    <w:right w:val="none" w:sz="0" w:space="0" w:color="auto"/>
                  </w:divBdr>
                  <w:divsChild>
                    <w:div w:id="5855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966983">
      <w:bodyDiv w:val="1"/>
      <w:marLeft w:val="0"/>
      <w:marRight w:val="0"/>
      <w:marTop w:val="0"/>
      <w:marBottom w:val="0"/>
      <w:divBdr>
        <w:top w:val="none" w:sz="0" w:space="0" w:color="auto"/>
        <w:left w:val="none" w:sz="0" w:space="0" w:color="auto"/>
        <w:bottom w:val="none" w:sz="0" w:space="0" w:color="auto"/>
        <w:right w:val="none" w:sz="0" w:space="0" w:color="auto"/>
      </w:divBdr>
      <w:divsChild>
        <w:div w:id="325087936">
          <w:marLeft w:val="0"/>
          <w:marRight w:val="0"/>
          <w:marTop w:val="0"/>
          <w:marBottom w:val="0"/>
          <w:divBdr>
            <w:top w:val="none" w:sz="0" w:space="0" w:color="auto"/>
            <w:left w:val="none" w:sz="0" w:space="0" w:color="auto"/>
            <w:bottom w:val="none" w:sz="0" w:space="0" w:color="auto"/>
            <w:right w:val="none" w:sz="0" w:space="0" w:color="auto"/>
          </w:divBdr>
          <w:divsChild>
            <w:div w:id="2082631168">
              <w:marLeft w:val="0"/>
              <w:marRight w:val="0"/>
              <w:marTop w:val="0"/>
              <w:marBottom w:val="0"/>
              <w:divBdr>
                <w:top w:val="none" w:sz="0" w:space="0" w:color="auto"/>
                <w:left w:val="none" w:sz="0" w:space="0" w:color="auto"/>
                <w:bottom w:val="none" w:sz="0" w:space="0" w:color="auto"/>
                <w:right w:val="none" w:sz="0" w:space="0" w:color="auto"/>
              </w:divBdr>
              <w:divsChild>
                <w:div w:id="71862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518975">
      <w:bodyDiv w:val="1"/>
      <w:marLeft w:val="0"/>
      <w:marRight w:val="0"/>
      <w:marTop w:val="0"/>
      <w:marBottom w:val="0"/>
      <w:divBdr>
        <w:top w:val="none" w:sz="0" w:space="0" w:color="auto"/>
        <w:left w:val="none" w:sz="0" w:space="0" w:color="auto"/>
        <w:bottom w:val="none" w:sz="0" w:space="0" w:color="auto"/>
        <w:right w:val="none" w:sz="0" w:space="0" w:color="auto"/>
      </w:divBdr>
      <w:divsChild>
        <w:div w:id="1531140492">
          <w:marLeft w:val="0"/>
          <w:marRight w:val="0"/>
          <w:marTop w:val="0"/>
          <w:marBottom w:val="0"/>
          <w:divBdr>
            <w:top w:val="none" w:sz="0" w:space="0" w:color="auto"/>
            <w:left w:val="none" w:sz="0" w:space="0" w:color="auto"/>
            <w:bottom w:val="none" w:sz="0" w:space="0" w:color="auto"/>
            <w:right w:val="none" w:sz="0" w:space="0" w:color="auto"/>
          </w:divBdr>
          <w:divsChild>
            <w:div w:id="400250501">
              <w:marLeft w:val="0"/>
              <w:marRight w:val="0"/>
              <w:marTop w:val="0"/>
              <w:marBottom w:val="0"/>
              <w:divBdr>
                <w:top w:val="none" w:sz="0" w:space="0" w:color="auto"/>
                <w:left w:val="none" w:sz="0" w:space="0" w:color="auto"/>
                <w:bottom w:val="none" w:sz="0" w:space="0" w:color="auto"/>
                <w:right w:val="none" w:sz="0" w:space="0" w:color="auto"/>
              </w:divBdr>
              <w:divsChild>
                <w:div w:id="540287663">
                  <w:marLeft w:val="0"/>
                  <w:marRight w:val="0"/>
                  <w:marTop w:val="0"/>
                  <w:marBottom w:val="0"/>
                  <w:divBdr>
                    <w:top w:val="none" w:sz="0" w:space="0" w:color="auto"/>
                    <w:left w:val="none" w:sz="0" w:space="0" w:color="auto"/>
                    <w:bottom w:val="none" w:sz="0" w:space="0" w:color="auto"/>
                    <w:right w:val="none" w:sz="0" w:space="0" w:color="auto"/>
                  </w:divBdr>
                  <w:divsChild>
                    <w:div w:id="182408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380792">
      <w:bodyDiv w:val="1"/>
      <w:marLeft w:val="0"/>
      <w:marRight w:val="0"/>
      <w:marTop w:val="0"/>
      <w:marBottom w:val="0"/>
      <w:divBdr>
        <w:top w:val="none" w:sz="0" w:space="0" w:color="auto"/>
        <w:left w:val="none" w:sz="0" w:space="0" w:color="auto"/>
        <w:bottom w:val="none" w:sz="0" w:space="0" w:color="auto"/>
        <w:right w:val="none" w:sz="0" w:space="0" w:color="auto"/>
      </w:divBdr>
      <w:divsChild>
        <w:div w:id="1631354184">
          <w:marLeft w:val="0"/>
          <w:marRight w:val="0"/>
          <w:marTop w:val="0"/>
          <w:marBottom w:val="0"/>
          <w:divBdr>
            <w:top w:val="none" w:sz="0" w:space="0" w:color="auto"/>
            <w:left w:val="none" w:sz="0" w:space="0" w:color="auto"/>
            <w:bottom w:val="none" w:sz="0" w:space="0" w:color="auto"/>
            <w:right w:val="none" w:sz="0" w:space="0" w:color="auto"/>
          </w:divBdr>
          <w:divsChild>
            <w:div w:id="1288391828">
              <w:marLeft w:val="0"/>
              <w:marRight w:val="0"/>
              <w:marTop w:val="0"/>
              <w:marBottom w:val="0"/>
              <w:divBdr>
                <w:top w:val="none" w:sz="0" w:space="0" w:color="auto"/>
                <w:left w:val="none" w:sz="0" w:space="0" w:color="auto"/>
                <w:bottom w:val="none" w:sz="0" w:space="0" w:color="auto"/>
                <w:right w:val="none" w:sz="0" w:space="0" w:color="auto"/>
              </w:divBdr>
              <w:divsChild>
                <w:div w:id="390233786">
                  <w:marLeft w:val="0"/>
                  <w:marRight w:val="0"/>
                  <w:marTop w:val="0"/>
                  <w:marBottom w:val="0"/>
                  <w:divBdr>
                    <w:top w:val="none" w:sz="0" w:space="0" w:color="auto"/>
                    <w:left w:val="none" w:sz="0" w:space="0" w:color="auto"/>
                    <w:bottom w:val="none" w:sz="0" w:space="0" w:color="auto"/>
                    <w:right w:val="none" w:sz="0" w:space="0" w:color="auto"/>
                  </w:divBdr>
                  <w:divsChild>
                    <w:div w:id="17504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589232">
      <w:bodyDiv w:val="1"/>
      <w:marLeft w:val="0"/>
      <w:marRight w:val="0"/>
      <w:marTop w:val="0"/>
      <w:marBottom w:val="0"/>
      <w:divBdr>
        <w:top w:val="none" w:sz="0" w:space="0" w:color="auto"/>
        <w:left w:val="none" w:sz="0" w:space="0" w:color="auto"/>
        <w:bottom w:val="none" w:sz="0" w:space="0" w:color="auto"/>
        <w:right w:val="none" w:sz="0" w:space="0" w:color="auto"/>
      </w:divBdr>
      <w:divsChild>
        <w:div w:id="2054304847">
          <w:marLeft w:val="0"/>
          <w:marRight w:val="0"/>
          <w:marTop w:val="0"/>
          <w:marBottom w:val="0"/>
          <w:divBdr>
            <w:top w:val="none" w:sz="0" w:space="0" w:color="auto"/>
            <w:left w:val="none" w:sz="0" w:space="0" w:color="auto"/>
            <w:bottom w:val="none" w:sz="0" w:space="0" w:color="auto"/>
            <w:right w:val="none" w:sz="0" w:space="0" w:color="auto"/>
          </w:divBdr>
          <w:divsChild>
            <w:div w:id="34694274">
              <w:marLeft w:val="0"/>
              <w:marRight w:val="0"/>
              <w:marTop w:val="0"/>
              <w:marBottom w:val="0"/>
              <w:divBdr>
                <w:top w:val="none" w:sz="0" w:space="0" w:color="auto"/>
                <w:left w:val="none" w:sz="0" w:space="0" w:color="auto"/>
                <w:bottom w:val="none" w:sz="0" w:space="0" w:color="auto"/>
                <w:right w:val="none" w:sz="0" w:space="0" w:color="auto"/>
              </w:divBdr>
              <w:divsChild>
                <w:div w:id="37874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80545">
          <w:marLeft w:val="0"/>
          <w:marRight w:val="0"/>
          <w:marTop w:val="0"/>
          <w:marBottom w:val="0"/>
          <w:divBdr>
            <w:top w:val="none" w:sz="0" w:space="0" w:color="auto"/>
            <w:left w:val="none" w:sz="0" w:space="0" w:color="auto"/>
            <w:bottom w:val="none" w:sz="0" w:space="0" w:color="auto"/>
            <w:right w:val="none" w:sz="0" w:space="0" w:color="auto"/>
          </w:divBdr>
          <w:divsChild>
            <w:div w:id="1774208074">
              <w:marLeft w:val="0"/>
              <w:marRight w:val="0"/>
              <w:marTop w:val="0"/>
              <w:marBottom w:val="0"/>
              <w:divBdr>
                <w:top w:val="none" w:sz="0" w:space="0" w:color="auto"/>
                <w:left w:val="none" w:sz="0" w:space="0" w:color="auto"/>
                <w:bottom w:val="none" w:sz="0" w:space="0" w:color="auto"/>
                <w:right w:val="none" w:sz="0" w:space="0" w:color="auto"/>
              </w:divBdr>
              <w:divsChild>
                <w:div w:id="107866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16572">
          <w:marLeft w:val="0"/>
          <w:marRight w:val="0"/>
          <w:marTop w:val="0"/>
          <w:marBottom w:val="0"/>
          <w:divBdr>
            <w:top w:val="none" w:sz="0" w:space="0" w:color="auto"/>
            <w:left w:val="none" w:sz="0" w:space="0" w:color="auto"/>
            <w:bottom w:val="none" w:sz="0" w:space="0" w:color="auto"/>
            <w:right w:val="none" w:sz="0" w:space="0" w:color="auto"/>
          </w:divBdr>
          <w:divsChild>
            <w:div w:id="952131121">
              <w:marLeft w:val="0"/>
              <w:marRight w:val="0"/>
              <w:marTop w:val="0"/>
              <w:marBottom w:val="0"/>
              <w:divBdr>
                <w:top w:val="none" w:sz="0" w:space="0" w:color="auto"/>
                <w:left w:val="none" w:sz="0" w:space="0" w:color="auto"/>
                <w:bottom w:val="none" w:sz="0" w:space="0" w:color="auto"/>
                <w:right w:val="none" w:sz="0" w:space="0" w:color="auto"/>
              </w:divBdr>
              <w:divsChild>
                <w:div w:id="13925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71952">
          <w:marLeft w:val="0"/>
          <w:marRight w:val="0"/>
          <w:marTop w:val="0"/>
          <w:marBottom w:val="0"/>
          <w:divBdr>
            <w:top w:val="none" w:sz="0" w:space="0" w:color="auto"/>
            <w:left w:val="none" w:sz="0" w:space="0" w:color="auto"/>
            <w:bottom w:val="none" w:sz="0" w:space="0" w:color="auto"/>
            <w:right w:val="none" w:sz="0" w:space="0" w:color="auto"/>
          </w:divBdr>
          <w:divsChild>
            <w:div w:id="1627615599">
              <w:marLeft w:val="0"/>
              <w:marRight w:val="0"/>
              <w:marTop w:val="0"/>
              <w:marBottom w:val="0"/>
              <w:divBdr>
                <w:top w:val="none" w:sz="0" w:space="0" w:color="auto"/>
                <w:left w:val="none" w:sz="0" w:space="0" w:color="auto"/>
                <w:bottom w:val="none" w:sz="0" w:space="0" w:color="auto"/>
                <w:right w:val="none" w:sz="0" w:space="0" w:color="auto"/>
              </w:divBdr>
              <w:divsChild>
                <w:div w:id="1761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434543">
      <w:bodyDiv w:val="1"/>
      <w:marLeft w:val="0"/>
      <w:marRight w:val="0"/>
      <w:marTop w:val="0"/>
      <w:marBottom w:val="0"/>
      <w:divBdr>
        <w:top w:val="none" w:sz="0" w:space="0" w:color="auto"/>
        <w:left w:val="none" w:sz="0" w:space="0" w:color="auto"/>
        <w:bottom w:val="none" w:sz="0" w:space="0" w:color="auto"/>
        <w:right w:val="none" w:sz="0" w:space="0" w:color="auto"/>
      </w:divBdr>
      <w:divsChild>
        <w:div w:id="246575608">
          <w:marLeft w:val="0"/>
          <w:marRight w:val="0"/>
          <w:marTop w:val="0"/>
          <w:marBottom w:val="0"/>
          <w:divBdr>
            <w:top w:val="none" w:sz="0" w:space="0" w:color="auto"/>
            <w:left w:val="none" w:sz="0" w:space="0" w:color="auto"/>
            <w:bottom w:val="none" w:sz="0" w:space="0" w:color="auto"/>
            <w:right w:val="none" w:sz="0" w:space="0" w:color="auto"/>
          </w:divBdr>
          <w:divsChild>
            <w:div w:id="1821771336">
              <w:marLeft w:val="0"/>
              <w:marRight w:val="0"/>
              <w:marTop w:val="0"/>
              <w:marBottom w:val="0"/>
              <w:divBdr>
                <w:top w:val="none" w:sz="0" w:space="0" w:color="auto"/>
                <w:left w:val="none" w:sz="0" w:space="0" w:color="auto"/>
                <w:bottom w:val="none" w:sz="0" w:space="0" w:color="auto"/>
                <w:right w:val="none" w:sz="0" w:space="0" w:color="auto"/>
              </w:divBdr>
              <w:divsChild>
                <w:div w:id="1749769382">
                  <w:marLeft w:val="0"/>
                  <w:marRight w:val="0"/>
                  <w:marTop w:val="0"/>
                  <w:marBottom w:val="0"/>
                  <w:divBdr>
                    <w:top w:val="none" w:sz="0" w:space="0" w:color="auto"/>
                    <w:left w:val="none" w:sz="0" w:space="0" w:color="auto"/>
                    <w:bottom w:val="none" w:sz="0" w:space="0" w:color="auto"/>
                    <w:right w:val="none" w:sz="0" w:space="0" w:color="auto"/>
                  </w:divBdr>
                  <w:divsChild>
                    <w:div w:id="7106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031206">
      <w:bodyDiv w:val="1"/>
      <w:marLeft w:val="0"/>
      <w:marRight w:val="0"/>
      <w:marTop w:val="0"/>
      <w:marBottom w:val="0"/>
      <w:divBdr>
        <w:top w:val="none" w:sz="0" w:space="0" w:color="auto"/>
        <w:left w:val="none" w:sz="0" w:space="0" w:color="auto"/>
        <w:bottom w:val="none" w:sz="0" w:space="0" w:color="auto"/>
        <w:right w:val="none" w:sz="0" w:space="0" w:color="auto"/>
      </w:divBdr>
      <w:divsChild>
        <w:div w:id="1141536125">
          <w:marLeft w:val="0"/>
          <w:marRight w:val="0"/>
          <w:marTop w:val="0"/>
          <w:marBottom w:val="0"/>
          <w:divBdr>
            <w:top w:val="none" w:sz="0" w:space="0" w:color="auto"/>
            <w:left w:val="none" w:sz="0" w:space="0" w:color="auto"/>
            <w:bottom w:val="none" w:sz="0" w:space="0" w:color="auto"/>
            <w:right w:val="none" w:sz="0" w:space="0" w:color="auto"/>
          </w:divBdr>
          <w:divsChild>
            <w:div w:id="1374622162">
              <w:marLeft w:val="0"/>
              <w:marRight w:val="0"/>
              <w:marTop w:val="0"/>
              <w:marBottom w:val="0"/>
              <w:divBdr>
                <w:top w:val="none" w:sz="0" w:space="0" w:color="auto"/>
                <w:left w:val="none" w:sz="0" w:space="0" w:color="auto"/>
                <w:bottom w:val="none" w:sz="0" w:space="0" w:color="auto"/>
                <w:right w:val="none" w:sz="0" w:space="0" w:color="auto"/>
              </w:divBdr>
              <w:divsChild>
                <w:div w:id="121116923">
                  <w:marLeft w:val="0"/>
                  <w:marRight w:val="0"/>
                  <w:marTop w:val="0"/>
                  <w:marBottom w:val="0"/>
                  <w:divBdr>
                    <w:top w:val="none" w:sz="0" w:space="0" w:color="auto"/>
                    <w:left w:val="none" w:sz="0" w:space="0" w:color="auto"/>
                    <w:bottom w:val="none" w:sz="0" w:space="0" w:color="auto"/>
                    <w:right w:val="none" w:sz="0" w:space="0" w:color="auto"/>
                  </w:divBdr>
                  <w:divsChild>
                    <w:div w:id="187623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842798">
      <w:bodyDiv w:val="1"/>
      <w:marLeft w:val="0"/>
      <w:marRight w:val="0"/>
      <w:marTop w:val="0"/>
      <w:marBottom w:val="0"/>
      <w:divBdr>
        <w:top w:val="none" w:sz="0" w:space="0" w:color="auto"/>
        <w:left w:val="none" w:sz="0" w:space="0" w:color="auto"/>
        <w:bottom w:val="none" w:sz="0" w:space="0" w:color="auto"/>
        <w:right w:val="none" w:sz="0" w:space="0" w:color="auto"/>
      </w:divBdr>
      <w:divsChild>
        <w:div w:id="940259778">
          <w:marLeft w:val="0"/>
          <w:marRight w:val="0"/>
          <w:marTop w:val="0"/>
          <w:marBottom w:val="0"/>
          <w:divBdr>
            <w:top w:val="none" w:sz="0" w:space="0" w:color="auto"/>
            <w:left w:val="none" w:sz="0" w:space="0" w:color="auto"/>
            <w:bottom w:val="none" w:sz="0" w:space="0" w:color="auto"/>
            <w:right w:val="none" w:sz="0" w:space="0" w:color="auto"/>
          </w:divBdr>
          <w:divsChild>
            <w:div w:id="1732382919">
              <w:marLeft w:val="0"/>
              <w:marRight w:val="0"/>
              <w:marTop w:val="0"/>
              <w:marBottom w:val="0"/>
              <w:divBdr>
                <w:top w:val="none" w:sz="0" w:space="0" w:color="auto"/>
                <w:left w:val="none" w:sz="0" w:space="0" w:color="auto"/>
                <w:bottom w:val="none" w:sz="0" w:space="0" w:color="auto"/>
                <w:right w:val="none" w:sz="0" w:space="0" w:color="auto"/>
              </w:divBdr>
              <w:divsChild>
                <w:div w:id="2004702493">
                  <w:marLeft w:val="0"/>
                  <w:marRight w:val="0"/>
                  <w:marTop w:val="0"/>
                  <w:marBottom w:val="0"/>
                  <w:divBdr>
                    <w:top w:val="none" w:sz="0" w:space="0" w:color="auto"/>
                    <w:left w:val="none" w:sz="0" w:space="0" w:color="auto"/>
                    <w:bottom w:val="none" w:sz="0" w:space="0" w:color="auto"/>
                    <w:right w:val="none" w:sz="0" w:space="0" w:color="auto"/>
                  </w:divBdr>
                  <w:divsChild>
                    <w:div w:id="56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17168">
      <w:bodyDiv w:val="1"/>
      <w:marLeft w:val="0"/>
      <w:marRight w:val="0"/>
      <w:marTop w:val="0"/>
      <w:marBottom w:val="0"/>
      <w:divBdr>
        <w:top w:val="none" w:sz="0" w:space="0" w:color="auto"/>
        <w:left w:val="none" w:sz="0" w:space="0" w:color="auto"/>
        <w:bottom w:val="none" w:sz="0" w:space="0" w:color="auto"/>
        <w:right w:val="none" w:sz="0" w:space="0" w:color="auto"/>
      </w:divBdr>
      <w:divsChild>
        <w:div w:id="980616389">
          <w:marLeft w:val="0"/>
          <w:marRight w:val="0"/>
          <w:marTop w:val="0"/>
          <w:marBottom w:val="0"/>
          <w:divBdr>
            <w:top w:val="none" w:sz="0" w:space="0" w:color="auto"/>
            <w:left w:val="none" w:sz="0" w:space="0" w:color="auto"/>
            <w:bottom w:val="none" w:sz="0" w:space="0" w:color="auto"/>
            <w:right w:val="none" w:sz="0" w:space="0" w:color="auto"/>
          </w:divBdr>
          <w:divsChild>
            <w:div w:id="1338003363">
              <w:marLeft w:val="0"/>
              <w:marRight w:val="0"/>
              <w:marTop w:val="0"/>
              <w:marBottom w:val="0"/>
              <w:divBdr>
                <w:top w:val="none" w:sz="0" w:space="0" w:color="auto"/>
                <w:left w:val="none" w:sz="0" w:space="0" w:color="auto"/>
                <w:bottom w:val="none" w:sz="0" w:space="0" w:color="auto"/>
                <w:right w:val="none" w:sz="0" w:space="0" w:color="auto"/>
              </w:divBdr>
              <w:divsChild>
                <w:div w:id="1941639805">
                  <w:marLeft w:val="0"/>
                  <w:marRight w:val="0"/>
                  <w:marTop w:val="0"/>
                  <w:marBottom w:val="0"/>
                  <w:divBdr>
                    <w:top w:val="none" w:sz="0" w:space="0" w:color="auto"/>
                    <w:left w:val="none" w:sz="0" w:space="0" w:color="auto"/>
                    <w:bottom w:val="none" w:sz="0" w:space="0" w:color="auto"/>
                    <w:right w:val="none" w:sz="0" w:space="0" w:color="auto"/>
                  </w:divBdr>
                  <w:divsChild>
                    <w:div w:id="77433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889330">
      <w:bodyDiv w:val="1"/>
      <w:marLeft w:val="0"/>
      <w:marRight w:val="0"/>
      <w:marTop w:val="0"/>
      <w:marBottom w:val="0"/>
      <w:divBdr>
        <w:top w:val="none" w:sz="0" w:space="0" w:color="auto"/>
        <w:left w:val="none" w:sz="0" w:space="0" w:color="auto"/>
        <w:bottom w:val="none" w:sz="0" w:space="0" w:color="auto"/>
        <w:right w:val="none" w:sz="0" w:space="0" w:color="auto"/>
      </w:divBdr>
      <w:divsChild>
        <w:div w:id="2051689298">
          <w:marLeft w:val="0"/>
          <w:marRight w:val="0"/>
          <w:marTop w:val="0"/>
          <w:marBottom w:val="0"/>
          <w:divBdr>
            <w:top w:val="none" w:sz="0" w:space="0" w:color="auto"/>
            <w:left w:val="none" w:sz="0" w:space="0" w:color="auto"/>
            <w:bottom w:val="none" w:sz="0" w:space="0" w:color="auto"/>
            <w:right w:val="none" w:sz="0" w:space="0" w:color="auto"/>
          </w:divBdr>
          <w:divsChild>
            <w:div w:id="1691105017">
              <w:marLeft w:val="0"/>
              <w:marRight w:val="0"/>
              <w:marTop w:val="0"/>
              <w:marBottom w:val="0"/>
              <w:divBdr>
                <w:top w:val="none" w:sz="0" w:space="0" w:color="auto"/>
                <w:left w:val="none" w:sz="0" w:space="0" w:color="auto"/>
                <w:bottom w:val="none" w:sz="0" w:space="0" w:color="auto"/>
                <w:right w:val="none" w:sz="0" w:space="0" w:color="auto"/>
              </w:divBdr>
              <w:divsChild>
                <w:div w:id="7836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84303">
          <w:marLeft w:val="0"/>
          <w:marRight w:val="0"/>
          <w:marTop w:val="0"/>
          <w:marBottom w:val="0"/>
          <w:divBdr>
            <w:top w:val="none" w:sz="0" w:space="0" w:color="auto"/>
            <w:left w:val="none" w:sz="0" w:space="0" w:color="auto"/>
            <w:bottom w:val="none" w:sz="0" w:space="0" w:color="auto"/>
            <w:right w:val="none" w:sz="0" w:space="0" w:color="auto"/>
          </w:divBdr>
          <w:divsChild>
            <w:div w:id="1294172132">
              <w:marLeft w:val="0"/>
              <w:marRight w:val="0"/>
              <w:marTop w:val="0"/>
              <w:marBottom w:val="0"/>
              <w:divBdr>
                <w:top w:val="none" w:sz="0" w:space="0" w:color="auto"/>
                <w:left w:val="none" w:sz="0" w:space="0" w:color="auto"/>
                <w:bottom w:val="none" w:sz="0" w:space="0" w:color="auto"/>
                <w:right w:val="none" w:sz="0" w:space="0" w:color="auto"/>
              </w:divBdr>
              <w:divsChild>
                <w:div w:id="5233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09493">
      <w:bodyDiv w:val="1"/>
      <w:marLeft w:val="0"/>
      <w:marRight w:val="0"/>
      <w:marTop w:val="0"/>
      <w:marBottom w:val="0"/>
      <w:divBdr>
        <w:top w:val="none" w:sz="0" w:space="0" w:color="auto"/>
        <w:left w:val="none" w:sz="0" w:space="0" w:color="auto"/>
        <w:bottom w:val="none" w:sz="0" w:space="0" w:color="auto"/>
        <w:right w:val="none" w:sz="0" w:space="0" w:color="auto"/>
      </w:divBdr>
      <w:divsChild>
        <w:div w:id="873931785">
          <w:marLeft w:val="0"/>
          <w:marRight w:val="0"/>
          <w:marTop w:val="0"/>
          <w:marBottom w:val="0"/>
          <w:divBdr>
            <w:top w:val="none" w:sz="0" w:space="0" w:color="auto"/>
            <w:left w:val="none" w:sz="0" w:space="0" w:color="auto"/>
            <w:bottom w:val="none" w:sz="0" w:space="0" w:color="auto"/>
            <w:right w:val="none" w:sz="0" w:space="0" w:color="auto"/>
          </w:divBdr>
          <w:divsChild>
            <w:div w:id="907301782">
              <w:marLeft w:val="0"/>
              <w:marRight w:val="0"/>
              <w:marTop w:val="0"/>
              <w:marBottom w:val="0"/>
              <w:divBdr>
                <w:top w:val="none" w:sz="0" w:space="0" w:color="auto"/>
                <w:left w:val="none" w:sz="0" w:space="0" w:color="auto"/>
                <w:bottom w:val="none" w:sz="0" w:space="0" w:color="auto"/>
                <w:right w:val="none" w:sz="0" w:space="0" w:color="auto"/>
              </w:divBdr>
              <w:divsChild>
                <w:div w:id="720059985">
                  <w:marLeft w:val="0"/>
                  <w:marRight w:val="0"/>
                  <w:marTop w:val="0"/>
                  <w:marBottom w:val="0"/>
                  <w:divBdr>
                    <w:top w:val="none" w:sz="0" w:space="0" w:color="auto"/>
                    <w:left w:val="none" w:sz="0" w:space="0" w:color="auto"/>
                    <w:bottom w:val="none" w:sz="0" w:space="0" w:color="auto"/>
                    <w:right w:val="none" w:sz="0" w:space="0" w:color="auto"/>
                  </w:divBdr>
                  <w:divsChild>
                    <w:div w:id="8094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639039">
      <w:bodyDiv w:val="1"/>
      <w:marLeft w:val="0"/>
      <w:marRight w:val="0"/>
      <w:marTop w:val="0"/>
      <w:marBottom w:val="0"/>
      <w:divBdr>
        <w:top w:val="none" w:sz="0" w:space="0" w:color="auto"/>
        <w:left w:val="none" w:sz="0" w:space="0" w:color="auto"/>
        <w:bottom w:val="none" w:sz="0" w:space="0" w:color="auto"/>
        <w:right w:val="none" w:sz="0" w:space="0" w:color="auto"/>
      </w:divBdr>
      <w:divsChild>
        <w:div w:id="934558063">
          <w:marLeft w:val="0"/>
          <w:marRight w:val="0"/>
          <w:marTop w:val="0"/>
          <w:marBottom w:val="0"/>
          <w:divBdr>
            <w:top w:val="none" w:sz="0" w:space="0" w:color="auto"/>
            <w:left w:val="none" w:sz="0" w:space="0" w:color="auto"/>
            <w:bottom w:val="none" w:sz="0" w:space="0" w:color="auto"/>
            <w:right w:val="none" w:sz="0" w:space="0" w:color="auto"/>
          </w:divBdr>
          <w:divsChild>
            <w:div w:id="951939218">
              <w:marLeft w:val="0"/>
              <w:marRight w:val="0"/>
              <w:marTop w:val="0"/>
              <w:marBottom w:val="0"/>
              <w:divBdr>
                <w:top w:val="none" w:sz="0" w:space="0" w:color="auto"/>
                <w:left w:val="none" w:sz="0" w:space="0" w:color="auto"/>
                <w:bottom w:val="none" w:sz="0" w:space="0" w:color="auto"/>
                <w:right w:val="none" w:sz="0" w:space="0" w:color="auto"/>
              </w:divBdr>
              <w:divsChild>
                <w:div w:id="45425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738958">
      <w:bodyDiv w:val="1"/>
      <w:marLeft w:val="0"/>
      <w:marRight w:val="0"/>
      <w:marTop w:val="0"/>
      <w:marBottom w:val="0"/>
      <w:divBdr>
        <w:top w:val="none" w:sz="0" w:space="0" w:color="auto"/>
        <w:left w:val="none" w:sz="0" w:space="0" w:color="auto"/>
        <w:bottom w:val="none" w:sz="0" w:space="0" w:color="auto"/>
        <w:right w:val="none" w:sz="0" w:space="0" w:color="auto"/>
      </w:divBdr>
      <w:divsChild>
        <w:div w:id="1498769805">
          <w:marLeft w:val="0"/>
          <w:marRight w:val="0"/>
          <w:marTop w:val="0"/>
          <w:marBottom w:val="0"/>
          <w:divBdr>
            <w:top w:val="none" w:sz="0" w:space="0" w:color="auto"/>
            <w:left w:val="none" w:sz="0" w:space="0" w:color="auto"/>
            <w:bottom w:val="none" w:sz="0" w:space="0" w:color="auto"/>
            <w:right w:val="none" w:sz="0" w:space="0" w:color="auto"/>
          </w:divBdr>
          <w:divsChild>
            <w:div w:id="1915358278">
              <w:marLeft w:val="0"/>
              <w:marRight w:val="0"/>
              <w:marTop w:val="0"/>
              <w:marBottom w:val="0"/>
              <w:divBdr>
                <w:top w:val="none" w:sz="0" w:space="0" w:color="auto"/>
                <w:left w:val="none" w:sz="0" w:space="0" w:color="auto"/>
                <w:bottom w:val="none" w:sz="0" w:space="0" w:color="auto"/>
                <w:right w:val="none" w:sz="0" w:space="0" w:color="auto"/>
              </w:divBdr>
              <w:divsChild>
                <w:div w:id="272127115">
                  <w:marLeft w:val="0"/>
                  <w:marRight w:val="0"/>
                  <w:marTop w:val="0"/>
                  <w:marBottom w:val="0"/>
                  <w:divBdr>
                    <w:top w:val="none" w:sz="0" w:space="0" w:color="auto"/>
                    <w:left w:val="none" w:sz="0" w:space="0" w:color="auto"/>
                    <w:bottom w:val="none" w:sz="0" w:space="0" w:color="auto"/>
                    <w:right w:val="none" w:sz="0" w:space="0" w:color="auto"/>
                  </w:divBdr>
                  <w:divsChild>
                    <w:div w:id="20630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664218">
      <w:bodyDiv w:val="1"/>
      <w:marLeft w:val="0"/>
      <w:marRight w:val="0"/>
      <w:marTop w:val="0"/>
      <w:marBottom w:val="0"/>
      <w:divBdr>
        <w:top w:val="none" w:sz="0" w:space="0" w:color="auto"/>
        <w:left w:val="none" w:sz="0" w:space="0" w:color="auto"/>
        <w:bottom w:val="none" w:sz="0" w:space="0" w:color="auto"/>
        <w:right w:val="none" w:sz="0" w:space="0" w:color="auto"/>
      </w:divBdr>
      <w:divsChild>
        <w:div w:id="967012446">
          <w:marLeft w:val="0"/>
          <w:marRight w:val="0"/>
          <w:marTop w:val="0"/>
          <w:marBottom w:val="0"/>
          <w:divBdr>
            <w:top w:val="none" w:sz="0" w:space="0" w:color="auto"/>
            <w:left w:val="none" w:sz="0" w:space="0" w:color="auto"/>
            <w:bottom w:val="none" w:sz="0" w:space="0" w:color="auto"/>
            <w:right w:val="none" w:sz="0" w:space="0" w:color="auto"/>
          </w:divBdr>
          <w:divsChild>
            <w:div w:id="1213923947">
              <w:marLeft w:val="0"/>
              <w:marRight w:val="0"/>
              <w:marTop w:val="0"/>
              <w:marBottom w:val="0"/>
              <w:divBdr>
                <w:top w:val="none" w:sz="0" w:space="0" w:color="auto"/>
                <w:left w:val="none" w:sz="0" w:space="0" w:color="auto"/>
                <w:bottom w:val="none" w:sz="0" w:space="0" w:color="auto"/>
                <w:right w:val="none" w:sz="0" w:space="0" w:color="auto"/>
              </w:divBdr>
              <w:divsChild>
                <w:div w:id="542790096">
                  <w:marLeft w:val="0"/>
                  <w:marRight w:val="0"/>
                  <w:marTop w:val="0"/>
                  <w:marBottom w:val="0"/>
                  <w:divBdr>
                    <w:top w:val="none" w:sz="0" w:space="0" w:color="auto"/>
                    <w:left w:val="none" w:sz="0" w:space="0" w:color="auto"/>
                    <w:bottom w:val="none" w:sz="0" w:space="0" w:color="auto"/>
                    <w:right w:val="none" w:sz="0" w:space="0" w:color="auto"/>
                  </w:divBdr>
                  <w:divsChild>
                    <w:div w:id="114859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204352">
      <w:bodyDiv w:val="1"/>
      <w:marLeft w:val="0"/>
      <w:marRight w:val="0"/>
      <w:marTop w:val="0"/>
      <w:marBottom w:val="0"/>
      <w:divBdr>
        <w:top w:val="none" w:sz="0" w:space="0" w:color="auto"/>
        <w:left w:val="none" w:sz="0" w:space="0" w:color="auto"/>
        <w:bottom w:val="none" w:sz="0" w:space="0" w:color="auto"/>
        <w:right w:val="none" w:sz="0" w:space="0" w:color="auto"/>
      </w:divBdr>
      <w:divsChild>
        <w:div w:id="1961453825">
          <w:marLeft w:val="0"/>
          <w:marRight w:val="0"/>
          <w:marTop w:val="0"/>
          <w:marBottom w:val="0"/>
          <w:divBdr>
            <w:top w:val="none" w:sz="0" w:space="0" w:color="auto"/>
            <w:left w:val="none" w:sz="0" w:space="0" w:color="auto"/>
            <w:bottom w:val="none" w:sz="0" w:space="0" w:color="auto"/>
            <w:right w:val="none" w:sz="0" w:space="0" w:color="auto"/>
          </w:divBdr>
          <w:divsChild>
            <w:div w:id="574359726">
              <w:marLeft w:val="0"/>
              <w:marRight w:val="0"/>
              <w:marTop w:val="0"/>
              <w:marBottom w:val="0"/>
              <w:divBdr>
                <w:top w:val="none" w:sz="0" w:space="0" w:color="auto"/>
                <w:left w:val="none" w:sz="0" w:space="0" w:color="auto"/>
                <w:bottom w:val="none" w:sz="0" w:space="0" w:color="auto"/>
                <w:right w:val="none" w:sz="0" w:space="0" w:color="auto"/>
              </w:divBdr>
              <w:divsChild>
                <w:div w:id="45444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500576">
      <w:bodyDiv w:val="1"/>
      <w:marLeft w:val="0"/>
      <w:marRight w:val="0"/>
      <w:marTop w:val="0"/>
      <w:marBottom w:val="0"/>
      <w:divBdr>
        <w:top w:val="none" w:sz="0" w:space="0" w:color="auto"/>
        <w:left w:val="none" w:sz="0" w:space="0" w:color="auto"/>
        <w:bottom w:val="none" w:sz="0" w:space="0" w:color="auto"/>
        <w:right w:val="none" w:sz="0" w:space="0" w:color="auto"/>
      </w:divBdr>
      <w:divsChild>
        <w:div w:id="656112388">
          <w:marLeft w:val="0"/>
          <w:marRight w:val="0"/>
          <w:marTop w:val="0"/>
          <w:marBottom w:val="0"/>
          <w:divBdr>
            <w:top w:val="none" w:sz="0" w:space="0" w:color="auto"/>
            <w:left w:val="none" w:sz="0" w:space="0" w:color="auto"/>
            <w:bottom w:val="none" w:sz="0" w:space="0" w:color="auto"/>
            <w:right w:val="none" w:sz="0" w:space="0" w:color="auto"/>
          </w:divBdr>
          <w:divsChild>
            <w:div w:id="1965650322">
              <w:marLeft w:val="0"/>
              <w:marRight w:val="0"/>
              <w:marTop w:val="0"/>
              <w:marBottom w:val="0"/>
              <w:divBdr>
                <w:top w:val="none" w:sz="0" w:space="0" w:color="auto"/>
                <w:left w:val="none" w:sz="0" w:space="0" w:color="auto"/>
                <w:bottom w:val="none" w:sz="0" w:space="0" w:color="auto"/>
                <w:right w:val="none" w:sz="0" w:space="0" w:color="auto"/>
              </w:divBdr>
              <w:divsChild>
                <w:div w:id="1569267670">
                  <w:marLeft w:val="0"/>
                  <w:marRight w:val="0"/>
                  <w:marTop w:val="0"/>
                  <w:marBottom w:val="0"/>
                  <w:divBdr>
                    <w:top w:val="none" w:sz="0" w:space="0" w:color="auto"/>
                    <w:left w:val="none" w:sz="0" w:space="0" w:color="auto"/>
                    <w:bottom w:val="none" w:sz="0" w:space="0" w:color="auto"/>
                    <w:right w:val="none" w:sz="0" w:space="0" w:color="auto"/>
                  </w:divBdr>
                  <w:divsChild>
                    <w:div w:id="146473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51</TotalTime>
  <Pages>23</Pages>
  <Words>5161</Words>
  <Characters>29421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Patawee Detchit</cp:lastModifiedBy>
  <cp:revision>59</cp:revision>
  <dcterms:created xsi:type="dcterms:W3CDTF">2024-07-22T05:56:00Z</dcterms:created>
  <dcterms:modified xsi:type="dcterms:W3CDTF">2024-08-28T04:58:00Z</dcterms:modified>
</cp:coreProperties>
</file>