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516F50FF"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37ABAE5" w:rsidR="00227FD4" w:rsidRDefault="00000000" w:rsidP="00AF212D">
      <w:pPr>
        <w:pStyle w:val="BodyTextSMPC"/>
      </w:pPr>
      <w:r w:rsidRPr="008F5678">
        <w:t xml:space="preserve">&lt;TRADE NAME&gt; </w:t>
      </w:r>
      <w:r w:rsidR="00AF5C14">
        <w:t xml:space="preserve">10 mg </w:t>
      </w:r>
      <w:r w:rsidR="00E76C21">
        <w:t>P</w:t>
      </w:r>
      <w:r w:rsidR="00B3631C">
        <w:t xml:space="preserve">owder </w:t>
      </w:r>
      <w:r w:rsidR="00240BA2">
        <w:t xml:space="preserve">and </w:t>
      </w:r>
      <w:r w:rsidR="00E76C21">
        <w:t>S</w:t>
      </w:r>
      <w:r w:rsidR="00240BA2">
        <w:t xml:space="preserve">olvent </w:t>
      </w:r>
      <w:r w:rsidR="00B3631C">
        <w:t xml:space="preserve">for </w:t>
      </w:r>
      <w:r w:rsidR="00E76C21">
        <w:t>Sol</w:t>
      </w:r>
      <w:r w:rsidR="00B3631C">
        <w:t xml:space="preserve">ution for </w:t>
      </w:r>
      <w:r w:rsidR="00E76C21">
        <w:t>I</w:t>
      </w:r>
      <w:r w:rsidR="00B3631C">
        <w:t xml:space="preserve">njection and </w:t>
      </w:r>
      <w:r w:rsidR="00E76C21">
        <w:t>I</w:t>
      </w:r>
      <w:r w:rsidR="00B3631C">
        <w:t>nfusion</w:t>
      </w:r>
    </w:p>
    <w:p w14:paraId="1BC7632C" w14:textId="0EC5C682" w:rsidR="00AF5C14" w:rsidRPr="008F5678" w:rsidRDefault="00AF5C14" w:rsidP="00AF5C14">
      <w:pPr>
        <w:pStyle w:val="BodyTextSMPC"/>
      </w:pPr>
      <w:r w:rsidRPr="008F5678">
        <w:t xml:space="preserve">&lt;TRADE NAME&gt; </w:t>
      </w:r>
      <w:r>
        <w:t xml:space="preserve">20 mg </w:t>
      </w:r>
      <w:r w:rsidR="00E76C21">
        <w:t>Powder and Solvent for Solution for Injection and Infusion</w:t>
      </w:r>
    </w:p>
    <w:p w14:paraId="171856D2" w14:textId="16C36D4B" w:rsidR="00AF5C14" w:rsidRPr="008F5678" w:rsidRDefault="00AF5C14" w:rsidP="00AF5C14">
      <w:pPr>
        <w:pStyle w:val="BodyTextSMPC"/>
      </w:pPr>
      <w:r w:rsidRPr="008F5678">
        <w:t xml:space="preserve">&lt;TRADE NAME&gt; </w:t>
      </w:r>
      <w:r>
        <w:t xml:space="preserve">50 mg </w:t>
      </w:r>
      <w:r w:rsidR="00E76C21">
        <w:t>Powder and Solvent for Solution for Injection and Infusion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7AA98DC6" w14:textId="77777777" w:rsidR="00852901" w:rsidRDefault="00852901" w:rsidP="00852901">
      <w:pPr>
        <w:pStyle w:val="BodyTextSMPC"/>
      </w:pPr>
      <w:r>
        <w:t>1 vial with powder contains:</w:t>
      </w:r>
    </w:p>
    <w:p w14:paraId="55B0E3DB" w14:textId="77777777" w:rsidR="00852901" w:rsidRDefault="00852901" w:rsidP="00852901">
      <w:pPr>
        <w:pStyle w:val="BodyTextSMPC"/>
      </w:pPr>
      <w:r>
        <w:t>10 mg alteplase (corresponding to 5,800,000 IU) or</w:t>
      </w:r>
    </w:p>
    <w:p w14:paraId="7E223D38" w14:textId="77777777" w:rsidR="00852901" w:rsidRDefault="00852901" w:rsidP="00852901">
      <w:pPr>
        <w:pStyle w:val="BodyTextSMPC"/>
      </w:pPr>
      <w:r>
        <w:t>20 mg alteplase (corresponding to 11,600,000 IU) or</w:t>
      </w:r>
    </w:p>
    <w:p w14:paraId="0293866F" w14:textId="77777777" w:rsidR="00852901" w:rsidRDefault="00852901" w:rsidP="00852901">
      <w:pPr>
        <w:pStyle w:val="BodyTextSMPC"/>
      </w:pPr>
      <w:r>
        <w:t>50 mg alteplase (corresponding to 29,000,000 IU), respectively</w:t>
      </w:r>
    </w:p>
    <w:p w14:paraId="6F8E1E67" w14:textId="3525DE5F" w:rsidR="00B3631C" w:rsidRPr="00B3631C" w:rsidRDefault="00852901" w:rsidP="00852901">
      <w:pPr>
        <w:pStyle w:val="BodyTextSMPC"/>
        <w:rPr>
          <w:color w:val="FF0000"/>
        </w:rPr>
      </w:pPr>
      <w:r>
        <w:t>Alteplase is produced by recombinant DNA technique using a Chinese hamster ovary cell-line. The specific activity of alteplase in-house reference material is 580,000 IU/mg. This has been confirmed by comparison with the second international WHO standard for t-PA. The specification for the specific activity of alteplase is 522,000 to 696,000 IU/mg.</w:t>
      </w:r>
      <w:r w:rsidR="00AF5C14">
        <w:t xml:space="preserve"> </w:t>
      </w:r>
      <w:r w:rsidR="00B3631C"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1C223904" w:rsidR="00227FD4" w:rsidRDefault="00E76C21" w:rsidP="00AF212D">
      <w:pPr>
        <w:pStyle w:val="BodyTextSMPC"/>
      </w:pPr>
      <w:r>
        <w:t>Powder and Solvent for Solution for Injection and Infusion</w:t>
      </w:r>
    </w:p>
    <w:p w14:paraId="3550DF4C" w14:textId="77777777" w:rsidR="00876BB5" w:rsidRPr="008C3DBF" w:rsidRDefault="00876BB5" w:rsidP="00AF212D">
      <w:pPr>
        <w:pStyle w:val="BodyTextSMPC"/>
        <w:rPr>
          <w:color w:val="000000" w:themeColor="text1"/>
        </w:rPr>
      </w:pPr>
    </w:p>
    <w:p w14:paraId="5A03DC4E" w14:textId="77777777" w:rsidR="00177864" w:rsidRPr="008F5678" w:rsidRDefault="00000000" w:rsidP="00834A79">
      <w:pPr>
        <w:pStyle w:val="HEADING1SMPC"/>
        <w:rPr>
          <w:szCs w:val="28"/>
        </w:rPr>
      </w:pPr>
      <w:r w:rsidRPr="008F5678">
        <w:lastRenderedPageBreak/>
        <w:t>CLINICAL PARTICULARS</w:t>
      </w:r>
    </w:p>
    <w:p w14:paraId="4E91EDC2" w14:textId="77777777" w:rsidR="00233A79" w:rsidRPr="008F5678" w:rsidRDefault="00000000" w:rsidP="00834A79">
      <w:pPr>
        <w:pStyle w:val="SubHeafingSMPC"/>
      </w:pPr>
      <w:r w:rsidRPr="008F5678">
        <w:t xml:space="preserve">Therapeutic indications </w:t>
      </w:r>
    </w:p>
    <w:p w14:paraId="41F7C275" w14:textId="4DF7DABF" w:rsidR="00240BA2" w:rsidRDefault="00240BA2" w:rsidP="00240BA2">
      <w:pPr>
        <w:pStyle w:val="BodyTextSMPC"/>
      </w:pPr>
      <w:r>
        <w:t>Thrombolytic treatment in acute myocardial infarction</w:t>
      </w:r>
    </w:p>
    <w:p w14:paraId="58EBC9FC" w14:textId="05704656" w:rsidR="00240BA2" w:rsidRDefault="00240BA2" w:rsidP="00240BA2">
      <w:pPr>
        <w:pStyle w:val="BodyTextSMPC"/>
        <w:numPr>
          <w:ilvl w:val="0"/>
          <w:numId w:val="3"/>
        </w:numPr>
        <w:ind w:left="1134" w:hanging="283"/>
      </w:pPr>
      <w:r>
        <w:t>90 minutes (accelerated) dose regimen (see section 4.2): for patients in whom treatment can be started within 6 hours after symptom onset</w:t>
      </w:r>
    </w:p>
    <w:p w14:paraId="68B0AD53" w14:textId="3717AE06" w:rsidR="00240BA2" w:rsidRDefault="00240BA2" w:rsidP="00240BA2">
      <w:pPr>
        <w:pStyle w:val="BodyTextSMPC"/>
        <w:numPr>
          <w:ilvl w:val="0"/>
          <w:numId w:val="3"/>
        </w:numPr>
        <w:ind w:left="1134" w:hanging="283"/>
      </w:pPr>
      <w:r>
        <w:t>3 hour dose regimen (see section 4.2): for patients in whom treatment can be started between 6 - 12 hours after symptom onset provided that the diagnosis has been clearly confirmed.</w:t>
      </w:r>
    </w:p>
    <w:p w14:paraId="5CF62EC1" w14:textId="7AE5BF3C" w:rsidR="00240BA2" w:rsidRDefault="00DE02A1" w:rsidP="00240BA2">
      <w:pPr>
        <w:pStyle w:val="BodyTextSMPC"/>
      </w:pPr>
      <w:r>
        <w:t>Alteplase</w:t>
      </w:r>
      <w:r w:rsidR="00240BA2">
        <w:t xml:space="preserve"> has proven to reduce 30-day-mortality in patients with acute myocardial infarction.</w:t>
      </w:r>
    </w:p>
    <w:p w14:paraId="6B6C87A4" w14:textId="77777777" w:rsidR="00240BA2" w:rsidRPr="00226DDC" w:rsidRDefault="00240BA2" w:rsidP="00240BA2">
      <w:pPr>
        <w:pStyle w:val="BodyTextSMPC"/>
        <w:rPr>
          <w:u w:val="single"/>
        </w:rPr>
      </w:pPr>
      <w:r w:rsidRPr="00226DDC">
        <w:rPr>
          <w:u w:val="single"/>
        </w:rPr>
        <w:t>Thrombolytic treatment in acute massive pulmonary embolism with haemodynamic instability</w:t>
      </w:r>
    </w:p>
    <w:p w14:paraId="3D9C7D23" w14:textId="77777777" w:rsidR="00240BA2" w:rsidRDefault="00240BA2" w:rsidP="00240BA2">
      <w:pPr>
        <w:pStyle w:val="BodyTextSMPC"/>
      </w:pPr>
      <w:r>
        <w:t>The diagnosis should be confirmed whenever possible by objective means such as pulmonary angiography or non-invasive procedures such as lung scanning. There is no evidence for positive effects on mortality and late morbidity related to pulmonary embolism.</w:t>
      </w:r>
    </w:p>
    <w:p w14:paraId="37798A65" w14:textId="77777777" w:rsidR="00240BA2" w:rsidRPr="00226DDC" w:rsidRDefault="00240BA2" w:rsidP="00240BA2">
      <w:pPr>
        <w:pStyle w:val="BodyTextSMPC"/>
        <w:rPr>
          <w:u w:val="single"/>
        </w:rPr>
      </w:pPr>
      <w:r w:rsidRPr="00226DDC">
        <w:rPr>
          <w:u w:val="single"/>
        </w:rPr>
        <w:t>Fibrinolytic treatment of acute ischaemic stroke</w:t>
      </w:r>
    </w:p>
    <w:p w14:paraId="3A989A39" w14:textId="4CBF26FF" w:rsidR="008C3DBF" w:rsidRDefault="00240BA2" w:rsidP="00240BA2">
      <w:pPr>
        <w:pStyle w:val="BodyTextSMPC"/>
      </w:pPr>
      <w:r>
        <w:t>Treatment must be started as early as possible within 4.5 hours after onset of stroke symptoms and after exclusion of intracranial haemorrhage by appropriate imaging techniques (e.g. cranial computerised tomography or other diagnostic imaging method sensitive for the presence of haemorrhage). The treatment effect is time- dependent; therefore earlier treatment increases the probability of a favourable outcome</w:t>
      </w:r>
    </w:p>
    <w:p w14:paraId="1953512A" w14:textId="77777777" w:rsidR="00233A79" w:rsidRPr="008F5678" w:rsidRDefault="00000000" w:rsidP="00C21A1C">
      <w:pPr>
        <w:pStyle w:val="SubHeafingSMPC"/>
      </w:pPr>
      <w:r w:rsidRPr="008F5678">
        <w:t>Posology and method of administration</w:t>
      </w:r>
    </w:p>
    <w:p w14:paraId="1D0F679A" w14:textId="0B7FA960" w:rsidR="00F21E7F" w:rsidRDefault="00DE02A1" w:rsidP="00F21E7F">
      <w:pPr>
        <w:pStyle w:val="BodyTextSMPC"/>
      </w:pPr>
      <w:r>
        <w:t>Alteplase</w:t>
      </w:r>
      <w:r w:rsidR="00F21E7F">
        <w:t xml:space="preserve"> should be given as early as possible after symptom onset. The following dose guidelines apply.</w:t>
      </w:r>
    </w:p>
    <w:p w14:paraId="52C008C3" w14:textId="32B9BBBB" w:rsidR="00F21E7F" w:rsidRPr="00F21E7F" w:rsidRDefault="00F21E7F" w:rsidP="00F21E7F">
      <w:pPr>
        <w:pStyle w:val="BodyTextSMPC"/>
        <w:rPr>
          <w:u w:val="single"/>
        </w:rPr>
      </w:pPr>
      <w:r w:rsidRPr="00F21E7F">
        <w:rPr>
          <w:u w:val="single"/>
        </w:rPr>
        <w:t xml:space="preserve">Acute myocardial infarction     </w:t>
      </w:r>
    </w:p>
    <w:p w14:paraId="2C1D12CF" w14:textId="77777777" w:rsidR="00F21E7F" w:rsidRPr="00F21E7F" w:rsidRDefault="00F21E7F" w:rsidP="00F21E7F">
      <w:pPr>
        <w:pStyle w:val="BodyTextSMPC"/>
        <w:rPr>
          <w:i/>
          <w:iCs/>
        </w:rPr>
      </w:pPr>
      <w:r w:rsidRPr="00F21E7F">
        <w:rPr>
          <w:i/>
          <w:iCs/>
        </w:rPr>
        <w:t>Posology</w:t>
      </w:r>
    </w:p>
    <w:p w14:paraId="62F7DF5F" w14:textId="6BD2A0F4" w:rsidR="00227FD4" w:rsidRDefault="00F21E7F" w:rsidP="00E817BA">
      <w:pPr>
        <w:pStyle w:val="BodyTextSMPC"/>
        <w:numPr>
          <w:ilvl w:val="0"/>
          <w:numId w:val="5"/>
        </w:numPr>
        <w:ind w:left="1418" w:hanging="567"/>
      </w:pPr>
      <w:r>
        <w:lastRenderedPageBreak/>
        <w:t>90 minutes (accelerated) dose regimen for patients with acute myocardial infarction, in whom treatment can be started within 6 hours after symptom onset</w:t>
      </w:r>
      <w:r w:rsidRPr="008F5678">
        <w:t xml:space="preserve">. </w:t>
      </w:r>
    </w:p>
    <w:p w14:paraId="51167047" w14:textId="59F2CFF7" w:rsidR="00F21E7F" w:rsidRDefault="00F21E7F" w:rsidP="002A72F1">
      <w:pPr>
        <w:pStyle w:val="BodyTextSMPC"/>
        <w:jc w:val="thaiDistribute"/>
      </w:pPr>
      <w:r w:rsidRPr="00F21E7F">
        <w:t xml:space="preserve">In patients with a body weight </w:t>
      </w:r>
      <w:r w:rsidR="002A72F1">
        <w:t xml:space="preserve">≥ </w:t>
      </w:r>
      <w:r w:rsidRPr="00F21E7F">
        <w:t>65 kg:</w:t>
      </w:r>
    </w:p>
    <w:tbl>
      <w:tblPr>
        <w:tblStyle w:val="TableGrid"/>
        <w:tblW w:w="0" w:type="auto"/>
        <w:tblInd w:w="794" w:type="dxa"/>
        <w:tblLook w:val="04A0" w:firstRow="1" w:lastRow="0" w:firstColumn="1" w:lastColumn="0" w:noHBand="0" w:noVBand="1"/>
      </w:tblPr>
      <w:tblGrid>
        <w:gridCol w:w="4871"/>
        <w:gridCol w:w="1701"/>
        <w:gridCol w:w="1425"/>
      </w:tblGrid>
      <w:tr w:rsidR="00F21E7F" w14:paraId="4BA04F60" w14:textId="77777777" w:rsidTr="00F21E7F">
        <w:tc>
          <w:tcPr>
            <w:tcW w:w="4871" w:type="dxa"/>
            <w:vMerge w:val="restart"/>
          </w:tcPr>
          <w:p w14:paraId="6C936AB7" w14:textId="77777777" w:rsidR="00F21E7F" w:rsidRDefault="00F21E7F" w:rsidP="00F21E7F">
            <w:pPr>
              <w:pStyle w:val="BodyTextSMPC"/>
              <w:spacing w:after="0"/>
              <w:ind w:left="0"/>
              <w:jc w:val="left"/>
            </w:pPr>
          </w:p>
        </w:tc>
        <w:tc>
          <w:tcPr>
            <w:tcW w:w="3126" w:type="dxa"/>
            <w:gridSpan w:val="2"/>
          </w:tcPr>
          <w:p w14:paraId="2371463D" w14:textId="0D56FBA0" w:rsidR="00F21E7F" w:rsidRDefault="00F21E7F" w:rsidP="00F21E7F">
            <w:pPr>
              <w:pStyle w:val="BodyTextSMPC"/>
              <w:spacing w:after="0"/>
              <w:ind w:left="0"/>
              <w:jc w:val="left"/>
            </w:pPr>
            <w:r w:rsidRPr="00F21E7F">
              <w:t>Volume to be administered according to alteplase concentration</w:t>
            </w:r>
          </w:p>
        </w:tc>
      </w:tr>
      <w:tr w:rsidR="00F21E7F" w14:paraId="05BF1BBF" w14:textId="77777777" w:rsidTr="00F21E7F">
        <w:tc>
          <w:tcPr>
            <w:tcW w:w="4871" w:type="dxa"/>
            <w:vMerge/>
          </w:tcPr>
          <w:p w14:paraId="6011FF13" w14:textId="77777777" w:rsidR="00F21E7F" w:rsidRDefault="00F21E7F" w:rsidP="00F21E7F">
            <w:pPr>
              <w:pStyle w:val="BodyTextSMPC"/>
              <w:spacing w:after="0"/>
              <w:ind w:left="0"/>
              <w:jc w:val="left"/>
            </w:pPr>
          </w:p>
        </w:tc>
        <w:tc>
          <w:tcPr>
            <w:tcW w:w="1701" w:type="dxa"/>
          </w:tcPr>
          <w:p w14:paraId="2D7356A4" w14:textId="71C6BDA2" w:rsidR="00F21E7F" w:rsidRDefault="00F21E7F" w:rsidP="00F21E7F">
            <w:pPr>
              <w:pStyle w:val="BodyTextSMPC"/>
              <w:spacing w:after="0"/>
              <w:ind w:left="0"/>
              <w:jc w:val="left"/>
            </w:pPr>
            <w:r w:rsidRPr="00F21E7F">
              <w:t>1 mg/ml</w:t>
            </w:r>
          </w:p>
        </w:tc>
        <w:tc>
          <w:tcPr>
            <w:tcW w:w="1425" w:type="dxa"/>
          </w:tcPr>
          <w:p w14:paraId="3CCFAA25" w14:textId="1BE2C010" w:rsidR="00F21E7F" w:rsidRDefault="00F21E7F" w:rsidP="00F21E7F">
            <w:pPr>
              <w:pStyle w:val="BodyTextSMPC"/>
              <w:spacing w:after="0"/>
              <w:ind w:left="0"/>
              <w:jc w:val="left"/>
            </w:pPr>
            <w:r w:rsidRPr="00F21E7F">
              <w:t>2 mg/ml</w:t>
            </w:r>
          </w:p>
        </w:tc>
      </w:tr>
      <w:tr w:rsidR="00F21E7F" w14:paraId="0A6FC9A8" w14:textId="77777777" w:rsidTr="00F21E7F">
        <w:tc>
          <w:tcPr>
            <w:tcW w:w="4871" w:type="dxa"/>
          </w:tcPr>
          <w:p w14:paraId="0F981ABF" w14:textId="12EC2DED" w:rsidR="00F21E7F" w:rsidRDefault="00F21E7F" w:rsidP="00F21E7F">
            <w:pPr>
              <w:pStyle w:val="BodyTextSMPC"/>
              <w:spacing w:after="0"/>
              <w:ind w:left="0"/>
              <w:jc w:val="left"/>
            </w:pPr>
            <w:r w:rsidRPr="00F21E7F">
              <w:t>15 mg as an intravenous bolus, immediately followed by</w:t>
            </w:r>
          </w:p>
        </w:tc>
        <w:tc>
          <w:tcPr>
            <w:tcW w:w="1701" w:type="dxa"/>
          </w:tcPr>
          <w:p w14:paraId="5946D93E" w14:textId="296B8CD9" w:rsidR="00F21E7F" w:rsidRDefault="00F21E7F" w:rsidP="00F21E7F">
            <w:pPr>
              <w:pStyle w:val="BodyTextSMPC"/>
              <w:spacing w:after="0"/>
              <w:ind w:left="0"/>
              <w:jc w:val="left"/>
            </w:pPr>
            <w:r w:rsidRPr="00F21E7F">
              <w:t>15 ml</w:t>
            </w:r>
          </w:p>
        </w:tc>
        <w:tc>
          <w:tcPr>
            <w:tcW w:w="1425" w:type="dxa"/>
          </w:tcPr>
          <w:p w14:paraId="0E0900C9" w14:textId="510B1DDE" w:rsidR="00F21E7F" w:rsidRDefault="00F21E7F" w:rsidP="00F21E7F">
            <w:pPr>
              <w:pStyle w:val="BodyTextSMPC"/>
              <w:spacing w:after="0"/>
              <w:ind w:left="0"/>
              <w:jc w:val="left"/>
            </w:pPr>
            <w:r w:rsidRPr="00F21E7F">
              <w:t>7.5 ml</w:t>
            </w:r>
          </w:p>
        </w:tc>
      </w:tr>
      <w:tr w:rsidR="00F21E7F" w14:paraId="0C8FDBB7" w14:textId="77777777" w:rsidTr="00F21E7F">
        <w:tc>
          <w:tcPr>
            <w:tcW w:w="4871" w:type="dxa"/>
          </w:tcPr>
          <w:p w14:paraId="7D97F311" w14:textId="77EC5DFA" w:rsidR="00F21E7F" w:rsidRDefault="00F21E7F" w:rsidP="00F21E7F">
            <w:pPr>
              <w:pStyle w:val="BodyTextSMPC"/>
              <w:spacing w:after="0"/>
              <w:ind w:left="0"/>
              <w:jc w:val="left"/>
            </w:pPr>
            <w:r w:rsidRPr="00F21E7F">
              <w:t>50 mg as an intravenous constant rate infusion over the first 30 minutes, immediately followed by</w:t>
            </w:r>
          </w:p>
        </w:tc>
        <w:tc>
          <w:tcPr>
            <w:tcW w:w="1701" w:type="dxa"/>
          </w:tcPr>
          <w:p w14:paraId="4954C67D" w14:textId="42EE5690" w:rsidR="00F21E7F" w:rsidRDefault="00F21E7F" w:rsidP="00F21E7F">
            <w:pPr>
              <w:pStyle w:val="BodyTextSMPC"/>
              <w:spacing w:after="0"/>
              <w:ind w:left="0"/>
              <w:jc w:val="left"/>
            </w:pPr>
            <w:r w:rsidRPr="00F21E7F">
              <w:t>50 ml</w:t>
            </w:r>
          </w:p>
        </w:tc>
        <w:tc>
          <w:tcPr>
            <w:tcW w:w="1425" w:type="dxa"/>
          </w:tcPr>
          <w:p w14:paraId="544F983A" w14:textId="5AC54950" w:rsidR="00F21E7F" w:rsidRDefault="00F21E7F" w:rsidP="00F21E7F">
            <w:pPr>
              <w:pStyle w:val="BodyTextSMPC"/>
              <w:spacing w:after="0"/>
              <w:ind w:left="0"/>
              <w:jc w:val="left"/>
            </w:pPr>
            <w:r w:rsidRPr="00F21E7F">
              <w:t>25 ml</w:t>
            </w:r>
          </w:p>
        </w:tc>
      </w:tr>
      <w:tr w:rsidR="00F21E7F" w14:paraId="74B4A50E" w14:textId="77777777" w:rsidTr="00F21E7F">
        <w:tc>
          <w:tcPr>
            <w:tcW w:w="4871" w:type="dxa"/>
          </w:tcPr>
          <w:p w14:paraId="05ECAB83" w14:textId="11ED9A0A" w:rsidR="00F21E7F" w:rsidRDefault="00F21E7F" w:rsidP="00F21E7F">
            <w:pPr>
              <w:pStyle w:val="BodyTextSMPC"/>
              <w:spacing w:after="0"/>
              <w:ind w:left="0"/>
              <w:jc w:val="left"/>
            </w:pPr>
            <w:r w:rsidRPr="00F21E7F">
              <w:t>35 mg as an intravenous constant rate infusion over 60 minutes, until the maximum total dose of 100 mg</w:t>
            </w:r>
          </w:p>
        </w:tc>
        <w:tc>
          <w:tcPr>
            <w:tcW w:w="1701" w:type="dxa"/>
          </w:tcPr>
          <w:p w14:paraId="637C849F" w14:textId="65B9B76F" w:rsidR="00F21E7F" w:rsidRDefault="00F21E7F" w:rsidP="00F21E7F">
            <w:pPr>
              <w:pStyle w:val="BodyTextSMPC"/>
              <w:spacing w:after="0"/>
              <w:ind w:left="0"/>
              <w:jc w:val="left"/>
            </w:pPr>
            <w:r w:rsidRPr="00F21E7F">
              <w:t>35 ml</w:t>
            </w:r>
          </w:p>
        </w:tc>
        <w:tc>
          <w:tcPr>
            <w:tcW w:w="1425" w:type="dxa"/>
          </w:tcPr>
          <w:p w14:paraId="3AF8C544" w14:textId="27DFB00E" w:rsidR="00F21E7F" w:rsidRDefault="00F21E7F" w:rsidP="00F21E7F">
            <w:pPr>
              <w:pStyle w:val="BodyTextSMPC"/>
              <w:spacing w:after="0"/>
              <w:ind w:left="0"/>
              <w:jc w:val="left"/>
            </w:pPr>
            <w:r w:rsidRPr="00F21E7F">
              <w:t>17.5 ml</w:t>
            </w:r>
          </w:p>
        </w:tc>
      </w:tr>
    </w:tbl>
    <w:p w14:paraId="2F2993A6" w14:textId="77777777" w:rsidR="00283535" w:rsidRDefault="00283535" w:rsidP="00283535">
      <w:pPr>
        <w:pStyle w:val="BodyTextSMPC"/>
      </w:pPr>
    </w:p>
    <w:p w14:paraId="2BCCCBBC" w14:textId="6169B3F4" w:rsidR="00880D7B" w:rsidRDefault="00880D7B" w:rsidP="00DC7DE3">
      <w:pPr>
        <w:pStyle w:val="BodyTextSMPC"/>
        <w:numPr>
          <w:ilvl w:val="0"/>
          <w:numId w:val="5"/>
        </w:numPr>
        <w:ind w:left="1418" w:hanging="567"/>
      </w:pPr>
      <w:r>
        <w:t>3 h dose regimen for patients with acute myocardial infarction, in whom treatment can be started between 6 and 12 hours after symptom onset.</w:t>
      </w:r>
    </w:p>
    <w:p w14:paraId="5B5C85D8" w14:textId="6AB0C535" w:rsidR="00F21E7F" w:rsidRDefault="00880D7B" w:rsidP="00880D7B">
      <w:pPr>
        <w:pStyle w:val="BodyTextSMPC"/>
      </w:pPr>
      <w:r>
        <w:t>In patients with a body weight ≥ 65 kg:</w:t>
      </w:r>
    </w:p>
    <w:tbl>
      <w:tblPr>
        <w:tblStyle w:val="TableGrid"/>
        <w:tblW w:w="0" w:type="auto"/>
        <w:tblInd w:w="794" w:type="dxa"/>
        <w:tblLook w:val="04A0" w:firstRow="1" w:lastRow="0" w:firstColumn="1" w:lastColumn="0" w:noHBand="0" w:noVBand="1"/>
      </w:tblPr>
      <w:tblGrid>
        <w:gridCol w:w="4871"/>
        <w:gridCol w:w="1701"/>
        <w:gridCol w:w="1425"/>
      </w:tblGrid>
      <w:tr w:rsidR="00880D7B" w14:paraId="75CDEDE0" w14:textId="77777777" w:rsidTr="006D53B4">
        <w:tc>
          <w:tcPr>
            <w:tcW w:w="4871" w:type="dxa"/>
            <w:vMerge w:val="restart"/>
          </w:tcPr>
          <w:p w14:paraId="2E02CE90" w14:textId="77777777" w:rsidR="00880D7B" w:rsidRDefault="00880D7B" w:rsidP="006D53B4">
            <w:pPr>
              <w:pStyle w:val="BodyTextSMPC"/>
              <w:spacing w:after="0"/>
              <w:ind w:left="0"/>
              <w:jc w:val="left"/>
            </w:pPr>
          </w:p>
        </w:tc>
        <w:tc>
          <w:tcPr>
            <w:tcW w:w="3126" w:type="dxa"/>
            <w:gridSpan w:val="2"/>
          </w:tcPr>
          <w:p w14:paraId="3CBB3ADC" w14:textId="77777777" w:rsidR="00880D7B" w:rsidRDefault="00880D7B" w:rsidP="006D53B4">
            <w:pPr>
              <w:pStyle w:val="BodyTextSMPC"/>
              <w:spacing w:after="0"/>
              <w:ind w:left="0"/>
              <w:jc w:val="left"/>
            </w:pPr>
            <w:r w:rsidRPr="00F21E7F">
              <w:t>Volume to be administered according to alteplase concentration</w:t>
            </w:r>
          </w:p>
        </w:tc>
      </w:tr>
      <w:tr w:rsidR="00880D7B" w14:paraId="33099279" w14:textId="77777777" w:rsidTr="006D53B4">
        <w:tc>
          <w:tcPr>
            <w:tcW w:w="4871" w:type="dxa"/>
            <w:vMerge/>
          </w:tcPr>
          <w:p w14:paraId="782B900D" w14:textId="77777777" w:rsidR="00880D7B" w:rsidRDefault="00880D7B" w:rsidP="006D53B4">
            <w:pPr>
              <w:pStyle w:val="BodyTextSMPC"/>
              <w:spacing w:after="0"/>
              <w:ind w:left="0"/>
              <w:jc w:val="left"/>
            </w:pPr>
          </w:p>
        </w:tc>
        <w:tc>
          <w:tcPr>
            <w:tcW w:w="1701" w:type="dxa"/>
          </w:tcPr>
          <w:p w14:paraId="3A422F4B" w14:textId="77777777" w:rsidR="00880D7B" w:rsidRDefault="00880D7B" w:rsidP="006D53B4">
            <w:pPr>
              <w:pStyle w:val="BodyTextSMPC"/>
              <w:spacing w:after="0"/>
              <w:ind w:left="0"/>
              <w:jc w:val="left"/>
            </w:pPr>
            <w:r w:rsidRPr="00F21E7F">
              <w:t>1 mg/ml</w:t>
            </w:r>
          </w:p>
        </w:tc>
        <w:tc>
          <w:tcPr>
            <w:tcW w:w="1425" w:type="dxa"/>
          </w:tcPr>
          <w:p w14:paraId="181D31BB" w14:textId="77777777" w:rsidR="00880D7B" w:rsidRDefault="00880D7B" w:rsidP="006D53B4">
            <w:pPr>
              <w:pStyle w:val="BodyTextSMPC"/>
              <w:spacing w:after="0"/>
              <w:ind w:left="0"/>
              <w:jc w:val="left"/>
            </w:pPr>
            <w:r w:rsidRPr="00F21E7F">
              <w:t>2 mg/ml</w:t>
            </w:r>
          </w:p>
        </w:tc>
      </w:tr>
      <w:tr w:rsidR="00880D7B" w14:paraId="24F6BBD5" w14:textId="77777777" w:rsidTr="006D53B4">
        <w:tc>
          <w:tcPr>
            <w:tcW w:w="4871" w:type="dxa"/>
          </w:tcPr>
          <w:p w14:paraId="11450700" w14:textId="43CC5F78" w:rsidR="00880D7B" w:rsidRDefault="00880D7B" w:rsidP="006D53B4">
            <w:pPr>
              <w:pStyle w:val="BodyTextSMPC"/>
              <w:spacing w:after="0"/>
              <w:ind w:left="0"/>
              <w:jc w:val="left"/>
            </w:pPr>
            <w:r w:rsidRPr="00880D7B">
              <w:t>10 mg as an intravenous bolus, immediately followed by</w:t>
            </w:r>
          </w:p>
        </w:tc>
        <w:tc>
          <w:tcPr>
            <w:tcW w:w="1701" w:type="dxa"/>
          </w:tcPr>
          <w:p w14:paraId="202A32B7" w14:textId="2BDD67C4" w:rsidR="00880D7B" w:rsidRDefault="00880D7B" w:rsidP="006D53B4">
            <w:pPr>
              <w:pStyle w:val="BodyTextSMPC"/>
              <w:spacing w:after="0"/>
              <w:ind w:left="0"/>
              <w:jc w:val="left"/>
            </w:pPr>
            <w:r w:rsidRPr="00F21E7F">
              <w:t>1</w:t>
            </w:r>
            <w:r>
              <w:t>0</w:t>
            </w:r>
            <w:r w:rsidRPr="00F21E7F">
              <w:t xml:space="preserve"> ml</w:t>
            </w:r>
          </w:p>
        </w:tc>
        <w:tc>
          <w:tcPr>
            <w:tcW w:w="1425" w:type="dxa"/>
          </w:tcPr>
          <w:p w14:paraId="0DE8544D" w14:textId="77777777" w:rsidR="00880D7B" w:rsidRDefault="00880D7B" w:rsidP="006D53B4">
            <w:pPr>
              <w:pStyle w:val="BodyTextSMPC"/>
              <w:spacing w:after="0"/>
              <w:ind w:left="0"/>
              <w:jc w:val="left"/>
            </w:pPr>
            <w:r w:rsidRPr="00F21E7F">
              <w:t>7.5 ml</w:t>
            </w:r>
          </w:p>
        </w:tc>
      </w:tr>
      <w:tr w:rsidR="00880D7B" w14:paraId="545E69E9" w14:textId="77777777" w:rsidTr="006D53B4">
        <w:tc>
          <w:tcPr>
            <w:tcW w:w="4871" w:type="dxa"/>
          </w:tcPr>
          <w:p w14:paraId="28909426" w14:textId="79C18D50" w:rsidR="00880D7B" w:rsidRDefault="00880D7B" w:rsidP="006D53B4">
            <w:pPr>
              <w:pStyle w:val="BodyTextSMPC"/>
              <w:spacing w:after="0"/>
              <w:ind w:left="0"/>
              <w:jc w:val="left"/>
            </w:pPr>
            <w:r w:rsidRPr="00880D7B">
              <w:t>50 mg as an intravenous constant rate infusion over the first hour, immediately followed by</w:t>
            </w:r>
          </w:p>
        </w:tc>
        <w:tc>
          <w:tcPr>
            <w:tcW w:w="1701" w:type="dxa"/>
          </w:tcPr>
          <w:p w14:paraId="4D90515E" w14:textId="77777777" w:rsidR="00880D7B" w:rsidRDefault="00880D7B" w:rsidP="006D53B4">
            <w:pPr>
              <w:pStyle w:val="BodyTextSMPC"/>
              <w:spacing w:after="0"/>
              <w:ind w:left="0"/>
              <w:jc w:val="left"/>
            </w:pPr>
            <w:r w:rsidRPr="00F21E7F">
              <w:t>50 ml</w:t>
            </w:r>
          </w:p>
        </w:tc>
        <w:tc>
          <w:tcPr>
            <w:tcW w:w="1425" w:type="dxa"/>
          </w:tcPr>
          <w:p w14:paraId="348E5BA4" w14:textId="77777777" w:rsidR="00880D7B" w:rsidRDefault="00880D7B" w:rsidP="006D53B4">
            <w:pPr>
              <w:pStyle w:val="BodyTextSMPC"/>
              <w:spacing w:after="0"/>
              <w:ind w:left="0"/>
              <w:jc w:val="left"/>
            </w:pPr>
            <w:r w:rsidRPr="00F21E7F">
              <w:t>25 ml</w:t>
            </w:r>
          </w:p>
        </w:tc>
      </w:tr>
      <w:tr w:rsidR="00880D7B" w14:paraId="6B3722E9" w14:textId="77777777" w:rsidTr="006D53B4">
        <w:tc>
          <w:tcPr>
            <w:tcW w:w="4871" w:type="dxa"/>
          </w:tcPr>
          <w:p w14:paraId="4511E67D" w14:textId="1B5A2B0A" w:rsidR="00880D7B" w:rsidRDefault="00880D7B" w:rsidP="006D53B4">
            <w:pPr>
              <w:pStyle w:val="BodyTextSMPC"/>
              <w:spacing w:after="0"/>
              <w:ind w:left="0"/>
              <w:jc w:val="left"/>
            </w:pPr>
            <w:r w:rsidRPr="00880D7B">
              <w:t>40 mg as an intravenous constant rate infusion over 2 hours, until the maximum total dose of 100 mg</w:t>
            </w:r>
          </w:p>
        </w:tc>
        <w:tc>
          <w:tcPr>
            <w:tcW w:w="1701" w:type="dxa"/>
          </w:tcPr>
          <w:p w14:paraId="5AC410E4" w14:textId="43E2A1CF" w:rsidR="00880D7B" w:rsidRDefault="00880D7B" w:rsidP="006D53B4">
            <w:pPr>
              <w:pStyle w:val="BodyTextSMPC"/>
              <w:spacing w:after="0"/>
              <w:ind w:left="0"/>
              <w:jc w:val="left"/>
            </w:pPr>
            <w:r>
              <w:t>40</w:t>
            </w:r>
            <w:r w:rsidRPr="00F21E7F">
              <w:t xml:space="preserve"> ml</w:t>
            </w:r>
          </w:p>
        </w:tc>
        <w:tc>
          <w:tcPr>
            <w:tcW w:w="1425" w:type="dxa"/>
          </w:tcPr>
          <w:p w14:paraId="2EC8DF9C" w14:textId="483ABFF0" w:rsidR="00880D7B" w:rsidRDefault="00880D7B" w:rsidP="006D53B4">
            <w:pPr>
              <w:pStyle w:val="BodyTextSMPC"/>
              <w:spacing w:after="0"/>
              <w:ind w:left="0"/>
              <w:jc w:val="left"/>
            </w:pPr>
            <w:r>
              <w:t>20</w:t>
            </w:r>
            <w:r w:rsidRPr="00F21E7F">
              <w:t xml:space="preserve"> ml</w:t>
            </w:r>
          </w:p>
        </w:tc>
      </w:tr>
    </w:tbl>
    <w:p w14:paraId="4D2D99F7" w14:textId="77777777" w:rsidR="00857A6F" w:rsidRDefault="00857A6F" w:rsidP="00857A6F">
      <w:pPr>
        <w:pStyle w:val="BodyTextSMPC"/>
        <w:ind w:left="0"/>
      </w:pPr>
    </w:p>
    <w:p w14:paraId="28F9AF51" w14:textId="77777777" w:rsidR="00857A6F" w:rsidRDefault="00857A6F" w:rsidP="00857A6F">
      <w:pPr>
        <w:pStyle w:val="BodyTextSMPC"/>
        <w:ind w:left="0"/>
      </w:pPr>
    </w:p>
    <w:p w14:paraId="03E7C106" w14:textId="6F83BC75" w:rsidR="00880D7B" w:rsidRDefault="00880D7B" w:rsidP="00880D7B">
      <w:pPr>
        <w:pStyle w:val="BodyTextSMPC"/>
      </w:pPr>
      <w:r w:rsidRPr="00880D7B">
        <w:lastRenderedPageBreak/>
        <w:t>In patients with a body weight &lt; 65 kg:</w:t>
      </w:r>
    </w:p>
    <w:tbl>
      <w:tblPr>
        <w:tblStyle w:val="TableGrid"/>
        <w:tblW w:w="0" w:type="auto"/>
        <w:tblInd w:w="794" w:type="dxa"/>
        <w:tblLook w:val="04A0" w:firstRow="1" w:lastRow="0" w:firstColumn="1" w:lastColumn="0" w:noHBand="0" w:noVBand="1"/>
      </w:tblPr>
      <w:tblGrid>
        <w:gridCol w:w="4871"/>
        <w:gridCol w:w="1701"/>
        <w:gridCol w:w="1425"/>
      </w:tblGrid>
      <w:tr w:rsidR="00880D7B" w14:paraId="66EE27C0" w14:textId="77777777" w:rsidTr="006D53B4">
        <w:tc>
          <w:tcPr>
            <w:tcW w:w="4871" w:type="dxa"/>
            <w:vMerge w:val="restart"/>
          </w:tcPr>
          <w:p w14:paraId="3DBC4496" w14:textId="77777777" w:rsidR="00880D7B" w:rsidRDefault="00880D7B" w:rsidP="006D53B4">
            <w:pPr>
              <w:pStyle w:val="BodyTextSMPC"/>
              <w:spacing w:after="0"/>
              <w:ind w:left="0"/>
              <w:jc w:val="left"/>
            </w:pPr>
          </w:p>
        </w:tc>
        <w:tc>
          <w:tcPr>
            <w:tcW w:w="3126" w:type="dxa"/>
            <w:gridSpan w:val="2"/>
          </w:tcPr>
          <w:p w14:paraId="7A9FFE5D" w14:textId="77777777" w:rsidR="00880D7B" w:rsidRDefault="00880D7B" w:rsidP="006D53B4">
            <w:pPr>
              <w:pStyle w:val="BodyTextSMPC"/>
              <w:spacing w:after="0"/>
              <w:ind w:left="0"/>
              <w:jc w:val="left"/>
            </w:pPr>
            <w:r w:rsidRPr="00F21E7F">
              <w:t>Volume to be administered according to alteplase concentration</w:t>
            </w:r>
          </w:p>
        </w:tc>
      </w:tr>
      <w:tr w:rsidR="00880D7B" w14:paraId="0E93A558" w14:textId="77777777" w:rsidTr="006D53B4">
        <w:tc>
          <w:tcPr>
            <w:tcW w:w="4871" w:type="dxa"/>
            <w:vMerge/>
          </w:tcPr>
          <w:p w14:paraId="5977D53A" w14:textId="77777777" w:rsidR="00880D7B" w:rsidRDefault="00880D7B" w:rsidP="006D53B4">
            <w:pPr>
              <w:pStyle w:val="BodyTextSMPC"/>
              <w:spacing w:after="0"/>
              <w:ind w:left="0"/>
              <w:jc w:val="left"/>
            </w:pPr>
          </w:p>
        </w:tc>
        <w:tc>
          <w:tcPr>
            <w:tcW w:w="1701" w:type="dxa"/>
          </w:tcPr>
          <w:p w14:paraId="653C0229" w14:textId="77777777" w:rsidR="00880D7B" w:rsidRDefault="00880D7B" w:rsidP="006D53B4">
            <w:pPr>
              <w:pStyle w:val="BodyTextSMPC"/>
              <w:spacing w:after="0"/>
              <w:ind w:left="0"/>
              <w:jc w:val="left"/>
            </w:pPr>
            <w:r w:rsidRPr="00F21E7F">
              <w:t>1 mg/ml</w:t>
            </w:r>
          </w:p>
        </w:tc>
        <w:tc>
          <w:tcPr>
            <w:tcW w:w="1425" w:type="dxa"/>
          </w:tcPr>
          <w:p w14:paraId="4A2BD4E8" w14:textId="77777777" w:rsidR="00880D7B" w:rsidRDefault="00880D7B" w:rsidP="006D53B4">
            <w:pPr>
              <w:pStyle w:val="BodyTextSMPC"/>
              <w:spacing w:after="0"/>
              <w:ind w:left="0"/>
              <w:jc w:val="left"/>
            </w:pPr>
            <w:r w:rsidRPr="00F21E7F">
              <w:t>2 mg/ml</w:t>
            </w:r>
          </w:p>
        </w:tc>
      </w:tr>
      <w:tr w:rsidR="00880D7B" w14:paraId="457A4FE0" w14:textId="77777777" w:rsidTr="006D53B4">
        <w:tc>
          <w:tcPr>
            <w:tcW w:w="4871" w:type="dxa"/>
          </w:tcPr>
          <w:p w14:paraId="513AEB5F" w14:textId="77777777" w:rsidR="00880D7B" w:rsidRDefault="00880D7B" w:rsidP="006D53B4">
            <w:pPr>
              <w:pStyle w:val="BodyTextSMPC"/>
              <w:spacing w:after="0"/>
              <w:ind w:left="0"/>
              <w:jc w:val="left"/>
            </w:pPr>
            <w:r w:rsidRPr="00880D7B">
              <w:t>10 mg as an intravenous bolus, immediately followed by</w:t>
            </w:r>
          </w:p>
        </w:tc>
        <w:tc>
          <w:tcPr>
            <w:tcW w:w="1701" w:type="dxa"/>
          </w:tcPr>
          <w:p w14:paraId="5C648383" w14:textId="77777777" w:rsidR="00880D7B" w:rsidRDefault="00880D7B" w:rsidP="006D53B4">
            <w:pPr>
              <w:pStyle w:val="BodyTextSMPC"/>
              <w:spacing w:after="0"/>
              <w:ind w:left="0"/>
              <w:jc w:val="left"/>
            </w:pPr>
            <w:r w:rsidRPr="00F21E7F">
              <w:t>1</w:t>
            </w:r>
            <w:r>
              <w:t>0</w:t>
            </w:r>
            <w:r w:rsidRPr="00F21E7F">
              <w:t xml:space="preserve"> ml</w:t>
            </w:r>
          </w:p>
        </w:tc>
        <w:tc>
          <w:tcPr>
            <w:tcW w:w="1425" w:type="dxa"/>
          </w:tcPr>
          <w:p w14:paraId="171616ED" w14:textId="7998F5C4" w:rsidR="00880D7B" w:rsidRDefault="00880D7B" w:rsidP="006D53B4">
            <w:pPr>
              <w:pStyle w:val="BodyTextSMPC"/>
              <w:spacing w:after="0"/>
              <w:ind w:left="0"/>
              <w:jc w:val="left"/>
            </w:pPr>
            <w:r>
              <w:t xml:space="preserve">5 </w:t>
            </w:r>
            <w:r w:rsidRPr="00F21E7F">
              <w:t>ml</w:t>
            </w:r>
          </w:p>
        </w:tc>
      </w:tr>
      <w:tr w:rsidR="00880D7B" w14:paraId="5F0F899D" w14:textId="77777777" w:rsidTr="006D53B4">
        <w:tc>
          <w:tcPr>
            <w:tcW w:w="4871" w:type="dxa"/>
          </w:tcPr>
          <w:p w14:paraId="00570CAF" w14:textId="3EA7A572" w:rsidR="00880D7B" w:rsidRDefault="00880D7B" w:rsidP="006D53B4">
            <w:pPr>
              <w:pStyle w:val="BodyTextSMPC"/>
              <w:spacing w:after="0"/>
              <w:ind w:left="0"/>
              <w:jc w:val="left"/>
            </w:pPr>
            <w:r w:rsidRPr="00880D7B">
              <w:t>an intravenous constant rate infusion over 3 hours up to a maximum total dose of 1.5 mg/kg bw</w:t>
            </w:r>
          </w:p>
        </w:tc>
        <w:tc>
          <w:tcPr>
            <w:tcW w:w="1701" w:type="dxa"/>
          </w:tcPr>
          <w:p w14:paraId="268E53EB" w14:textId="0D35B099" w:rsidR="00880D7B" w:rsidRDefault="00880D7B" w:rsidP="006D53B4">
            <w:pPr>
              <w:pStyle w:val="BodyTextSMPC"/>
              <w:spacing w:after="0"/>
              <w:ind w:left="0"/>
              <w:jc w:val="left"/>
            </w:pPr>
            <w:r w:rsidRPr="00880D7B">
              <w:t>1.5 ml/kg bw</w:t>
            </w:r>
          </w:p>
        </w:tc>
        <w:tc>
          <w:tcPr>
            <w:tcW w:w="1425" w:type="dxa"/>
          </w:tcPr>
          <w:p w14:paraId="3D3616A5" w14:textId="677FEA9D" w:rsidR="00880D7B" w:rsidRDefault="00880D7B" w:rsidP="006D53B4">
            <w:pPr>
              <w:pStyle w:val="BodyTextSMPC"/>
              <w:spacing w:after="0"/>
              <w:ind w:left="0"/>
              <w:jc w:val="left"/>
            </w:pPr>
            <w:r w:rsidRPr="00880D7B">
              <w:t>0.75 ml/kg bw</w:t>
            </w:r>
          </w:p>
        </w:tc>
      </w:tr>
    </w:tbl>
    <w:p w14:paraId="0CFE2B4E" w14:textId="77777777" w:rsidR="00880D7B" w:rsidRDefault="00880D7B" w:rsidP="00880D7B">
      <w:pPr>
        <w:pStyle w:val="BodyTextSMPC"/>
      </w:pPr>
    </w:p>
    <w:p w14:paraId="5AC94F75" w14:textId="77777777" w:rsidR="00BD0478" w:rsidRDefault="00BD0478" w:rsidP="00BD0478">
      <w:pPr>
        <w:pStyle w:val="BodyTextSMPC"/>
      </w:pPr>
      <w:r w:rsidRPr="00884400">
        <w:rPr>
          <w:i/>
          <w:iCs/>
        </w:rPr>
        <w:t>Adjunctive therapy:</w:t>
      </w:r>
      <w:r>
        <w:t xml:space="preserve"> Antithrombotic adjunctive therapy is recommended according to the current international guidelines for the management of patients with ST-elevation myocardial infarction.</w:t>
      </w:r>
    </w:p>
    <w:p w14:paraId="77FA18F0" w14:textId="77777777" w:rsidR="00BD0478" w:rsidRPr="00852901" w:rsidRDefault="00BD0478" w:rsidP="00BD0478">
      <w:pPr>
        <w:pStyle w:val="BodyTextSMPC"/>
        <w:rPr>
          <w:i/>
          <w:iCs/>
        </w:rPr>
      </w:pPr>
      <w:r w:rsidRPr="00852901">
        <w:rPr>
          <w:i/>
          <w:iCs/>
        </w:rPr>
        <w:t>Method of administration</w:t>
      </w:r>
    </w:p>
    <w:p w14:paraId="509B9C6F" w14:textId="77777777" w:rsidR="00BD0478" w:rsidRDefault="00BD0478" w:rsidP="00BD0478">
      <w:pPr>
        <w:pStyle w:val="BodyTextSMPC"/>
      </w:pPr>
      <w:r>
        <w:t>The reconstituted solution should be administered intravenously and is for immediate use.</w:t>
      </w:r>
    </w:p>
    <w:p w14:paraId="7CCD21B7" w14:textId="77777777" w:rsidR="00BD0478" w:rsidRDefault="00BD0478" w:rsidP="00BD0478">
      <w:pPr>
        <w:pStyle w:val="BodyTextSMPC"/>
      </w:pPr>
      <w:r>
        <w:t>2 mg vials of alteplase are not indicated for use in this indication. For instructions prior to reconstitution / administration, see section 6.6.</w:t>
      </w:r>
    </w:p>
    <w:p w14:paraId="6493700D" w14:textId="77777777" w:rsidR="00BD0478" w:rsidRPr="00852901" w:rsidRDefault="00BD0478" w:rsidP="00BD0478">
      <w:pPr>
        <w:pStyle w:val="BodyTextSMPC"/>
        <w:rPr>
          <w:u w:val="single"/>
        </w:rPr>
      </w:pPr>
      <w:r w:rsidRPr="00852901">
        <w:rPr>
          <w:u w:val="single"/>
        </w:rPr>
        <w:t>Acute massive pulmonary embolism</w:t>
      </w:r>
    </w:p>
    <w:p w14:paraId="073E8542" w14:textId="77777777" w:rsidR="00BD0478" w:rsidRPr="00857A6F" w:rsidRDefault="00BD0478" w:rsidP="00BD0478">
      <w:pPr>
        <w:pStyle w:val="BodyTextSMPC"/>
        <w:rPr>
          <w:i/>
          <w:iCs/>
        </w:rPr>
      </w:pPr>
      <w:r w:rsidRPr="00857A6F">
        <w:rPr>
          <w:i/>
          <w:iCs/>
        </w:rPr>
        <w:t>Posology</w:t>
      </w:r>
    </w:p>
    <w:p w14:paraId="048AE2FD" w14:textId="58D97550" w:rsidR="00BD0478" w:rsidRDefault="00BD0478" w:rsidP="002A72F1">
      <w:pPr>
        <w:pStyle w:val="BodyTextSMPC"/>
        <w:jc w:val="thaiDistribute"/>
      </w:pPr>
      <w:r>
        <w:t xml:space="preserve">In patients with a body weight </w:t>
      </w:r>
      <w:r w:rsidR="002A72F1">
        <w:t xml:space="preserve">≥ </w:t>
      </w:r>
      <w:r>
        <w:t>65 kg:</w:t>
      </w:r>
    </w:p>
    <w:p w14:paraId="3D244CD7" w14:textId="5F32A540" w:rsidR="00BD0478" w:rsidRDefault="00BD0478" w:rsidP="00BD0478">
      <w:pPr>
        <w:pStyle w:val="BodyTextSMPC"/>
      </w:pPr>
      <w:r>
        <w:t>A total dose of 100 mg of alteplase should be administered in 2 hours. Most experience is available with the following dose regimen:</w:t>
      </w:r>
    </w:p>
    <w:tbl>
      <w:tblPr>
        <w:tblStyle w:val="TableGrid"/>
        <w:tblW w:w="0" w:type="auto"/>
        <w:tblInd w:w="794" w:type="dxa"/>
        <w:tblLook w:val="04A0" w:firstRow="1" w:lastRow="0" w:firstColumn="1" w:lastColumn="0" w:noHBand="0" w:noVBand="1"/>
      </w:tblPr>
      <w:tblGrid>
        <w:gridCol w:w="4871"/>
        <w:gridCol w:w="1701"/>
        <w:gridCol w:w="1425"/>
      </w:tblGrid>
      <w:tr w:rsidR="00BD0478" w14:paraId="58D1E33F" w14:textId="77777777" w:rsidTr="006D53B4">
        <w:tc>
          <w:tcPr>
            <w:tcW w:w="4871" w:type="dxa"/>
            <w:vMerge w:val="restart"/>
          </w:tcPr>
          <w:p w14:paraId="3AAD48D5" w14:textId="77777777" w:rsidR="00BD0478" w:rsidRDefault="00BD0478" w:rsidP="006D53B4">
            <w:pPr>
              <w:pStyle w:val="BodyTextSMPC"/>
              <w:spacing w:after="0"/>
              <w:ind w:left="0"/>
              <w:jc w:val="left"/>
            </w:pPr>
          </w:p>
        </w:tc>
        <w:tc>
          <w:tcPr>
            <w:tcW w:w="3126" w:type="dxa"/>
            <w:gridSpan w:val="2"/>
          </w:tcPr>
          <w:p w14:paraId="24CFF40A" w14:textId="77777777" w:rsidR="00BD0478" w:rsidRDefault="00BD0478" w:rsidP="006D53B4">
            <w:pPr>
              <w:pStyle w:val="BodyTextSMPC"/>
              <w:spacing w:after="0"/>
              <w:ind w:left="0"/>
              <w:jc w:val="left"/>
            </w:pPr>
            <w:r w:rsidRPr="00F21E7F">
              <w:t>Volume to be administered according to alteplase concentration</w:t>
            </w:r>
          </w:p>
        </w:tc>
      </w:tr>
      <w:tr w:rsidR="00BD0478" w14:paraId="54797A55" w14:textId="77777777" w:rsidTr="006D53B4">
        <w:tc>
          <w:tcPr>
            <w:tcW w:w="4871" w:type="dxa"/>
            <w:vMerge/>
          </w:tcPr>
          <w:p w14:paraId="0707C9E6" w14:textId="77777777" w:rsidR="00BD0478" w:rsidRDefault="00BD0478" w:rsidP="006D53B4">
            <w:pPr>
              <w:pStyle w:val="BodyTextSMPC"/>
              <w:spacing w:after="0"/>
              <w:ind w:left="0"/>
              <w:jc w:val="left"/>
            </w:pPr>
          </w:p>
        </w:tc>
        <w:tc>
          <w:tcPr>
            <w:tcW w:w="1701" w:type="dxa"/>
          </w:tcPr>
          <w:p w14:paraId="50D92025" w14:textId="77777777" w:rsidR="00BD0478" w:rsidRDefault="00BD0478" w:rsidP="006D53B4">
            <w:pPr>
              <w:pStyle w:val="BodyTextSMPC"/>
              <w:spacing w:after="0"/>
              <w:ind w:left="0"/>
              <w:jc w:val="left"/>
            </w:pPr>
            <w:r w:rsidRPr="00F21E7F">
              <w:t>1 mg/ml</w:t>
            </w:r>
          </w:p>
        </w:tc>
        <w:tc>
          <w:tcPr>
            <w:tcW w:w="1425" w:type="dxa"/>
          </w:tcPr>
          <w:p w14:paraId="34B30FFF" w14:textId="77777777" w:rsidR="00BD0478" w:rsidRDefault="00BD0478" w:rsidP="006D53B4">
            <w:pPr>
              <w:pStyle w:val="BodyTextSMPC"/>
              <w:spacing w:after="0"/>
              <w:ind w:left="0"/>
              <w:jc w:val="left"/>
            </w:pPr>
            <w:r w:rsidRPr="00F21E7F">
              <w:t>2 mg/ml</w:t>
            </w:r>
          </w:p>
        </w:tc>
      </w:tr>
      <w:tr w:rsidR="00BD0478" w14:paraId="6F081848" w14:textId="77777777" w:rsidTr="006D53B4">
        <w:tc>
          <w:tcPr>
            <w:tcW w:w="4871" w:type="dxa"/>
          </w:tcPr>
          <w:p w14:paraId="535700C5" w14:textId="6D8864AD" w:rsidR="00BD0478" w:rsidRDefault="00BD0478" w:rsidP="006D53B4">
            <w:pPr>
              <w:pStyle w:val="BodyTextSMPC"/>
              <w:spacing w:after="0"/>
              <w:ind w:left="0"/>
              <w:jc w:val="left"/>
            </w:pPr>
            <w:r w:rsidRPr="00BD0478">
              <w:t>10 mg as an intravenous bolus over 1 - 2 minutes, immediately followed by</w:t>
            </w:r>
          </w:p>
        </w:tc>
        <w:tc>
          <w:tcPr>
            <w:tcW w:w="1701" w:type="dxa"/>
          </w:tcPr>
          <w:p w14:paraId="4BC56300" w14:textId="77777777" w:rsidR="00BD0478" w:rsidRDefault="00BD0478" w:rsidP="006D53B4">
            <w:pPr>
              <w:pStyle w:val="BodyTextSMPC"/>
              <w:spacing w:after="0"/>
              <w:ind w:left="0"/>
              <w:jc w:val="left"/>
            </w:pPr>
            <w:r w:rsidRPr="00F21E7F">
              <w:t>1</w:t>
            </w:r>
            <w:r>
              <w:t>0</w:t>
            </w:r>
            <w:r w:rsidRPr="00F21E7F">
              <w:t xml:space="preserve"> ml</w:t>
            </w:r>
          </w:p>
        </w:tc>
        <w:tc>
          <w:tcPr>
            <w:tcW w:w="1425" w:type="dxa"/>
          </w:tcPr>
          <w:p w14:paraId="6E73E43E" w14:textId="77777777" w:rsidR="00BD0478" w:rsidRDefault="00BD0478" w:rsidP="006D53B4">
            <w:pPr>
              <w:pStyle w:val="BodyTextSMPC"/>
              <w:spacing w:after="0"/>
              <w:ind w:left="0"/>
              <w:jc w:val="left"/>
            </w:pPr>
            <w:r>
              <w:t xml:space="preserve">5 </w:t>
            </w:r>
            <w:r w:rsidRPr="00F21E7F">
              <w:t>ml</w:t>
            </w:r>
          </w:p>
        </w:tc>
      </w:tr>
      <w:tr w:rsidR="00BD0478" w14:paraId="661C9AE8" w14:textId="77777777" w:rsidTr="00BD0478">
        <w:trPr>
          <w:trHeight w:val="252"/>
        </w:trPr>
        <w:tc>
          <w:tcPr>
            <w:tcW w:w="4871" w:type="dxa"/>
          </w:tcPr>
          <w:p w14:paraId="24986271" w14:textId="1888C4F9" w:rsidR="00BD0478" w:rsidRDefault="00BD0478" w:rsidP="006D53B4">
            <w:pPr>
              <w:pStyle w:val="BodyTextSMPC"/>
              <w:spacing w:after="0"/>
              <w:ind w:left="0"/>
              <w:jc w:val="left"/>
            </w:pPr>
            <w:r w:rsidRPr="00BD0478">
              <w:lastRenderedPageBreak/>
              <w:t>90 mg as an intravenous constant rate infusion over 2 hours until the maximum total dose of 100 mg</w:t>
            </w:r>
          </w:p>
        </w:tc>
        <w:tc>
          <w:tcPr>
            <w:tcW w:w="1701" w:type="dxa"/>
          </w:tcPr>
          <w:p w14:paraId="05054C44" w14:textId="72733B33" w:rsidR="00BD0478" w:rsidRDefault="00BD0478" w:rsidP="006D53B4">
            <w:pPr>
              <w:pStyle w:val="BodyTextSMPC"/>
              <w:spacing w:after="0"/>
              <w:ind w:left="0"/>
              <w:jc w:val="left"/>
            </w:pPr>
            <w:r w:rsidRPr="00BD0478">
              <w:t>90 ml</w:t>
            </w:r>
          </w:p>
        </w:tc>
        <w:tc>
          <w:tcPr>
            <w:tcW w:w="1425" w:type="dxa"/>
          </w:tcPr>
          <w:p w14:paraId="374B7D8F" w14:textId="5D76D99E" w:rsidR="00BD0478" w:rsidRDefault="00BD0478" w:rsidP="006D53B4">
            <w:pPr>
              <w:pStyle w:val="BodyTextSMPC"/>
              <w:spacing w:after="0"/>
              <w:ind w:left="0"/>
              <w:jc w:val="left"/>
            </w:pPr>
            <w:r w:rsidRPr="00BD0478">
              <w:t>45 ml</w:t>
            </w:r>
          </w:p>
        </w:tc>
      </w:tr>
    </w:tbl>
    <w:p w14:paraId="7F36E0AC" w14:textId="77777777" w:rsidR="00880D7B" w:rsidRDefault="00880D7B" w:rsidP="00880D7B">
      <w:pPr>
        <w:pStyle w:val="BodyTextSMPC"/>
      </w:pPr>
    </w:p>
    <w:p w14:paraId="09578711" w14:textId="07D7966C" w:rsidR="00BD0478" w:rsidRDefault="00BD0478" w:rsidP="00880D7B">
      <w:pPr>
        <w:pStyle w:val="BodyTextSMPC"/>
      </w:pPr>
      <w:r w:rsidRPr="00BD0478">
        <w:t>In patients with a body weight &lt; 65 kg:</w:t>
      </w:r>
    </w:p>
    <w:tbl>
      <w:tblPr>
        <w:tblStyle w:val="TableGrid"/>
        <w:tblW w:w="0" w:type="auto"/>
        <w:tblInd w:w="794" w:type="dxa"/>
        <w:tblLook w:val="04A0" w:firstRow="1" w:lastRow="0" w:firstColumn="1" w:lastColumn="0" w:noHBand="0" w:noVBand="1"/>
      </w:tblPr>
      <w:tblGrid>
        <w:gridCol w:w="4871"/>
        <w:gridCol w:w="1701"/>
        <w:gridCol w:w="1425"/>
      </w:tblGrid>
      <w:tr w:rsidR="00BD0478" w14:paraId="45F1B9B2" w14:textId="77777777" w:rsidTr="006D53B4">
        <w:tc>
          <w:tcPr>
            <w:tcW w:w="4871" w:type="dxa"/>
            <w:vMerge w:val="restart"/>
          </w:tcPr>
          <w:p w14:paraId="718C32F3" w14:textId="77777777" w:rsidR="00BD0478" w:rsidRDefault="00BD0478" w:rsidP="006D53B4">
            <w:pPr>
              <w:pStyle w:val="BodyTextSMPC"/>
              <w:spacing w:after="0"/>
              <w:ind w:left="0"/>
              <w:jc w:val="left"/>
            </w:pPr>
          </w:p>
        </w:tc>
        <w:tc>
          <w:tcPr>
            <w:tcW w:w="3126" w:type="dxa"/>
            <w:gridSpan w:val="2"/>
          </w:tcPr>
          <w:p w14:paraId="2A8B881E" w14:textId="77777777" w:rsidR="00BD0478" w:rsidRDefault="00BD0478" w:rsidP="006D53B4">
            <w:pPr>
              <w:pStyle w:val="BodyTextSMPC"/>
              <w:spacing w:after="0"/>
              <w:ind w:left="0"/>
              <w:jc w:val="left"/>
            </w:pPr>
            <w:r w:rsidRPr="00F21E7F">
              <w:t>Volume to be administered according to alteplase concentration</w:t>
            </w:r>
          </w:p>
        </w:tc>
      </w:tr>
      <w:tr w:rsidR="00BD0478" w14:paraId="3E4F9F50" w14:textId="77777777" w:rsidTr="006D53B4">
        <w:tc>
          <w:tcPr>
            <w:tcW w:w="4871" w:type="dxa"/>
            <w:vMerge/>
          </w:tcPr>
          <w:p w14:paraId="656DB07D" w14:textId="77777777" w:rsidR="00BD0478" w:rsidRDefault="00BD0478" w:rsidP="006D53B4">
            <w:pPr>
              <w:pStyle w:val="BodyTextSMPC"/>
              <w:spacing w:after="0"/>
              <w:ind w:left="0"/>
              <w:jc w:val="left"/>
            </w:pPr>
          </w:p>
        </w:tc>
        <w:tc>
          <w:tcPr>
            <w:tcW w:w="1701" w:type="dxa"/>
          </w:tcPr>
          <w:p w14:paraId="3C18888C" w14:textId="77777777" w:rsidR="00BD0478" w:rsidRDefault="00BD0478" w:rsidP="006D53B4">
            <w:pPr>
              <w:pStyle w:val="BodyTextSMPC"/>
              <w:spacing w:after="0"/>
              <w:ind w:left="0"/>
              <w:jc w:val="left"/>
            </w:pPr>
            <w:r w:rsidRPr="00F21E7F">
              <w:t>1 mg/ml</w:t>
            </w:r>
          </w:p>
        </w:tc>
        <w:tc>
          <w:tcPr>
            <w:tcW w:w="1425" w:type="dxa"/>
          </w:tcPr>
          <w:p w14:paraId="143B343C" w14:textId="77777777" w:rsidR="00BD0478" w:rsidRDefault="00BD0478" w:rsidP="006D53B4">
            <w:pPr>
              <w:pStyle w:val="BodyTextSMPC"/>
              <w:spacing w:after="0"/>
              <w:ind w:left="0"/>
              <w:jc w:val="left"/>
            </w:pPr>
            <w:r w:rsidRPr="00F21E7F">
              <w:t>2 mg/ml</w:t>
            </w:r>
          </w:p>
        </w:tc>
      </w:tr>
      <w:tr w:rsidR="00BD0478" w14:paraId="584D124A" w14:textId="77777777" w:rsidTr="006D53B4">
        <w:tc>
          <w:tcPr>
            <w:tcW w:w="4871" w:type="dxa"/>
          </w:tcPr>
          <w:p w14:paraId="0F9F9EC6" w14:textId="77777777" w:rsidR="00BD0478" w:rsidRDefault="00BD0478" w:rsidP="006D53B4">
            <w:pPr>
              <w:pStyle w:val="BodyTextSMPC"/>
              <w:spacing w:after="0"/>
              <w:ind w:left="0"/>
              <w:jc w:val="left"/>
            </w:pPr>
            <w:r w:rsidRPr="00BD0478">
              <w:t>10 mg as an intravenous bolus over 1 - 2 minutes, immediately followed by</w:t>
            </w:r>
          </w:p>
        </w:tc>
        <w:tc>
          <w:tcPr>
            <w:tcW w:w="1701" w:type="dxa"/>
          </w:tcPr>
          <w:p w14:paraId="799ADC2E" w14:textId="77777777" w:rsidR="00BD0478" w:rsidRDefault="00BD0478" w:rsidP="006D53B4">
            <w:pPr>
              <w:pStyle w:val="BodyTextSMPC"/>
              <w:spacing w:after="0"/>
              <w:ind w:left="0"/>
              <w:jc w:val="left"/>
            </w:pPr>
            <w:r w:rsidRPr="00F21E7F">
              <w:t>1</w:t>
            </w:r>
            <w:r>
              <w:t>0</w:t>
            </w:r>
            <w:r w:rsidRPr="00F21E7F">
              <w:t xml:space="preserve"> ml</w:t>
            </w:r>
          </w:p>
        </w:tc>
        <w:tc>
          <w:tcPr>
            <w:tcW w:w="1425" w:type="dxa"/>
          </w:tcPr>
          <w:p w14:paraId="44FDD123" w14:textId="77777777" w:rsidR="00BD0478" w:rsidRDefault="00BD0478" w:rsidP="006D53B4">
            <w:pPr>
              <w:pStyle w:val="BodyTextSMPC"/>
              <w:spacing w:after="0"/>
              <w:ind w:left="0"/>
              <w:jc w:val="left"/>
            </w:pPr>
            <w:r>
              <w:t xml:space="preserve">5 </w:t>
            </w:r>
            <w:r w:rsidRPr="00F21E7F">
              <w:t>ml</w:t>
            </w:r>
          </w:p>
        </w:tc>
      </w:tr>
      <w:tr w:rsidR="00BD0478" w14:paraId="6400FE5B" w14:textId="77777777" w:rsidTr="006D53B4">
        <w:trPr>
          <w:trHeight w:val="252"/>
        </w:trPr>
        <w:tc>
          <w:tcPr>
            <w:tcW w:w="4871" w:type="dxa"/>
          </w:tcPr>
          <w:p w14:paraId="1FC39446" w14:textId="10B0042C" w:rsidR="00BD0478" w:rsidRDefault="00BD0478" w:rsidP="006D53B4">
            <w:pPr>
              <w:pStyle w:val="BodyTextSMPC"/>
              <w:spacing w:after="0"/>
              <w:ind w:left="0"/>
              <w:jc w:val="left"/>
            </w:pPr>
            <w:r w:rsidRPr="00BD0478">
              <w:t>an intravenous constant rate infusion over 2 hours up to a maximum total dose of 1.5 mg/kg bw</w:t>
            </w:r>
          </w:p>
        </w:tc>
        <w:tc>
          <w:tcPr>
            <w:tcW w:w="1701" w:type="dxa"/>
          </w:tcPr>
          <w:p w14:paraId="2D1C10C8" w14:textId="325B783A" w:rsidR="00BD0478" w:rsidRDefault="00BD0478" w:rsidP="006D53B4">
            <w:pPr>
              <w:pStyle w:val="BodyTextSMPC"/>
              <w:spacing w:after="0"/>
              <w:ind w:left="0"/>
              <w:jc w:val="left"/>
            </w:pPr>
            <w:r w:rsidRPr="00BD0478">
              <w:t>1.5 ml/kg bw</w:t>
            </w:r>
          </w:p>
        </w:tc>
        <w:tc>
          <w:tcPr>
            <w:tcW w:w="1425" w:type="dxa"/>
          </w:tcPr>
          <w:p w14:paraId="28BC89D8" w14:textId="046563A2" w:rsidR="00BD0478" w:rsidRDefault="00BD0478" w:rsidP="006D53B4">
            <w:pPr>
              <w:pStyle w:val="BodyTextSMPC"/>
              <w:spacing w:after="0"/>
              <w:ind w:left="0"/>
              <w:jc w:val="left"/>
            </w:pPr>
            <w:r w:rsidRPr="00BD0478">
              <w:t>0.75 ml/kg bw</w:t>
            </w:r>
          </w:p>
        </w:tc>
      </w:tr>
    </w:tbl>
    <w:p w14:paraId="62594439" w14:textId="77777777" w:rsidR="00BD0478" w:rsidRDefault="00BD0478" w:rsidP="00880D7B">
      <w:pPr>
        <w:pStyle w:val="BodyTextSMPC"/>
      </w:pPr>
    </w:p>
    <w:p w14:paraId="400EBA29" w14:textId="4BA94F8A" w:rsidR="00811F09" w:rsidRDefault="00811F09" w:rsidP="00811F09">
      <w:pPr>
        <w:pStyle w:val="BodyTextSMPC"/>
      </w:pPr>
      <w:r w:rsidRPr="000448D8">
        <w:rPr>
          <w:i/>
          <w:iCs/>
        </w:rPr>
        <w:t>Adjunctive therapy:</w:t>
      </w:r>
      <w:r>
        <w:t xml:space="preserve"> After treatment with </w:t>
      </w:r>
      <w:r w:rsidR="00DE02A1">
        <w:t>alteplase</w:t>
      </w:r>
      <w:r>
        <w:t xml:space="preserve"> heparin therapy should be initiated (or resumed) when aPTT values are less than twice the upper limit of normal. The infusion should be adjusted to maintain aPTT between</w:t>
      </w:r>
    </w:p>
    <w:p w14:paraId="10088174" w14:textId="77777777" w:rsidR="00811F09" w:rsidRDefault="00811F09" w:rsidP="00811F09">
      <w:pPr>
        <w:pStyle w:val="BodyTextSMPC"/>
      </w:pPr>
      <w:r>
        <w:t>50 - 70 seconds (1.5 to 2.5 fold of the reference value).</w:t>
      </w:r>
    </w:p>
    <w:p w14:paraId="315AE85A" w14:textId="77777777" w:rsidR="00811F09" w:rsidRPr="000448D8" w:rsidRDefault="00811F09" w:rsidP="00811F09">
      <w:pPr>
        <w:pStyle w:val="BodyTextSMPC"/>
        <w:rPr>
          <w:i/>
          <w:iCs/>
        </w:rPr>
      </w:pPr>
      <w:r w:rsidRPr="000448D8">
        <w:rPr>
          <w:i/>
          <w:iCs/>
        </w:rPr>
        <w:t>Method of administration</w:t>
      </w:r>
    </w:p>
    <w:p w14:paraId="07909ACB" w14:textId="77777777" w:rsidR="00811F09" w:rsidRDefault="00811F09" w:rsidP="00811F09">
      <w:pPr>
        <w:pStyle w:val="BodyTextSMPC"/>
      </w:pPr>
      <w:r>
        <w:t>The reconstituted solution should be administered intravenously and is for immediate use.</w:t>
      </w:r>
    </w:p>
    <w:p w14:paraId="518F05E8" w14:textId="77777777" w:rsidR="00811F09" w:rsidRDefault="00811F09" w:rsidP="00811F09">
      <w:pPr>
        <w:pStyle w:val="BodyTextSMPC"/>
      </w:pPr>
      <w:r>
        <w:t>2 mg vials of alteplase are not indicated for use in this indication. For instructions prior to reconstitution / administration, see section 6.6.</w:t>
      </w:r>
    </w:p>
    <w:p w14:paraId="76E27CE7" w14:textId="77777777" w:rsidR="00811F09" w:rsidRPr="000448D8" w:rsidRDefault="00811F09" w:rsidP="00811F09">
      <w:pPr>
        <w:pStyle w:val="BodyTextSMPC"/>
        <w:rPr>
          <w:u w:val="single"/>
        </w:rPr>
      </w:pPr>
      <w:r w:rsidRPr="000448D8">
        <w:rPr>
          <w:u w:val="single"/>
        </w:rPr>
        <w:t>Acute ischaemic stroke</w:t>
      </w:r>
    </w:p>
    <w:p w14:paraId="69DEB223" w14:textId="77777777" w:rsidR="00811F09" w:rsidRDefault="00811F09" w:rsidP="00811F09">
      <w:pPr>
        <w:pStyle w:val="BodyTextSMPC"/>
      </w:pPr>
      <w:r>
        <w:t>Treatment must only be performed under the responsibility and follow-up of a physician trained and experienced in neurovascular care, see sections 4.3 and 4.4.</w:t>
      </w:r>
    </w:p>
    <w:p w14:paraId="78D04483" w14:textId="13E1D3DE" w:rsidR="00811F09" w:rsidRDefault="00811F09" w:rsidP="00811F09">
      <w:pPr>
        <w:pStyle w:val="BodyTextSMPC"/>
      </w:pPr>
      <w:r>
        <w:t xml:space="preserve">Treatment with </w:t>
      </w:r>
      <w:r w:rsidR="00DE02A1">
        <w:t>alteplase</w:t>
      </w:r>
      <w:r>
        <w:t xml:space="preserve"> must be started as early as possible within 4.5 hours of the onset of symptoms (see section 4.4). Beyond 4.5 hours after onset of stroke symptoms there is a negative benefit risk ratio associated </w:t>
      </w:r>
      <w:r>
        <w:lastRenderedPageBreak/>
        <w:t xml:space="preserve">with </w:t>
      </w:r>
      <w:r w:rsidR="00DE02A1">
        <w:t>alteplase</w:t>
      </w:r>
      <w:r>
        <w:t xml:space="preserve"> administration and so it should not be administered (see section 5.1).</w:t>
      </w:r>
    </w:p>
    <w:p w14:paraId="68E14BE6" w14:textId="77777777" w:rsidR="00811F09" w:rsidRPr="000448D8" w:rsidRDefault="00811F09" w:rsidP="00811F09">
      <w:pPr>
        <w:pStyle w:val="BodyTextSMPC"/>
        <w:rPr>
          <w:i/>
          <w:iCs/>
        </w:rPr>
      </w:pPr>
      <w:r w:rsidRPr="000448D8">
        <w:rPr>
          <w:i/>
          <w:iCs/>
        </w:rPr>
        <w:t>Posology</w:t>
      </w:r>
    </w:p>
    <w:p w14:paraId="7791762D" w14:textId="2629AF91" w:rsidR="00BD0478" w:rsidRDefault="00811F09" w:rsidP="00811F09">
      <w:pPr>
        <w:pStyle w:val="BodyTextSMPC"/>
      </w:pPr>
      <w:r>
        <w:t>The recommended total dose is 0.9 mg alteplase/kg body weight (maximum of 90 mg) starting with 10% of the total dose as an initial intravenous bolus, immediately followed by the remainder of the total dose infused intravenously over 60 minutes.</w:t>
      </w:r>
    </w:p>
    <w:tbl>
      <w:tblPr>
        <w:tblStyle w:val="TableGrid"/>
        <w:tblW w:w="0" w:type="auto"/>
        <w:tblInd w:w="794" w:type="dxa"/>
        <w:tblLook w:val="04A0" w:firstRow="1" w:lastRow="0" w:firstColumn="1" w:lastColumn="0" w:noHBand="0" w:noVBand="1"/>
      </w:tblPr>
      <w:tblGrid>
        <w:gridCol w:w="2000"/>
        <w:gridCol w:w="1999"/>
        <w:gridCol w:w="1999"/>
        <w:gridCol w:w="1999"/>
      </w:tblGrid>
      <w:tr w:rsidR="00811F09" w14:paraId="761D05D8" w14:textId="77777777" w:rsidTr="00811F09">
        <w:trPr>
          <w:tblHeader/>
        </w:trPr>
        <w:tc>
          <w:tcPr>
            <w:tcW w:w="7997" w:type="dxa"/>
            <w:gridSpan w:val="4"/>
          </w:tcPr>
          <w:p w14:paraId="25BD9C2C" w14:textId="56801231" w:rsidR="00811F09" w:rsidRDefault="00811F09" w:rsidP="002A7D35">
            <w:pPr>
              <w:pStyle w:val="BodyTextSMPC"/>
              <w:spacing w:after="0"/>
              <w:ind w:left="0"/>
              <w:jc w:val="center"/>
            </w:pPr>
            <w:r w:rsidRPr="00811F09">
              <w:t>DOSING TABLE FOR ACUTE ISCHAEMIC STROKE</w:t>
            </w:r>
          </w:p>
        </w:tc>
      </w:tr>
      <w:tr w:rsidR="00811F09" w14:paraId="70CDE348" w14:textId="77777777" w:rsidTr="00811F09">
        <w:trPr>
          <w:tblHeader/>
        </w:trPr>
        <w:tc>
          <w:tcPr>
            <w:tcW w:w="7997" w:type="dxa"/>
            <w:gridSpan w:val="4"/>
          </w:tcPr>
          <w:p w14:paraId="67EC56E1" w14:textId="1F2C7700" w:rsidR="00811F09" w:rsidRDefault="00811F09" w:rsidP="002A7D35">
            <w:pPr>
              <w:pStyle w:val="BodyTextSMPC"/>
              <w:spacing w:after="0"/>
              <w:ind w:left="0"/>
              <w:jc w:val="center"/>
            </w:pPr>
            <w:r w:rsidRPr="00811F09">
              <w:t>By using the recommended standard concentration of 1 mg/ml the volume (ml) to be administered is equal to the recommended dosing value (mg)</w:t>
            </w:r>
          </w:p>
        </w:tc>
      </w:tr>
      <w:tr w:rsidR="00811F09" w14:paraId="7F48DD9D" w14:textId="77777777" w:rsidTr="00811F09">
        <w:trPr>
          <w:tblHeader/>
        </w:trPr>
        <w:tc>
          <w:tcPr>
            <w:tcW w:w="2000" w:type="dxa"/>
          </w:tcPr>
          <w:p w14:paraId="2595306D" w14:textId="4414654D" w:rsidR="00811F09" w:rsidRDefault="00811F09" w:rsidP="002A7D35">
            <w:pPr>
              <w:pStyle w:val="BodyTextSMPC"/>
              <w:spacing w:after="0"/>
              <w:ind w:left="0"/>
              <w:jc w:val="center"/>
            </w:pPr>
            <w:r w:rsidRPr="00811F09">
              <w:t>Weight</w:t>
            </w:r>
            <w:r>
              <w:t xml:space="preserve"> (kg)</w:t>
            </w:r>
          </w:p>
        </w:tc>
        <w:tc>
          <w:tcPr>
            <w:tcW w:w="1999" w:type="dxa"/>
          </w:tcPr>
          <w:p w14:paraId="676F9565" w14:textId="62DCE5A8" w:rsidR="00811F09" w:rsidRDefault="00811F09" w:rsidP="002A7D35">
            <w:pPr>
              <w:pStyle w:val="BodyTextSMPC"/>
              <w:spacing w:after="0"/>
              <w:ind w:left="0"/>
              <w:jc w:val="center"/>
            </w:pPr>
            <w:r w:rsidRPr="00811F09">
              <w:t>Total Dose</w:t>
            </w:r>
            <w:r>
              <w:t xml:space="preserve"> (mg)</w:t>
            </w:r>
          </w:p>
        </w:tc>
        <w:tc>
          <w:tcPr>
            <w:tcW w:w="1999" w:type="dxa"/>
          </w:tcPr>
          <w:p w14:paraId="3EC32EB0" w14:textId="55557862" w:rsidR="00811F09" w:rsidRDefault="00811F09" w:rsidP="002A7D35">
            <w:pPr>
              <w:pStyle w:val="BodyTextSMPC"/>
              <w:spacing w:after="0"/>
              <w:ind w:left="0"/>
              <w:jc w:val="center"/>
            </w:pPr>
            <w:r w:rsidRPr="00811F09">
              <w:t>Bolus Dose</w:t>
            </w:r>
            <w:r>
              <w:t xml:space="preserve"> (mg)</w:t>
            </w:r>
          </w:p>
        </w:tc>
        <w:tc>
          <w:tcPr>
            <w:tcW w:w="1999" w:type="dxa"/>
          </w:tcPr>
          <w:p w14:paraId="60E2FE76" w14:textId="6FD55005" w:rsidR="00811F09" w:rsidRDefault="00811F09" w:rsidP="002A7D35">
            <w:pPr>
              <w:pStyle w:val="BodyTextSMPC"/>
              <w:spacing w:after="0"/>
              <w:ind w:left="0"/>
              <w:jc w:val="center"/>
            </w:pPr>
            <w:r w:rsidRPr="00811F09">
              <w:t>Infusion Dose*</w:t>
            </w:r>
            <w:r>
              <w:t xml:space="preserve"> (mg)</w:t>
            </w:r>
          </w:p>
        </w:tc>
      </w:tr>
      <w:tr w:rsidR="002A7D35" w14:paraId="6A609CA8" w14:textId="77777777" w:rsidTr="00E27008">
        <w:tc>
          <w:tcPr>
            <w:tcW w:w="2000" w:type="dxa"/>
            <w:vAlign w:val="bottom"/>
          </w:tcPr>
          <w:p w14:paraId="296ACDB1" w14:textId="3038EA61" w:rsidR="002A7D35" w:rsidRPr="002A7D35" w:rsidRDefault="002A7D35" w:rsidP="002A7D35">
            <w:pPr>
              <w:pStyle w:val="BodyTextSMPC"/>
              <w:spacing w:after="0"/>
              <w:ind w:left="0"/>
              <w:jc w:val="center"/>
            </w:pPr>
            <w:r w:rsidRPr="002A7D35">
              <w:rPr>
                <w:color w:val="000000"/>
              </w:rPr>
              <w:t>40</w:t>
            </w:r>
          </w:p>
        </w:tc>
        <w:tc>
          <w:tcPr>
            <w:tcW w:w="1999" w:type="dxa"/>
            <w:vAlign w:val="bottom"/>
          </w:tcPr>
          <w:p w14:paraId="0161CA4F" w14:textId="128466BB" w:rsidR="002A7D35" w:rsidRPr="002A7D35" w:rsidRDefault="002A7D35" w:rsidP="002A7D35">
            <w:pPr>
              <w:pStyle w:val="BodyTextSMPC"/>
              <w:spacing w:after="0"/>
              <w:ind w:left="0"/>
              <w:jc w:val="center"/>
            </w:pPr>
            <w:r w:rsidRPr="002A7D35">
              <w:rPr>
                <w:color w:val="000000"/>
              </w:rPr>
              <w:t>36.0</w:t>
            </w:r>
          </w:p>
        </w:tc>
        <w:tc>
          <w:tcPr>
            <w:tcW w:w="1999" w:type="dxa"/>
            <w:vAlign w:val="bottom"/>
          </w:tcPr>
          <w:p w14:paraId="1F9AE55C" w14:textId="7C65BF17" w:rsidR="002A7D35" w:rsidRPr="002A7D35" w:rsidRDefault="002A7D35" w:rsidP="002A7D35">
            <w:pPr>
              <w:pStyle w:val="BodyTextSMPC"/>
              <w:spacing w:after="0"/>
              <w:ind w:left="0"/>
              <w:jc w:val="center"/>
            </w:pPr>
            <w:r w:rsidRPr="002A7D35">
              <w:rPr>
                <w:color w:val="000000"/>
              </w:rPr>
              <w:t>3.6</w:t>
            </w:r>
          </w:p>
        </w:tc>
        <w:tc>
          <w:tcPr>
            <w:tcW w:w="1999" w:type="dxa"/>
            <w:vAlign w:val="bottom"/>
          </w:tcPr>
          <w:p w14:paraId="145DB7CB" w14:textId="6660C72B" w:rsidR="002A7D35" w:rsidRPr="002A7D35" w:rsidRDefault="002A7D35" w:rsidP="002A7D35">
            <w:pPr>
              <w:pStyle w:val="BodyTextSMPC"/>
              <w:spacing w:after="0"/>
              <w:ind w:left="0"/>
              <w:jc w:val="center"/>
            </w:pPr>
            <w:r w:rsidRPr="002A7D35">
              <w:rPr>
                <w:color w:val="000000"/>
              </w:rPr>
              <w:t>32.4</w:t>
            </w:r>
          </w:p>
        </w:tc>
      </w:tr>
      <w:tr w:rsidR="002A7D35" w14:paraId="086C3E57" w14:textId="77777777" w:rsidTr="00E27008">
        <w:tc>
          <w:tcPr>
            <w:tcW w:w="2000" w:type="dxa"/>
            <w:vAlign w:val="bottom"/>
          </w:tcPr>
          <w:p w14:paraId="1766BA2E" w14:textId="29C5B987" w:rsidR="002A7D35" w:rsidRPr="002A7D35" w:rsidRDefault="002A7D35" w:rsidP="002A7D35">
            <w:pPr>
              <w:pStyle w:val="BodyTextSMPC"/>
              <w:spacing w:after="0"/>
              <w:ind w:left="0"/>
              <w:jc w:val="center"/>
            </w:pPr>
            <w:r w:rsidRPr="002A7D35">
              <w:rPr>
                <w:color w:val="000000"/>
              </w:rPr>
              <w:t>42</w:t>
            </w:r>
          </w:p>
        </w:tc>
        <w:tc>
          <w:tcPr>
            <w:tcW w:w="1999" w:type="dxa"/>
            <w:vAlign w:val="bottom"/>
          </w:tcPr>
          <w:p w14:paraId="5B012A1C" w14:textId="216B4204" w:rsidR="002A7D35" w:rsidRPr="002A7D35" w:rsidRDefault="002A7D35" w:rsidP="002A7D35">
            <w:pPr>
              <w:pStyle w:val="BodyTextSMPC"/>
              <w:spacing w:after="0"/>
              <w:ind w:left="0"/>
              <w:jc w:val="center"/>
            </w:pPr>
            <w:r w:rsidRPr="002A7D35">
              <w:rPr>
                <w:color w:val="000000"/>
              </w:rPr>
              <w:t>37.8</w:t>
            </w:r>
          </w:p>
        </w:tc>
        <w:tc>
          <w:tcPr>
            <w:tcW w:w="1999" w:type="dxa"/>
            <w:vAlign w:val="bottom"/>
          </w:tcPr>
          <w:p w14:paraId="56B9653D" w14:textId="2AD0625B" w:rsidR="002A7D35" w:rsidRPr="002A7D35" w:rsidRDefault="002A7D35" w:rsidP="002A7D35">
            <w:pPr>
              <w:pStyle w:val="BodyTextSMPC"/>
              <w:spacing w:after="0"/>
              <w:ind w:left="0"/>
              <w:jc w:val="center"/>
            </w:pPr>
            <w:r w:rsidRPr="002A7D35">
              <w:rPr>
                <w:color w:val="000000"/>
              </w:rPr>
              <w:t>3.8</w:t>
            </w:r>
          </w:p>
        </w:tc>
        <w:tc>
          <w:tcPr>
            <w:tcW w:w="1999" w:type="dxa"/>
            <w:vAlign w:val="bottom"/>
          </w:tcPr>
          <w:p w14:paraId="216DB2AC" w14:textId="1759FACD" w:rsidR="002A7D35" w:rsidRPr="002A7D35" w:rsidRDefault="002A7D35" w:rsidP="002A7D35">
            <w:pPr>
              <w:pStyle w:val="BodyTextSMPC"/>
              <w:spacing w:after="0"/>
              <w:ind w:left="0"/>
              <w:jc w:val="center"/>
            </w:pPr>
            <w:r w:rsidRPr="002A7D35">
              <w:rPr>
                <w:color w:val="000000"/>
              </w:rPr>
              <w:t>34.0</w:t>
            </w:r>
          </w:p>
        </w:tc>
      </w:tr>
      <w:tr w:rsidR="002A7D35" w14:paraId="07B1E6D1" w14:textId="77777777" w:rsidTr="00E27008">
        <w:tc>
          <w:tcPr>
            <w:tcW w:w="2000" w:type="dxa"/>
            <w:vAlign w:val="bottom"/>
          </w:tcPr>
          <w:p w14:paraId="3BA03884" w14:textId="71F757B9" w:rsidR="002A7D35" w:rsidRPr="002A7D35" w:rsidRDefault="002A7D35" w:rsidP="002A7D35">
            <w:pPr>
              <w:pStyle w:val="BodyTextSMPC"/>
              <w:spacing w:after="0"/>
              <w:ind w:left="0"/>
              <w:jc w:val="center"/>
            </w:pPr>
            <w:r w:rsidRPr="002A7D35">
              <w:rPr>
                <w:color w:val="000000"/>
              </w:rPr>
              <w:t>44</w:t>
            </w:r>
          </w:p>
        </w:tc>
        <w:tc>
          <w:tcPr>
            <w:tcW w:w="1999" w:type="dxa"/>
            <w:vAlign w:val="bottom"/>
          </w:tcPr>
          <w:p w14:paraId="0CA5008A" w14:textId="38ED3876" w:rsidR="002A7D35" w:rsidRPr="002A7D35" w:rsidRDefault="002A7D35" w:rsidP="002A7D35">
            <w:pPr>
              <w:pStyle w:val="BodyTextSMPC"/>
              <w:spacing w:after="0"/>
              <w:ind w:left="0"/>
              <w:jc w:val="center"/>
            </w:pPr>
            <w:r w:rsidRPr="002A7D35">
              <w:rPr>
                <w:color w:val="000000"/>
              </w:rPr>
              <w:t>39.6</w:t>
            </w:r>
          </w:p>
        </w:tc>
        <w:tc>
          <w:tcPr>
            <w:tcW w:w="1999" w:type="dxa"/>
            <w:vAlign w:val="bottom"/>
          </w:tcPr>
          <w:p w14:paraId="311266C8" w14:textId="7F9BE20D" w:rsidR="002A7D35" w:rsidRPr="002A7D35" w:rsidRDefault="002A7D35" w:rsidP="002A7D35">
            <w:pPr>
              <w:pStyle w:val="BodyTextSMPC"/>
              <w:spacing w:after="0"/>
              <w:ind w:left="0"/>
              <w:jc w:val="center"/>
            </w:pPr>
            <w:r w:rsidRPr="002A7D35">
              <w:rPr>
                <w:color w:val="000000"/>
              </w:rPr>
              <w:t>4.0</w:t>
            </w:r>
          </w:p>
        </w:tc>
        <w:tc>
          <w:tcPr>
            <w:tcW w:w="1999" w:type="dxa"/>
            <w:vAlign w:val="bottom"/>
          </w:tcPr>
          <w:p w14:paraId="29FDC66C" w14:textId="1A3C0F1A" w:rsidR="002A7D35" w:rsidRPr="002A7D35" w:rsidRDefault="002A7D35" w:rsidP="002A7D35">
            <w:pPr>
              <w:pStyle w:val="BodyTextSMPC"/>
              <w:spacing w:after="0"/>
              <w:ind w:left="0"/>
              <w:jc w:val="center"/>
            </w:pPr>
            <w:r w:rsidRPr="002A7D35">
              <w:rPr>
                <w:color w:val="000000"/>
              </w:rPr>
              <w:t>35.6</w:t>
            </w:r>
          </w:p>
        </w:tc>
      </w:tr>
      <w:tr w:rsidR="002A7D35" w14:paraId="11CAFA5D" w14:textId="77777777" w:rsidTr="00E27008">
        <w:tc>
          <w:tcPr>
            <w:tcW w:w="2000" w:type="dxa"/>
            <w:vAlign w:val="bottom"/>
          </w:tcPr>
          <w:p w14:paraId="4EF0A1A3" w14:textId="0D1C0E06" w:rsidR="002A7D35" w:rsidRPr="002A7D35" w:rsidRDefault="002A7D35" w:rsidP="002A7D35">
            <w:pPr>
              <w:pStyle w:val="BodyTextSMPC"/>
              <w:spacing w:after="0"/>
              <w:ind w:left="0"/>
              <w:jc w:val="center"/>
            </w:pPr>
            <w:r w:rsidRPr="002A7D35">
              <w:rPr>
                <w:color w:val="000000"/>
              </w:rPr>
              <w:t>46</w:t>
            </w:r>
          </w:p>
        </w:tc>
        <w:tc>
          <w:tcPr>
            <w:tcW w:w="1999" w:type="dxa"/>
            <w:vAlign w:val="bottom"/>
          </w:tcPr>
          <w:p w14:paraId="0075CF86" w14:textId="0852AACA" w:rsidR="002A7D35" w:rsidRPr="002A7D35" w:rsidRDefault="002A7D35" w:rsidP="002A7D35">
            <w:pPr>
              <w:pStyle w:val="BodyTextSMPC"/>
              <w:spacing w:after="0"/>
              <w:ind w:left="0"/>
              <w:jc w:val="center"/>
            </w:pPr>
            <w:r w:rsidRPr="002A7D35">
              <w:rPr>
                <w:color w:val="000000"/>
              </w:rPr>
              <w:t>41.4</w:t>
            </w:r>
          </w:p>
        </w:tc>
        <w:tc>
          <w:tcPr>
            <w:tcW w:w="1999" w:type="dxa"/>
            <w:vAlign w:val="bottom"/>
          </w:tcPr>
          <w:p w14:paraId="42A6EAF9" w14:textId="666EBA1B" w:rsidR="002A7D35" w:rsidRPr="002A7D35" w:rsidRDefault="002A7D35" w:rsidP="002A7D35">
            <w:pPr>
              <w:pStyle w:val="BodyTextSMPC"/>
              <w:spacing w:after="0"/>
              <w:ind w:left="0"/>
              <w:jc w:val="center"/>
            </w:pPr>
            <w:r w:rsidRPr="002A7D35">
              <w:rPr>
                <w:color w:val="000000"/>
              </w:rPr>
              <w:t>4.1</w:t>
            </w:r>
          </w:p>
        </w:tc>
        <w:tc>
          <w:tcPr>
            <w:tcW w:w="1999" w:type="dxa"/>
            <w:vAlign w:val="bottom"/>
          </w:tcPr>
          <w:p w14:paraId="18911B24" w14:textId="40E69CE3" w:rsidR="002A7D35" w:rsidRPr="002A7D35" w:rsidRDefault="002A7D35" w:rsidP="002A7D35">
            <w:pPr>
              <w:pStyle w:val="BodyTextSMPC"/>
              <w:spacing w:after="0"/>
              <w:ind w:left="0"/>
              <w:jc w:val="center"/>
            </w:pPr>
            <w:r w:rsidRPr="002A7D35">
              <w:rPr>
                <w:color w:val="000000"/>
              </w:rPr>
              <w:t>37.3</w:t>
            </w:r>
          </w:p>
        </w:tc>
      </w:tr>
      <w:tr w:rsidR="002A7D35" w14:paraId="450834FB" w14:textId="77777777" w:rsidTr="00E27008">
        <w:tc>
          <w:tcPr>
            <w:tcW w:w="2000" w:type="dxa"/>
            <w:vAlign w:val="bottom"/>
          </w:tcPr>
          <w:p w14:paraId="32F383CC" w14:textId="6A1D8CB3" w:rsidR="002A7D35" w:rsidRPr="002A7D35" w:rsidRDefault="002A7D35" w:rsidP="002A7D35">
            <w:pPr>
              <w:pStyle w:val="BodyTextSMPC"/>
              <w:spacing w:after="0"/>
              <w:ind w:left="0"/>
              <w:jc w:val="center"/>
            </w:pPr>
            <w:r w:rsidRPr="002A7D35">
              <w:rPr>
                <w:color w:val="000000"/>
              </w:rPr>
              <w:t>48</w:t>
            </w:r>
          </w:p>
        </w:tc>
        <w:tc>
          <w:tcPr>
            <w:tcW w:w="1999" w:type="dxa"/>
            <w:vAlign w:val="bottom"/>
          </w:tcPr>
          <w:p w14:paraId="431403EC" w14:textId="0AAB9FDF" w:rsidR="002A7D35" w:rsidRPr="002A7D35" w:rsidRDefault="002A7D35" w:rsidP="002A7D35">
            <w:pPr>
              <w:pStyle w:val="BodyTextSMPC"/>
              <w:spacing w:after="0"/>
              <w:ind w:left="0"/>
              <w:jc w:val="center"/>
            </w:pPr>
            <w:r w:rsidRPr="002A7D35">
              <w:rPr>
                <w:color w:val="000000"/>
              </w:rPr>
              <w:t>43.2</w:t>
            </w:r>
          </w:p>
        </w:tc>
        <w:tc>
          <w:tcPr>
            <w:tcW w:w="1999" w:type="dxa"/>
            <w:vAlign w:val="bottom"/>
          </w:tcPr>
          <w:p w14:paraId="71E75444" w14:textId="7520F69D" w:rsidR="002A7D35" w:rsidRPr="002A7D35" w:rsidRDefault="002A7D35" w:rsidP="002A7D35">
            <w:pPr>
              <w:pStyle w:val="BodyTextSMPC"/>
              <w:spacing w:after="0"/>
              <w:ind w:left="0"/>
              <w:jc w:val="center"/>
            </w:pPr>
            <w:r w:rsidRPr="002A7D35">
              <w:rPr>
                <w:color w:val="000000"/>
              </w:rPr>
              <w:t>4.3</w:t>
            </w:r>
          </w:p>
        </w:tc>
        <w:tc>
          <w:tcPr>
            <w:tcW w:w="1999" w:type="dxa"/>
            <w:vAlign w:val="bottom"/>
          </w:tcPr>
          <w:p w14:paraId="5298A53F" w14:textId="0CA1E59E" w:rsidR="002A7D35" w:rsidRPr="002A7D35" w:rsidRDefault="002A7D35" w:rsidP="002A7D35">
            <w:pPr>
              <w:pStyle w:val="BodyTextSMPC"/>
              <w:spacing w:after="0"/>
              <w:ind w:left="0"/>
              <w:jc w:val="center"/>
            </w:pPr>
            <w:r w:rsidRPr="002A7D35">
              <w:rPr>
                <w:color w:val="000000"/>
              </w:rPr>
              <w:t>38.9</w:t>
            </w:r>
          </w:p>
        </w:tc>
      </w:tr>
      <w:tr w:rsidR="002A7D35" w14:paraId="2FD87188" w14:textId="77777777" w:rsidTr="00E27008">
        <w:tc>
          <w:tcPr>
            <w:tcW w:w="2000" w:type="dxa"/>
            <w:vAlign w:val="bottom"/>
          </w:tcPr>
          <w:p w14:paraId="0F1CEB93" w14:textId="39F28630" w:rsidR="002A7D35" w:rsidRPr="002A7D35" w:rsidRDefault="002A7D35" w:rsidP="002A7D35">
            <w:pPr>
              <w:pStyle w:val="BodyTextSMPC"/>
              <w:spacing w:after="0"/>
              <w:ind w:left="0"/>
              <w:jc w:val="center"/>
            </w:pPr>
            <w:r w:rsidRPr="002A7D35">
              <w:rPr>
                <w:color w:val="000000"/>
              </w:rPr>
              <w:t>50</w:t>
            </w:r>
          </w:p>
        </w:tc>
        <w:tc>
          <w:tcPr>
            <w:tcW w:w="1999" w:type="dxa"/>
            <w:vAlign w:val="bottom"/>
          </w:tcPr>
          <w:p w14:paraId="638612AF" w14:textId="2812A439" w:rsidR="002A7D35" w:rsidRPr="002A7D35" w:rsidRDefault="002A7D35" w:rsidP="002A7D35">
            <w:pPr>
              <w:pStyle w:val="BodyTextSMPC"/>
              <w:spacing w:after="0"/>
              <w:ind w:left="0"/>
              <w:jc w:val="center"/>
            </w:pPr>
            <w:r w:rsidRPr="002A7D35">
              <w:rPr>
                <w:color w:val="000000"/>
              </w:rPr>
              <w:t>45</w:t>
            </w:r>
          </w:p>
        </w:tc>
        <w:tc>
          <w:tcPr>
            <w:tcW w:w="1999" w:type="dxa"/>
            <w:vAlign w:val="bottom"/>
          </w:tcPr>
          <w:p w14:paraId="2987AAD4" w14:textId="6E32EECE" w:rsidR="002A7D35" w:rsidRPr="002A7D35" w:rsidRDefault="002A7D35" w:rsidP="002A7D35">
            <w:pPr>
              <w:pStyle w:val="BodyTextSMPC"/>
              <w:spacing w:after="0"/>
              <w:ind w:left="0"/>
              <w:jc w:val="center"/>
            </w:pPr>
            <w:r w:rsidRPr="002A7D35">
              <w:rPr>
                <w:color w:val="000000"/>
              </w:rPr>
              <w:t>4.5</w:t>
            </w:r>
          </w:p>
        </w:tc>
        <w:tc>
          <w:tcPr>
            <w:tcW w:w="1999" w:type="dxa"/>
            <w:vAlign w:val="bottom"/>
          </w:tcPr>
          <w:p w14:paraId="54B14608" w14:textId="33003558" w:rsidR="002A7D35" w:rsidRPr="002A7D35" w:rsidRDefault="002A7D35" w:rsidP="002A7D35">
            <w:pPr>
              <w:pStyle w:val="BodyTextSMPC"/>
              <w:spacing w:after="0"/>
              <w:ind w:left="0"/>
              <w:jc w:val="center"/>
            </w:pPr>
            <w:r w:rsidRPr="002A7D35">
              <w:rPr>
                <w:color w:val="000000"/>
              </w:rPr>
              <w:t>40.5</w:t>
            </w:r>
          </w:p>
        </w:tc>
      </w:tr>
      <w:tr w:rsidR="002A7D35" w14:paraId="358D6D77" w14:textId="77777777" w:rsidTr="00E27008">
        <w:tc>
          <w:tcPr>
            <w:tcW w:w="2000" w:type="dxa"/>
            <w:vAlign w:val="bottom"/>
          </w:tcPr>
          <w:p w14:paraId="4699B656" w14:textId="2A0B4903" w:rsidR="002A7D35" w:rsidRPr="002A7D35" w:rsidRDefault="002A7D35" w:rsidP="002A7D35">
            <w:pPr>
              <w:pStyle w:val="BodyTextSMPC"/>
              <w:spacing w:after="0"/>
              <w:ind w:left="0"/>
              <w:jc w:val="center"/>
            </w:pPr>
            <w:r w:rsidRPr="002A7D35">
              <w:rPr>
                <w:color w:val="000000"/>
              </w:rPr>
              <w:t>52</w:t>
            </w:r>
          </w:p>
        </w:tc>
        <w:tc>
          <w:tcPr>
            <w:tcW w:w="1999" w:type="dxa"/>
            <w:vAlign w:val="bottom"/>
          </w:tcPr>
          <w:p w14:paraId="11F4E1E7" w14:textId="0DFCBBFA" w:rsidR="002A7D35" w:rsidRPr="002A7D35" w:rsidRDefault="002A7D35" w:rsidP="002A7D35">
            <w:pPr>
              <w:pStyle w:val="BodyTextSMPC"/>
              <w:spacing w:after="0"/>
              <w:ind w:left="0"/>
              <w:jc w:val="center"/>
            </w:pPr>
            <w:r w:rsidRPr="002A7D35">
              <w:rPr>
                <w:color w:val="000000"/>
              </w:rPr>
              <w:t>46.8</w:t>
            </w:r>
          </w:p>
        </w:tc>
        <w:tc>
          <w:tcPr>
            <w:tcW w:w="1999" w:type="dxa"/>
            <w:vAlign w:val="bottom"/>
          </w:tcPr>
          <w:p w14:paraId="7A8B1A87" w14:textId="33C42F07" w:rsidR="002A7D35" w:rsidRPr="002A7D35" w:rsidRDefault="002A7D35" w:rsidP="002A7D35">
            <w:pPr>
              <w:pStyle w:val="BodyTextSMPC"/>
              <w:spacing w:after="0"/>
              <w:ind w:left="0"/>
              <w:jc w:val="center"/>
            </w:pPr>
            <w:r w:rsidRPr="002A7D35">
              <w:rPr>
                <w:color w:val="000000"/>
              </w:rPr>
              <w:t>4.7</w:t>
            </w:r>
          </w:p>
        </w:tc>
        <w:tc>
          <w:tcPr>
            <w:tcW w:w="1999" w:type="dxa"/>
            <w:vAlign w:val="bottom"/>
          </w:tcPr>
          <w:p w14:paraId="4585B56A" w14:textId="084CE4C8" w:rsidR="002A7D35" w:rsidRPr="002A7D35" w:rsidRDefault="002A7D35" w:rsidP="002A7D35">
            <w:pPr>
              <w:pStyle w:val="BodyTextSMPC"/>
              <w:spacing w:after="0"/>
              <w:ind w:left="0"/>
              <w:jc w:val="center"/>
            </w:pPr>
            <w:r w:rsidRPr="002A7D35">
              <w:rPr>
                <w:color w:val="000000"/>
              </w:rPr>
              <w:t>42.1</w:t>
            </w:r>
          </w:p>
        </w:tc>
      </w:tr>
      <w:tr w:rsidR="002A7D35" w14:paraId="5B2F0C58" w14:textId="77777777" w:rsidTr="00E27008">
        <w:tc>
          <w:tcPr>
            <w:tcW w:w="2000" w:type="dxa"/>
            <w:vAlign w:val="bottom"/>
          </w:tcPr>
          <w:p w14:paraId="3034F43C" w14:textId="08F179D7" w:rsidR="002A7D35" w:rsidRPr="002A7D35" w:rsidRDefault="002A7D35" w:rsidP="002A7D35">
            <w:pPr>
              <w:pStyle w:val="BodyTextSMPC"/>
              <w:spacing w:after="0"/>
              <w:ind w:left="0"/>
              <w:jc w:val="center"/>
            </w:pPr>
            <w:r w:rsidRPr="002A7D35">
              <w:rPr>
                <w:color w:val="000000"/>
              </w:rPr>
              <w:t>54</w:t>
            </w:r>
          </w:p>
        </w:tc>
        <w:tc>
          <w:tcPr>
            <w:tcW w:w="1999" w:type="dxa"/>
            <w:vAlign w:val="bottom"/>
          </w:tcPr>
          <w:p w14:paraId="7A8A7530" w14:textId="32DBF4E3" w:rsidR="002A7D35" w:rsidRPr="002A7D35" w:rsidRDefault="002A7D35" w:rsidP="002A7D35">
            <w:pPr>
              <w:pStyle w:val="BodyTextSMPC"/>
              <w:spacing w:after="0"/>
              <w:ind w:left="0"/>
              <w:jc w:val="center"/>
            </w:pPr>
            <w:r w:rsidRPr="002A7D35">
              <w:rPr>
                <w:color w:val="000000"/>
              </w:rPr>
              <w:t>48.6</w:t>
            </w:r>
          </w:p>
        </w:tc>
        <w:tc>
          <w:tcPr>
            <w:tcW w:w="1999" w:type="dxa"/>
            <w:vAlign w:val="bottom"/>
          </w:tcPr>
          <w:p w14:paraId="2CBEB903" w14:textId="3B4E82C1" w:rsidR="002A7D35" w:rsidRPr="002A7D35" w:rsidRDefault="002A7D35" w:rsidP="002A7D35">
            <w:pPr>
              <w:pStyle w:val="BodyTextSMPC"/>
              <w:spacing w:after="0"/>
              <w:ind w:left="0"/>
              <w:jc w:val="center"/>
            </w:pPr>
            <w:r w:rsidRPr="002A7D35">
              <w:rPr>
                <w:color w:val="000000"/>
              </w:rPr>
              <w:t>4.9</w:t>
            </w:r>
          </w:p>
        </w:tc>
        <w:tc>
          <w:tcPr>
            <w:tcW w:w="1999" w:type="dxa"/>
            <w:vAlign w:val="bottom"/>
          </w:tcPr>
          <w:p w14:paraId="2BCC6442" w14:textId="4DFAFB3B" w:rsidR="002A7D35" w:rsidRPr="002A7D35" w:rsidRDefault="002A7D35" w:rsidP="002A7D35">
            <w:pPr>
              <w:pStyle w:val="BodyTextSMPC"/>
              <w:spacing w:after="0"/>
              <w:ind w:left="0"/>
              <w:jc w:val="center"/>
            </w:pPr>
            <w:r w:rsidRPr="002A7D35">
              <w:rPr>
                <w:color w:val="000000"/>
              </w:rPr>
              <w:t>43.7</w:t>
            </w:r>
          </w:p>
        </w:tc>
      </w:tr>
      <w:tr w:rsidR="002A7D35" w14:paraId="16BBD106" w14:textId="77777777" w:rsidTr="00E27008">
        <w:tc>
          <w:tcPr>
            <w:tcW w:w="2000" w:type="dxa"/>
            <w:vAlign w:val="bottom"/>
          </w:tcPr>
          <w:p w14:paraId="60E9DB52" w14:textId="3084ED76" w:rsidR="002A7D35" w:rsidRPr="002A7D35" w:rsidRDefault="002A7D35" w:rsidP="002A7D35">
            <w:pPr>
              <w:pStyle w:val="BodyTextSMPC"/>
              <w:spacing w:after="0"/>
              <w:ind w:left="0"/>
              <w:jc w:val="center"/>
            </w:pPr>
            <w:r w:rsidRPr="002A7D35">
              <w:rPr>
                <w:color w:val="000000"/>
              </w:rPr>
              <w:t>56</w:t>
            </w:r>
          </w:p>
        </w:tc>
        <w:tc>
          <w:tcPr>
            <w:tcW w:w="1999" w:type="dxa"/>
            <w:vAlign w:val="bottom"/>
          </w:tcPr>
          <w:p w14:paraId="068FCA62" w14:textId="76969856" w:rsidR="002A7D35" w:rsidRPr="002A7D35" w:rsidRDefault="002A7D35" w:rsidP="002A7D35">
            <w:pPr>
              <w:pStyle w:val="BodyTextSMPC"/>
              <w:spacing w:after="0"/>
              <w:ind w:left="0"/>
              <w:jc w:val="center"/>
            </w:pPr>
            <w:r w:rsidRPr="002A7D35">
              <w:rPr>
                <w:color w:val="000000"/>
              </w:rPr>
              <w:t>50.4</w:t>
            </w:r>
          </w:p>
        </w:tc>
        <w:tc>
          <w:tcPr>
            <w:tcW w:w="1999" w:type="dxa"/>
            <w:vAlign w:val="bottom"/>
          </w:tcPr>
          <w:p w14:paraId="5553D32A" w14:textId="0A5F1E98" w:rsidR="002A7D35" w:rsidRPr="002A7D35" w:rsidRDefault="002A7D35" w:rsidP="002A7D35">
            <w:pPr>
              <w:pStyle w:val="BodyTextSMPC"/>
              <w:spacing w:after="0"/>
              <w:ind w:left="0"/>
              <w:jc w:val="center"/>
            </w:pPr>
            <w:r w:rsidRPr="002A7D35">
              <w:rPr>
                <w:color w:val="000000"/>
              </w:rPr>
              <w:t>5.0</w:t>
            </w:r>
          </w:p>
        </w:tc>
        <w:tc>
          <w:tcPr>
            <w:tcW w:w="1999" w:type="dxa"/>
            <w:vAlign w:val="bottom"/>
          </w:tcPr>
          <w:p w14:paraId="0BD8C9A1" w14:textId="7E2570BA" w:rsidR="002A7D35" w:rsidRPr="002A7D35" w:rsidRDefault="002A7D35" w:rsidP="002A7D35">
            <w:pPr>
              <w:pStyle w:val="BodyTextSMPC"/>
              <w:spacing w:after="0"/>
              <w:ind w:left="0"/>
              <w:jc w:val="center"/>
            </w:pPr>
            <w:r w:rsidRPr="002A7D35">
              <w:rPr>
                <w:color w:val="000000"/>
              </w:rPr>
              <w:t>45.4</w:t>
            </w:r>
          </w:p>
        </w:tc>
      </w:tr>
      <w:tr w:rsidR="002A7D35" w14:paraId="028442E4" w14:textId="77777777" w:rsidTr="00E27008">
        <w:tc>
          <w:tcPr>
            <w:tcW w:w="2000" w:type="dxa"/>
            <w:vAlign w:val="bottom"/>
          </w:tcPr>
          <w:p w14:paraId="11238198" w14:textId="7D6282A8" w:rsidR="002A7D35" w:rsidRPr="002A7D35" w:rsidRDefault="002A7D35" w:rsidP="002A7D35">
            <w:pPr>
              <w:pStyle w:val="BodyTextSMPC"/>
              <w:spacing w:after="0"/>
              <w:ind w:left="0"/>
              <w:jc w:val="center"/>
            </w:pPr>
            <w:r w:rsidRPr="002A7D35">
              <w:rPr>
                <w:color w:val="000000"/>
              </w:rPr>
              <w:t>58</w:t>
            </w:r>
          </w:p>
        </w:tc>
        <w:tc>
          <w:tcPr>
            <w:tcW w:w="1999" w:type="dxa"/>
            <w:vAlign w:val="bottom"/>
          </w:tcPr>
          <w:p w14:paraId="1A2F57FF" w14:textId="473B673C" w:rsidR="002A7D35" w:rsidRPr="002A7D35" w:rsidRDefault="002A7D35" w:rsidP="002A7D35">
            <w:pPr>
              <w:pStyle w:val="BodyTextSMPC"/>
              <w:spacing w:after="0"/>
              <w:ind w:left="0"/>
              <w:jc w:val="center"/>
            </w:pPr>
            <w:r w:rsidRPr="002A7D35">
              <w:rPr>
                <w:color w:val="000000"/>
              </w:rPr>
              <w:t>52.2</w:t>
            </w:r>
          </w:p>
        </w:tc>
        <w:tc>
          <w:tcPr>
            <w:tcW w:w="1999" w:type="dxa"/>
            <w:vAlign w:val="bottom"/>
          </w:tcPr>
          <w:p w14:paraId="254F98D2" w14:textId="4CF43A8B" w:rsidR="002A7D35" w:rsidRPr="002A7D35" w:rsidRDefault="002A7D35" w:rsidP="002A7D35">
            <w:pPr>
              <w:pStyle w:val="BodyTextSMPC"/>
              <w:spacing w:after="0"/>
              <w:ind w:left="0"/>
              <w:jc w:val="center"/>
            </w:pPr>
            <w:r w:rsidRPr="002A7D35">
              <w:rPr>
                <w:color w:val="000000"/>
              </w:rPr>
              <w:t>5.2</w:t>
            </w:r>
          </w:p>
        </w:tc>
        <w:tc>
          <w:tcPr>
            <w:tcW w:w="1999" w:type="dxa"/>
            <w:vAlign w:val="bottom"/>
          </w:tcPr>
          <w:p w14:paraId="79A67931" w14:textId="5076C6DA" w:rsidR="002A7D35" w:rsidRPr="002A7D35" w:rsidRDefault="002A7D35" w:rsidP="002A7D35">
            <w:pPr>
              <w:pStyle w:val="BodyTextSMPC"/>
              <w:spacing w:after="0"/>
              <w:ind w:left="0"/>
              <w:jc w:val="center"/>
            </w:pPr>
            <w:r w:rsidRPr="002A7D35">
              <w:rPr>
                <w:color w:val="000000"/>
              </w:rPr>
              <w:t>47</w:t>
            </w:r>
          </w:p>
        </w:tc>
      </w:tr>
      <w:tr w:rsidR="002A7D35" w14:paraId="73A799B2" w14:textId="77777777" w:rsidTr="00E27008">
        <w:tc>
          <w:tcPr>
            <w:tcW w:w="2000" w:type="dxa"/>
            <w:vAlign w:val="bottom"/>
          </w:tcPr>
          <w:p w14:paraId="0295AF00" w14:textId="77B789A9" w:rsidR="002A7D35" w:rsidRPr="002A7D35" w:rsidRDefault="002A7D35" w:rsidP="002A7D35">
            <w:pPr>
              <w:pStyle w:val="BodyTextSMPC"/>
              <w:spacing w:after="0"/>
              <w:ind w:left="0"/>
              <w:jc w:val="center"/>
            </w:pPr>
            <w:r w:rsidRPr="002A7D35">
              <w:rPr>
                <w:color w:val="000000"/>
              </w:rPr>
              <w:t>60</w:t>
            </w:r>
          </w:p>
        </w:tc>
        <w:tc>
          <w:tcPr>
            <w:tcW w:w="1999" w:type="dxa"/>
            <w:vAlign w:val="bottom"/>
          </w:tcPr>
          <w:p w14:paraId="436736BE" w14:textId="57290AE2" w:rsidR="002A7D35" w:rsidRPr="002A7D35" w:rsidRDefault="002A7D35" w:rsidP="002A7D35">
            <w:pPr>
              <w:pStyle w:val="BodyTextSMPC"/>
              <w:spacing w:after="0"/>
              <w:ind w:left="0"/>
              <w:jc w:val="center"/>
            </w:pPr>
            <w:r w:rsidRPr="002A7D35">
              <w:rPr>
                <w:color w:val="000000"/>
              </w:rPr>
              <w:t>54.0</w:t>
            </w:r>
          </w:p>
        </w:tc>
        <w:tc>
          <w:tcPr>
            <w:tcW w:w="1999" w:type="dxa"/>
            <w:vAlign w:val="bottom"/>
          </w:tcPr>
          <w:p w14:paraId="69ABE327" w14:textId="5C936EEB" w:rsidR="002A7D35" w:rsidRPr="002A7D35" w:rsidRDefault="002A7D35" w:rsidP="002A7D35">
            <w:pPr>
              <w:pStyle w:val="BodyTextSMPC"/>
              <w:spacing w:after="0"/>
              <w:ind w:left="0"/>
              <w:jc w:val="center"/>
            </w:pPr>
            <w:r w:rsidRPr="002A7D35">
              <w:rPr>
                <w:color w:val="000000"/>
              </w:rPr>
              <w:t>5.4</w:t>
            </w:r>
          </w:p>
        </w:tc>
        <w:tc>
          <w:tcPr>
            <w:tcW w:w="1999" w:type="dxa"/>
            <w:vAlign w:val="bottom"/>
          </w:tcPr>
          <w:p w14:paraId="02362EA1" w14:textId="1F132004" w:rsidR="002A7D35" w:rsidRPr="002A7D35" w:rsidRDefault="002A7D35" w:rsidP="002A7D35">
            <w:pPr>
              <w:pStyle w:val="BodyTextSMPC"/>
              <w:spacing w:after="0"/>
              <w:ind w:left="0"/>
              <w:jc w:val="center"/>
            </w:pPr>
            <w:r w:rsidRPr="002A7D35">
              <w:rPr>
                <w:color w:val="000000"/>
              </w:rPr>
              <w:t>48.6</w:t>
            </w:r>
          </w:p>
        </w:tc>
      </w:tr>
      <w:tr w:rsidR="002A7D35" w14:paraId="24D6689D" w14:textId="77777777" w:rsidTr="00E27008">
        <w:tc>
          <w:tcPr>
            <w:tcW w:w="2000" w:type="dxa"/>
            <w:vAlign w:val="bottom"/>
          </w:tcPr>
          <w:p w14:paraId="390B3CF7" w14:textId="3BBFE97C" w:rsidR="002A7D35" w:rsidRPr="002A7D35" w:rsidRDefault="002A7D35" w:rsidP="002A7D35">
            <w:pPr>
              <w:pStyle w:val="BodyTextSMPC"/>
              <w:spacing w:after="0"/>
              <w:ind w:left="0"/>
              <w:jc w:val="center"/>
            </w:pPr>
            <w:r w:rsidRPr="002A7D35">
              <w:rPr>
                <w:color w:val="000000"/>
              </w:rPr>
              <w:t>62</w:t>
            </w:r>
          </w:p>
        </w:tc>
        <w:tc>
          <w:tcPr>
            <w:tcW w:w="1999" w:type="dxa"/>
            <w:vAlign w:val="bottom"/>
          </w:tcPr>
          <w:p w14:paraId="7F2E90EA" w14:textId="4C6CFE15" w:rsidR="002A7D35" w:rsidRPr="002A7D35" w:rsidRDefault="002A7D35" w:rsidP="002A7D35">
            <w:pPr>
              <w:pStyle w:val="BodyTextSMPC"/>
              <w:spacing w:after="0"/>
              <w:ind w:left="0"/>
              <w:jc w:val="center"/>
            </w:pPr>
            <w:r w:rsidRPr="002A7D35">
              <w:rPr>
                <w:color w:val="000000"/>
              </w:rPr>
              <w:t>55.8</w:t>
            </w:r>
          </w:p>
        </w:tc>
        <w:tc>
          <w:tcPr>
            <w:tcW w:w="1999" w:type="dxa"/>
            <w:vAlign w:val="bottom"/>
          </w:tcPr>
          <w:p w14:paraId="387A6243" w14:textId="0C5C42C6" w:rsidR="002A7D35" w:rsidRPr="002A7D35" w:rsidRDefault="002A7D35" w:rsidP="002A7D35">
            <w:pPr>
              <w:pStyle w:val="BodyTextSMPC"/>
              <w:spacing w:after="0"/>
              <w:ind w:left="0"/>
              <w:jc w:val="center"/>
            </w:pPr>
            <w:r w:rsidRPr="002A7D35">
              <w:rPr>
                <w:color w:val="000000"/>
              </w:rPr>
              <w:t>5.6</w:t>
            </w:r>
          </w:p>
        </w:tc>
        <w:tc>
          <w:tcPr>
            <w:tcW w:w="1999" w:type="dxa"/>
            <w:vAlign w:val="bottom"/>
          </w:tcPr>
          <w:p w14:paraId="4A18648E" w14:textId="4A7A62EC" w:rsidR="002A7D35" w:rsidRPr="002A7D35" w:rsidRDefault="002A7D35" w:rsidP="002A7D35">
            <w:pPr>
              <w:pStyle w:val="BodyTextSMPC"/>
              <w:spacing w:after="0"/>
              <w:ind w:left="0"/>
              <w:jc w:val="center"/>
            </w:pPr>
            <w:r w:rsidRPr="002A7D35">
              <w:rPr>
                <w:color w:val="000000"/>
              </w:rPr>
              <w:t>50.2</w:t>
            </w:r>
          </w:p>
        </w:tc>
      </w:tr>
      <w:tr w:rsidR="002A7D35" w14:paraId="6F2BCD9A" w14:textId="77777777" w:rsidTr="00E27008">
        <w:tc>
          <w:tcPr>
            <w:tcW w:w="2000" w:type="dxa"/>
            <w:vAlign w:val="bottom"/>
          </w:tcPr>
          <w:p w14:paraId="16EA05EB" w14:textId="5431CC07" w:rsidR="002A7D35" w:rsidRPr="002A7D35" w:rsidRDefault="002A7D35" w:rsidP="002A7D35">
            <w:pPr>
              <w:pStyle w:val="BodyTextSMPC"/>
              <w:spacing w:after="0"/>
              <w:ind w:left="0"/>
              <w:jc w:val="center"/>
            </w:pPr>
            <w:r w:rsidRPr="002A7D35">
              <w:rPr>
                <w:color w:val="000000"/>
              </w:rPr>
              <w:t>64</w:t>
            </w:r>
          </w:p>
        </w:tc>
        <w:tc>
          <w:tcPr>
            <w:tcW w:w="1999" w:type="dxa"/>
            <w:vAlign w:val="bottom"/>
          </w:tcPr>
          <w:p w14:paraId="2AF1B57B" w14:textId="156D0FA6" w:rsidR="002A7D35" w:rsidRPr="002A7D35" w:rsidRDefault="002A7D35" w:rsidP="002A7D35">
            <w:pPr>
              <w:pStyle w:val="BodyTextSMPC"/>
              <w:spacing w:after="0"/>
              <w:ind w:left="0"/>
              <w:jc w:val="center"/>
            </w:pPr>
            <w:r w:rsidRPr="002A7D35">
              <w:rPr>
                <w:color w:val="000000"/>
              </w:rPr>
              <w:t>57.6</w:t>
            </w:r>
          </w:p>
        </w:tc>
        <w:tc>
          <w:tcPr>
            <w:tcW w:w="1999" w:type="dxa"/>
            <w:vAlign w:val="bottom"/>
          </w:tcPr>
          <w:p w14:paraId="15CBF080" w14:textId="13FE0463" w:rsidR="002A7D35" w:rsidRPr="002A7D35" w:rsidRDefault="002A7D35" w:rsidP="002A7D35">
            <w:pPr>
              <w:pStyle w:val="BodyTextSMPC"/>
              <w:spacing w:after="0"/>
              <w:ind w:left="0"/>
              <w:jc w:val="center"/>
            </w:pPr>
            <w:r w:rsidRPr="002A7D35">
              <w:rPr>
                <w:color w:val="000000"/>
              </w:rPr>
              <w:t>5.8</w:t>
            </w:r>
          </w:p>
        </w:tc>
        <w:tc>
          <w:tcPr>
            <w:tcW w:w="1999" w:type="dxa"/>
            <w:vAlign w:val="bottom"/>
          </w:tcPr>
          <w:p w14:paraId="4BD6168C" w14:textId="12FAFC78" w:rsidR="002A7D35" w:rsidRPr="002A7D35" w:rsidRDefault="002A7D35" w:rsidP="002A7D35">
            <w:pPr>
              <w:pStyle w:val="BodyTextSMPC"/>
              <w:spacing w:after="0"/>
              <w:ind w:left="0"/>
              <w:jc w:val="center"/>
            </w:pPr>
            <w:r w:rsidRPr="002A7D35">
              <w:rPr>
                <w:color w:val="000000"/>
              </w:rPr>
              <w:t>51.8</w:t>
            </w:r>
          </w:p>
        </w:tc>
      </w:tr>
      <w:tr w:rsidR="002A7D35" w14:paraId="5F41EDE7" w14:textId="77777777" w:rsidTr="00E27008">
        <w:tc>
          <w:tcPr>
            <w:tcW w:w="2000" w:type="dxa"/>
            <w:vAlign w:val="bottom"/>
          </w:tcPr>
          <w:p w14:paraId="53701CF9" w14:textId="41B44B67" w:rsidR="002A7D35" w:rsidRPr="002A7D35" w:rsidRDefault="002A7D35" w:rsidP="002A7D35">
            <w:pPr>
              <w:pStyle w:val="BodyTextSMPC"/>
              <w:spacing w:after="0"/>
              <w:ind w:left="0"/>
              <w:jc w:val="center"/>
            </w:pPr>
            <w:r w:rsidRPr="002A7D35">
              <w:rPr>
                <w:color w:val="000000"/>
              </w:rPr>
              <w:t>66</w:t>
            </w:r>
          </w:p>
        </w:tc>
        <w:tc>
          <w:tcPr>
            <w:tcW w:w="1999" w:type="dxa"/>
            <w:vAlign w:val="bottom"/>
          </w:tcPr>
          <w:p w14:paraId="0F14516E" w14:textId="3CBD9705" w:rsidR="002A7D35" w:rsidRPr="002A7D35" w:rsidRDefault="002A7D35" w:rsidP="002A7D35">
            <w:pPr>
              <w:pStyle w:val="BodyTextSMPC"/>
              <w:spacing w:after="0"/>
              <w:ind w:left="0"/>
              <w:jc w:val="center"/>
            </w:pPr>
            <w:r w:rsidRPr="002A7D35">
              <w:rPr>
                <w:color w:val="000000"/>
              </w:rPr>
              <w:t>59.4</w:t>
            </w:r>
          </w:p>
        </w:tc>
        <w:tc>
          <w:tcPr>
            <w:tcW w:w="1999" w:type="dxa"/>
            <w:vAlign w:val="bottom"/>
          </w:tcPr>
          <w:p w14:paraId="19849BB1" w14:textId="5057642C" w:rsidR="002A7D35" w:rsidRPr="002A7D35" w:rsidRDefault="002A7D35" w:rsidP="002A7D35">
            <w:pPr>
              <w:pStyle w:val="BodyTextSMPC"/>
              <w:spacing w:after="0"/>
              <w:ind w:left="0"/>
              <w:jc w:val="center"/>
            </w:pPr>
            <w:r w:rsidRPr="002A7D35">
              <w:rPr>
                <w:color w:val="000000"/>
              </w:rPr>
              <w:t>5.9</w:t>
            </w:r>
          </w:p>
        </w:tc>
        <w:tc>
          <w:tcPr>
            <w:tcW w:w="1999" w:type="dxa"/>
            <w:vAlign w:val="bottom"/>
          </w:tcPr>
          <w:p w14:paraId="0F5587A8" w14:textId="43AABF28" w:rsidR="002A7D35" w:rsidRPr="002A7D35" w:rsidRDefault="002A7D35" w:rsidP="002A7D35">
            <w:pPr>
              <w:pStyle w:val="BodyTextSMPC"/>
              <w:spacing w:after="0"/>
              <w:ind w:left="0"/>
              <w:jc w:val="center"/>
            </w:pPr>
            <w:r w:rsidRPr="002A7D35">
              <w:rPr>
                <w:color w:val="000000"/>
              </w:rPr>
              <w:t>53.5</w:t>
            </w:r>
          </w:p>
        </w:tc>
      </w:tr>
      <w:tr w:rsidR="002A7D35" w14:paraId="7DC7D284" w14:textId="77777777" w:rsidTr="00E27008">
        <w:tc>
          <w:tcPr>
            <w:tcW w:w="2000" w:type="dxa"/>
            <w:vAlign w:val="bottom"/>
          </w:tcPr>
          <w:p w14:paraId="05C13B42" w14:textId="08742CD7" w:rsidR="002A7D35" w:rsidRPr="002A7D35" w:rsidRDefault="002A7D35" w:rsidP="002A7D35">
            <w:pPr>
              <w:pStyle w:val="BodyTextSMPC"/>
              <w:spacing w:after="0"/>
              <w:ind w:left="0"/>
              <w:jc w:val="center"/>
            </w:pPr>
            <w:r w:rsidRPr="002A7D35">
              <w:rPr>
                <w:color w:val="000000"/>
              </w:rPr>
              <w:t>68</w:t>
            </w:r>
          </w:p>
        </w:tc>
        <w:tc>
          <w:tcPr>
            <w:tcW w:w="1999" w:type="dxa"/>
            <w:vAlign w:val="bottom"/>
          </w:tcPr>
          <w:p w14:paraId="610AFD16" w14:textId="6BE8D645" w:rsidR="002A7D35" w:rsidRPr="002A7D35" w:rsidRDefault="002A7D35" w:rsidP="002A7D35">
            <w:pPr>
              <w:pStyle w:val="BodyTextSMPC"/>
              <w:spacing w:after="0"/>
              <w:ind w:left="0"/>
              <w:jc w:val="center"/>
            </w:pPr>
            <w:r w:rsidRPr="002A7D35">
              <w:rPr>
                <w:color w:val="000000"/>
              </w:rPr>
              <w:t>61.2</w:t>
            </w:r>
          </w:p>
        </w:tc>
        <w:tc>
          <w:tcPr>
            <w:tcW w:w="1999" w:type="dxa"/>
            <w:vAlign w:val="bottom"/>
          </w:tcPr>
          <w:p w14:paraId="7D9C11FA" w14:textId="5E710EAC" w:rsidR="002A7D35" w:rsidRPr="002A7D35" w:rsidRDefault="002A7D35" w:rsidP="002A7D35">
            <w:pPr>
              <w:pStyle w:val="BodyTextSMPC"/>
              <w:spacing w:after="0"/>
              <w:ind w:left="0"/>
              <w:jc w:val="center"/>
            </w:pPr>
            <w:r w:rsidRPr="002A7D35">
              <w:rPr>
                <w:color w:val="000000"/>
              </w:rPr>
              <w:t>6.1</w:t>
            </w:r>
          </w:p>
        </w:tc>
        <w:tc>
          <w:tcPr>
            <w:tcW w:w="1999" w:type="dxa"/>
            <w:vAlign w:val="bottom"/>
          </w:tcPr>
          <w:p w14:paraId="676A8D9E" w14:textId="324CD532" w:rsidR="002A7D35" w:rsidRPr="002A7D35" w:rsidRDefault="002A7D35" w:rsidP="002A7D35">
            <w:pPr>
              <w:pStyle w:val="BodyTextSMPC"/>
              <w:spacing w:after="0"/>
              <w:ind w:left="0"/>
              <w:jc w:val="center"/>
            </w:pPr>
            <w:r w:rsidRPr="002A7D35">
              <w:rPr>
                <w:color w:val="000000"/>
              </w:rPr>
              <w:t>55.1</w:t>
            </w:r>
          </w:p>
        </w:tc>
      </w:tr>
      <w:tr w:rsidR="002A7D35" w14:paraId="60BE0E9D" w14:textId="77777777" w:rsidTr="00E27008">
        <w:tc>
          <w:tcPr>
            <w:tcW w:w="2000" w:type="dxa"/>
            <w:vAlign w:val="bottom"/>
          </w:tcPr>
          <w:p w14:paraId="16A9E88B" w14:textId="489BAA8B" w:rsidR="002A7D35" w:rsidRPr="002A7D35" w:rsidRDefault="002A7D35" w:rsidP="002A7D35">
            <w:pPr>
              <w:pStyle w:val="BodyTextSMPC"/>
              <w:spacing w:after="0"/>
              <w:ind w:left="0"/>
              <w:jc w:val="center"/>
            </w:pPr>
            <w:r w:rsidRPr="002A7D35">
              <w:rPr>
                <w:color w:val="000000"/>
              </w:rPr>
              <w:t>70</w:t>
            </w:r>
          </w:p>
        </w:tc>
        <w:tc>
          <w:tcPr>
            <w:tcW w:w="1999" w:type="dxa"/>
            <w:vAlign w:val="bottom"/>
          </w:tcPr>
          <w:p w14:paraId="0F4AD419" w14:textId="16EA65FF" w:rsidR="002A7D35" w:rsidRPr="002A7D35" w:rsidRDefault="002A7D35" w:rsidP="002A7D35">
            <w:pPr>
              <w:pStyle w:val="BodyTextSMPC"/>
              <w:spacing w:after="0"/>
              <w:ind w:left="0"/>
              <w:jc w:val="center"/>
            </w:pPr>
            <w:r w:rsidRPr="002A7D35">
              <w:rPr>
                <w:color w:val="000000"/>
              </w:rPr>
              <w:t>63.0</w:t>
            </w:r>
          </w:p>
        </w:tc>
        <w:tc>
          <w:tcPr>
            <w:tcW w:w="1999" w:type="dxa"/>
            <w:vAlign w:val="bottom"/>
          </w:tcPr>
          <w:p w14:paraId="44B76E04" w14:textId="3957B6C3" w:rsidR="002A7D35" w:rsidRPr="002A7D35" w:rsidRDefault="002A7D35" w:rsidP="002A7D35">
            <w:pPr>
              <w:pStyle w:val="BodyTextSMPC"/>
              <w:spacing w:after="0"/>
              <w:ind w:left="0"/>
              <w:jc w:val="center"/>
            </w:pPr>
            <w:r w:rsidRPr="002A7D35">
              <w:rPr>
                <w:color w:val="000000"/>
              </w:rPr>
              <w:t>6.3</w:t>
            </w:r>
          </w:p>
        </w:tc>
        <w:tc>
          <w:tcPr>
            <w:tcW w:w="1999" w:type="dxa"/>
            <w:vAlign w:val="bottom"/>
          </w:tcPr>
          <w:p w14:paraId="4C046C5D" w14:textId="750B297C" w:rsidR="002A7D35" w:rsidRPr="002A7D35" w:rsidRDefault="002A7D35" w:rsidP="002A7D35">
            <w:pPr>
              <w:pStyle w:val="BodyTextSMPC"/>
              <w:spacing w:after="0"/>
              <w:ind w:left="0"/>
              <w:jc w:val="center"/>
            </w:pPr>
            <w:r w:rsidRPr="002A7D35">
              <w:rPr>
                <w:color w:val="000000"/>
              </w:rPr>
              <w:t>56.7</w:t>
            </w:r>
          </w:p>
        </w:tc>
      </w:tr>
      <w:tr w:rsidR="002A7D35" w14:paraId="1E3AAD02" w14:textId="77777777" w:rsidTr="00E27008">
        <w:tc>
          <w:tcPr>
            <w:tcW w:w="2000" w:type="dxa"/>
            <w:vAlign w:val="bottom"/>
          </w:tcPr>
          <w:p w14:paraId="4A5E70CB" w14:textId="4843614C" w:rsidR="002A7D35" w:rsidRPr="002A7D35" w:rsidRDefault="002A7D35" w:rsidP="002A7D35">
            <w:pPr>
              <w:pStyle w:val="BodyTextSMPC"/>
              <w:spacing w:after="0"/>
              <w:ind w:left="0"/>
              <w:jc w:val="center"/>
            </w:pPr>
            <w:r w:rsidRPr="002A7D35">
              <w:rPr>
                <w:color w:val="000000"/>
              </w:rPr>
              <w:t>72</w:t>
            </w:r>
          </w:p>
        </w:tc>
        <w:tc>
          <w:tcPr>
            <w:tcW w:w="1999" w:type="dxa"/>
            <w:vAlign w:val="bottom"/>
          </w:tcPr>
          <w:p w14:paraId="2419F79C" w14:textId="5BF885FC" w:rsidR="002A7D35" w:rsidRPr="002A7D35" w:rsidRDefault="002A7D35" w:rsidP="002A7D35">
            <w:pPr>
              <w:pStyle w:val="BodyTextSMPC"/>
              <w:spacing w:after="0"/>
              <w:ind w:left="0"/>
              <w:jc w:val="center"/>
            </w:pPr>
            <w:r w:rsidRPr="002A7D35">
              <w:rPr>
                <w:color w:val="000000"/>
              </w:rPr>
              <w:t>64.8</w:t>
            </w:r>
          </w:p>
        </w:tc>
        <w:tc>
          <w:tcPr>
            <w:tcW w:w="1999" w:type="dxa"/>
            <w:vAlign w:val="bottom"/>
          </w:tcPr>
          <w:p w14:paraId="133CE9AD" w14:textId="68390B88" w:rsidR="002A7D35" w:rsidRPr="002A7D35" w:rsidRDefault="002A7D35" w:rsidP="002A7D35">
            <w:pPr>
              <w:pStyle w:val="BodyTextSMPC"/>
              <w:spacing w:after="0"/>
              <w:ind w:left="0"/>
              <w:jc w:val="center"/>
            </w:pPr>
            <w:r w:rsidRPr="002A7D35">
              <w:rPr>
                <w:color w:val="000000"/>
              </w:rPr>
              <w:t>6.5</w:t>
            </w:r>
          </w:p>
        </w:tc>
        <w:tc>
          <w:tcPr>
            <w:tcW w:w="1999" w:type="dxa"/>
            <w:vAlign w:val="bottom"/>
          </w:tcPr>
          <w:p w14:paraId="22DD48B3" w14:textId="6F7C4B54" w:rsidR="002A7D35" w:rsidRPr="002A7D35" w:rsidRDefault="002A7D35" w:rsidP="002A7D35">
            <w:pPr>
              <w:pStyle w:val="BodyTextSMPC"/>
              <w:spacing w:after="0"/>
              <w:ind w:left="0"/>
              <w:jc w:val="center"/>
            </w:pPr>
            <w:r w:rsidRPr="002A7D35">
              <w:rPr>
                <w:color w:val="000000"/>
              </w:rPr>
              <w:t>58.3</w:t>
            </w:r>
          </w:p>
        </w:tc>
      </w:tr>
      <w:tr w:rsidR="002A7D35" w14:paraId="1481283C" w14:textId="77777777" w:rsidTr="00E27008">
        <w:tc>
          <w:tcPr>
            <w:tcW w:w="2000" w:type="dxa"/>
            <w:vAlign w:val="bottom"/>
          </w:tcPr>
          <w:p w14:paraId="2687044E" w14:textId="0E62B713" w:rsidR="002A7D35" w:rsidRPr="002A7D35" w:rsidRDefault="002A7D35" w:rsidP="002A7D35">
            <w:pPr>
              <w:pStyle w:val="BodyTextSMPC"/>
              <w:spacing w:after="0"/>
              <w:ind w:left="0"/>
              <w:jc w:val="center"/>
            </w:pPr>
            <w:r w:rsidRPr="002A7D35">
              <w:rPr>
                <w:color w:val="000000"/>
              </w:rPr>
              <w:t>74</w:t>
            </w:r>
          </w:p>
        </w:tc>
        <w:tc>
          <w:tcPr>
            <w:tcW w:w="1999" w:type="dxa"/>
            <w:vAlign w:val="bottom"/>
          </w:tcPr>
          <w:p w14:paraId="24BCDFC2" w14:textId="7C161A68" w:rsidR="002A7D35" w:rsidRPr="002A7D35" w:rsidRDefault="002A7D35" w:rsidP="002A7D35">
            <w:pPr>
              <w:pStyle w:val="BodyTextSMPC"/>
              <w:spacing w:after="0"/>
              <w:ind w:left="0"/>
              <w:jc w:val="center"/>
            </w:pPr>
            <w:r w:rsidRPr="002A7D35">
              <w:rPr>
                <w:color w:val="000000"/>
              </w:rPr>
              <w:t>66.6</w:t>
            </w:r>
          </w:p>
        </w:tc>
        <w:tc>
          <w:tcPr>
            <w:tcW w:w="1999" w:type="dxa"/>
            <w:vAlign w:val="bottom"/>
          </w:tcPr>
          <w:p w14:paraId="7CE0CA86" w14:textId="7700050F" w:rsidR="002A7D35" w:rsidRPr="002A7D35" w:rsidRDefault="002A7D35" w:rsidP="002A7D35">
            <w:pPr>
              <w:pStyle w:val="BodyTextSMPC"/>
              <w:spacing w:after="0"/>
              <w:ind w:left="0"/>
              <w:jc w:val="center"/>
            </w:pPr>
            <w:r w:rsidRPr="002A7D35">
              <w:rPr>
                <w:color w:val="000000"/>
              </w:rPr>
              <w:t>6.7</w:t>
            </w:r>
          </w:p>
        </w:tc>
        <w:tc>
          <w:tcPr>
            <w:tcW w:w="1999" w:type="dxa"/>
            <w:vAlign w:val="bottom"/>
          </w:tcPr>
          <w:p w14:paraId="56C66798" w14:textId="56CF0543" w:rsidR="002A7D35" w:rsidRPr="002A7D35" w:rsidRDefault="002A7D35" w:rsidP="002A7D35">
            <w:pPr>
              <w:pStyle w:val="BodyTextSMPC"/>
              <w:spacing w:after="0"/>
              <w:ind w:left="0"/>
              <w:jc w:val="center"/>
            </w:pPr>
            <w:r w:rsidRPr="002A7D35">
              <w:rPr>
                <w:color w:val="000000"/>
              </w:rPr>
              <w:t>59.9</w:t>
            </w:r>
          </w:p>
        </w:tc>
      </w:tr>
      <w:tr w:rsidR="002A7D35" w14:paraId="5049DCA5" w14:textId="77777777" w:rsidTr="00E27008">
        <w:tc>
          <w:tcPr>
            <w:tcW w:w="2000" w:type="dxa"/>
            <w:vAlign w:val="bottom"/>
          </w:tcPr>
          <w:p w14:paraId="751367B6" w14:textId="5F09BC12" w:rsidR="002A7D35" w:rsidRPr="002A7D35" w:rsidRDefault="002A7D35" w:rsidP="002A7D35">
            <w:pPr>
              <w:pStyle w:val="BodyTextSMPC"/>
              <w:spacing w:after="0"/>
              <w:ind w:left="0"/>
              <w:jc w:val="center"/>
            </w:pPr>
            <w:r w:rsidRPr="002A7D35">
              <w:rPr>
                <w:color w:val="000000"/>
              </w:rPr>
              <w:t>76</w:t>
            </w:r>
          </w:p>
        </w:tc>
        <w:tc>
          <w:tcPr>
            <w:tcW w:w="1999" w:type="dxa"/>
            <w:vAlign w:val="bottom"/>
          </w:tcPr>
          <w:p w14:paraId="047E9FCA" w14:textId="1380EB7D" w:rsidR="002A7D35" w:rsidRPr="002A7D35" w:rsidRDefault="002A7D35" w:rsidP="002A7D35">
            <w:pPr>
              <w:pStyle w:val="BodyTextSMPC"/>
              <w:spacing w:after="0"/>
              <w:ind w:left="0"/>
              <w:jc w:val="center"/>
            </w:pPr>
            <w:r w:rsidRPr="002A7D35">
              <w:rPr>
                <w:color w:val="000000"/>
              </w:rPr>
              <w:t>68.4</w:t>
            </w:r>
          </w:p>
        </w:tc>
        <w:tc>
          <w:tcPr>
            <w:tcW w:w="1999" w:type="dxa"/>
            <w:vAlign w:val="bottom"/>
          </w:tcPr>
          <w:p w14:paraId="08C4C6CD" w14:textId="53D6D1EE" w:rsidR="002A7D35" w:rsidRPr="002A7D35" w:rsidRDefault="002A7D35" w:rsidP="002A7D35">
            <w:pPr>
              <w:pStyle w:val="BodyTextSMPC"/>
              <w:spacing w:after="0"/>
              <w:ind w:left="0"/>
              <w:jc w:val="center"/>
            </w:pPr>
            <w:r w:rsidRPr="002A7D35">
              <w:rPr>
                <w:color w:val="000000"/>
              </w:rPr>
              <w:t>6.8</w:t>
            </w:r>
          </w:p>
        </w:tc>
        <w:tc>
          <w:tcPr>
            <w:tcW w:w="1999" w:type="dxa"/>
            <w:vAlign w:val="bottom"/>
          </w:tcPr>
          <w:p w14:paraId="000B65B7" w14:textId="73408826" w:rsidR="002A7D35" w:rsidRPr="002A7D35" w:rsidRDefault="002A7D35" w:rsidP="002A7D35">
            <w:pPr>
              <w:pStyle w:val="BodyTextSMPC"/>
              <w:spacing w:after="0"/>
              <w:ind w:left="0"/>
              <w:jc w:val="center"/>
            </w:pPr>
            <w:r w:rsidRPr="002A7D35">
              <w:rPr>
                <w:color w:val="000000"/>
              </w:rPr>
              <w:t>61.6</w:t>
            </w:r>
          </w:p>
        </w:tc>
      </w:tr>
      <w:tr w:rsidR="002A7D35" w14:paraId="2C975E7A" w14:textId="77777777" w:rsidTr="00E27008">
        <w:tc>
          <w:tcPr>
            <w:tcW w:w="2000" w:type="dxa"/>
            <w:vAlign w:val="bottom"/>
          </w:tcPr>
          <w:p w14:paraId="193E1E22" w14:textId="0DB42134" w:rsidR="002A7D35" w:rsidRPr="002A7D35" w:rsidRDefault="002A7D35" w:rsidP="002A7D35">
            <w:pPr>
              <w:pStyle w:val="BodyTextSMPC"/>
              <w:spacing w:after="0"/>
              <w:ind w:left="0"/>
              <w:jc w:val="center"/>
            </w:pPr>
            <w:r w:rsidRPr="002A7D35">
              <w:rPr>
                <w:color w:val="000000"/>
              </w:rPr>
              <w:t>78</w:t>
            </w:r>
          </w:p>
        </w:tc>
        <w:tc>
          <w:tcPr>
            <w:tcW w:w="1999" w:type="dxa"/>
            <w:vAlign w:val="bottom"/>
          </w:tcPr>
          <w:p w14:paraId="7F16B56C" w14:textId="526A840F" w:rsidR="002A7D35" w:rsidRPr="002A7D35" w:rsidRDefault="002A7D35" w:rsidP="002A7D35">
            <w:pPr>
              <w:pStyle w:val="BodyTextSMPC"/>
              <w:spacing w:after="0"/>
              <w:ind w:left="0"/>
              <w:jc w:val="center"/>
            </w:pPr>
            <w:r w:rsidRPr="002A7D35">
              <w:rPr>
                <w:color w:val="000000"/>
              </w:rPr>
              <w:t>70.2</w:t>
            </w:r>
          </w:p>
        </w:tc>
        <w:tc>
          <w:tcPr>
            <w:tcW w:w="1999" w:type="dxa"/>
            <w:vAlign w:val="bottom"/>
          </w:tcPr>
          <w:p w14:paraId="253ADD7B" w14:textId="5B5907D1" w:rsidR="002A7D35" w:rsidRPr="002A7D35" w:rsidRDefault="002A7D35" w:rsidP="002A7D35">
            <w:pPr>
              <w:pStyle w:val="BodyTextSMPC"/>
              <w:spacing w:after="0"/>
              <w:ind w:left="0"/>
              <w:jc w:val="center"/>
            </w:pPr>
            <w:r w:rsidRPr="002A7D35">
              <w:rPr>
                <w:color w:val="000000"/>
              </w:rPr>
              <w:t>7.0</w:t>
            </w:r>
          </w:p>
        </w:tc>
        <w:tc>
          <w:tcPr>
            <w:tcW w:w="1999" w:type="dxa"/>
            <w:vAlign w:val="bottom"/>
          </w:tcPr>
          <w:p w14:paraId="5E4F8B14" w14:textId="018DCB00" w:rsidR="002A7D35" w:rsidRPr="002A7D35" w:rsidRDefault="002A7D35" w:rsidP="002A7D35">
            <w:pPr>
              <w:pStyle w:val="BodyTextSMPC"/>
              <w:spacing w:after="0"/>
              <w:ind w:left="0"/>
              <w:jc w:val="center"/>
            </w:pPr>
            <w:r w:rsidRPr="002A7D35">
              <w:rPr>
                <w:color w:val="000000"/>
              </w:rPr>
              <w:t>63.2</w:t>
            </w:r>
          </w:p>
        </w:tc>
      </w:tr>
      <w:tr w:rsidR="002A7D35" w14:paraId="67BF608B" w14:textId="77777777" w:rsidTr="00E27008">
        <w:tc>
          <w:tcPr>
            <w:tcW w:w="2000" w:type="dxa"/>
            <w:vAlign w:val="bottom"/>
          </w:tcPr>
          <w:p w14:paraId="117D70FF" w14:textId="37B16BF5" w:rsidR="002A7D35" w:rsidRPr="002A7D35" w:rsidRDefault="002A7D35" w:rsidP="002A7D35">
            <w:pPr>
              <w:pStyle w:val="BodyTextSMPC"/>
              <w:spacing w:after="0"/>
              <w:ind w:left="0"/>
              <w:jc w:val="center"/>
            </w:pPr>
            <w:r w:rsidRPr="002A7D35">
              <w:rPr>
                <w:color w:val="000000"/>
              </w:rPr>
              <w:t>80</w:t>
            </w:r>
          </w:p>
        </w:tc>
        <w:tc>
          <w:tcPr>
            <w:tcW w:w="1999" w:type="dxa"/>
            <w:vAlign w:val="bottom"/>
          </w:tcPr>
          <w:p w14:paraId="1464A9C7" w14:textId="2C876F3F" w:rsidR="002A7D35" w:rsidRPr="002A7D35" w:rsidRDefault="002A7D35" w:rsidP="002A7D35">
            <w:pPr>
              <w:pStyle w:val="BodyTextSMPC"/>
              <w:spacing w:after="0"/>
              <w:ind w:left="0"/>
              <w:jc w:val="center"/>
            </w:pPr>
            <w:r w:rsidRPr="002A7D35">
              <w:rPr>
                <w:color w:val="000000"/>
              </w:rPr>
              <w:t>72</w:t>
            </w:r>
          </w:p>
        </w:tc>
        <w:tc>
          <w:tcPr>
            <w:tcW w:w="1999" w:type="dxa"/>
            <w:vAlign w:val="bottom"/>
          </w:tcPr>
          <w:p w14:paraId="74D1E12D" w14:textId="62C38FA3" w:rsidR="002A7D35" w:rsidRPr="002A7D35" w:rsidRDefault="002A7D35" w:rsidP="002A7D35">
            <w:pPr>
              <w:pStyle w:val="BodyTextSMPC"/>
              <w:spacing w:after="0"/>
              <w:ind w:left="0"/>
              <w:jc w:val="center"/>
            </w:pPr>
            <w:r w:rsidRPr="002A7D35">
              <w:rPr>
                <w:color w:val="000000"/>
              </w:rPr>
              <w:t>7.2</w:t>
            </w:r>
          </w:p>
        </w:tc>
        <w:tc>
          <w:tcPr>
            <w:tcW w:w="1999" w:type="dxa"/>
            <w:vAlign w:val="bottom"/>
          </w:tcPr>
          <w:p w14:paraId="32B869CB" w14:textId="036A528F" w:rsidR="002A7D35" w:rsidRPr="002A7D35" w:rsidRDefault="002A7D35" w:rsidP="002A7D35">
            <w:pPr>
              <w:pStyle w:val="BodyTextSMPC"/>
              <w:spacing w:after="0"/>
              <w:ind w:left="0"/>
              <w:jc w:val="center"/>
            </w:pPr>
            <w:r w:rsidRPr="002A7D35">
              <w:rPr>
                <w:color w:val="000000"/>
              </w:rPr>
              <w:t>64.8</w:t>
            </w:r>
          </w:p>
        </w:tc>
      </w:tr>
      <w:tr w:rsidR="002A7D35" w14:paraId="23C3684A" w14:textId="77777777" w:rsidTr="00E27008">
        <w:tc>
          <w:tcPr>
            <w:tcW w:w="2000" w:type="dxa"/>
            <w:vAlign w:val="bottom"/>
          </w:tcPr>
          <w:p w14:paraId="1E44C469" w14:textId="20EDF278" w:rsidR="002A7D35" w:rsidRPr="002A7D35" w:rsidRDefault="002A7D35" w:rsidP="002A7D35">
            <w:pPr>
              <w:pStyle w:val="BodyTextSMPC"/>
              <w:spacing w:after="0"/>
              <w:ind w:left="0"/>
              <w:jc w:val="center"/>
            </w:pPr>
            <w:r w:rsidRPr="002A7D35">
              <w:rPr>
                <w:color w:val="000000"/>
              </w:rPr>
              <w:t>82</w:t>
            </w:r>
          </w:p>
        </w:tc>
        <w:tc>
          <w:tcPr>
            <w:tcW w:w="1999" w:type="dxa"/>
            <w:vAlign w:val="bottom"/>
          </w:tcPr>
          <w:p w14:paraId="4F2FBC32" w14:textId="637BBA1C" w:rsidR="002A7D35" w:rsidRPr="002A7D35" w:rsidRDefault="002A7D35" w:rsidP="002A7D35">
            <w:pPr>
              <w:pStyle w:val="BodyTextSMPC"/>
              <w:spacing w:after="0"/>
              <w:ind w:left="0"/>
              <w:jc w:val="center"/>
            </w:pPr>
            <w:r w:rsidRPr="002A7D35">
              <w:rPr>
                <w:color w:val="000000"/>
              </w:rPr>
              <w:t>73.8</w:t>
            </w:r>
          </w:p>
        </w:tc>
        <w:tc>
          <w:tcPr>
            <w:tcW w:w="1999" w:type="dxa"/>
            <w:vAlign w:val="bottom"/>
          </w:tcPr>
          <w:p w14:paraId="7553B203" w14:textId="1C9FC02E" w:rsidR="002A7D35" w:rsidRPr="002A7D35" w:rsidRDefault="002A7D35" w:rsidP="002A7D35">
            <w:pPr>
              <w:pStyle w:val="BodyTextSMPC"/>
              <w:spacing w:after="0"/>
              <w:ind w:left="0"/>
              <w:jc w:val="center"/>
            </w:pPr>
            <w:r w:rsidRPr="002A7D35">
              <w:rPr>
                <w:color w:val="000000"/>
              </w:rPr>
              <w:t>7.4</w:t>
            </w:r>
          </w:p>
        </w:tc>
        <w:tc>
          <w:tcPr>
            <w:tcW w:w="1999" w:type="dxa"/>
            <w:vAlign w:val="bottom"/>
          </w:tcPr>
          <w:p w14:paraId="26E113DA" w14:textId="379C6FCA" w:rsidR="002A7D35" w:rsidRPr="002A7D35" w:rsidRDefault="002A7D35" w:rsidP="002A7D35">
            <w:pPr>
              <w:pStyle w:val="BodyTextSMPC"/>
              <w:spacing w:after="0"/>
              <w:ind w:left="0"/>
              <w:jc w:val="center"/>
            </w:pPr>
            <w:r w:rsidRPr="002A7D35">
              <w:rPr>
                <w:color w:val="000000"/>
              </w:rPr>
              <w:t>66.4</w:t>
            </w:r>
          </w:p>
        </w:tc>
      </w:tr>
      <w:tr w:rsidR="002A7D35" w14:paraId="57E47D4C" w14:textId="77777777" w:rsidTr="00E27008">
        <w:tc>
          <w:tcPr>
            <w:tcW w:w="2000" w:type="dxa"/>
            <w:vAlign w:val="bottom"/>
          </w:tcPr>
          <w:p w14:paraId="0FC28405" w14:textId="07797260" w:rsidR="002A7D35" w:rsidRPr="002A7D35" w:rsidRDefault="002A7D35" w:rsidP="002A7D35">
            <w:pPr>
              <w:pStyle w:val="BodyTextSMPC"/>
              <w:spacing w:after="0"/>
              <w:ind w:left="0"/>
              <w:jc w:val="center"/>
            </w:pPr>
            <w:r w:rsidRPr="002A7D35">
              <w:rPr>
                <w:color w:val="000000"/>
              </w:rPr>
              <w:t>84</w:t>
            </w:r>
          </w:p>
        </w:tc>
        <w:tc>
          <w:tcPr>
            <w:tcW w:w="1999" w:type="dxa"/>
            <w:vAlign w:val="bottom"/>
          </w:tcPr>
          <w:p w14:paraId="344F5D67" w14:textId="5925861E" w:rsidR="002A7D35" w:rsidRPr="002A7D35" w:rsidRDefault="002A7D35" w:rsidP="002A7D35">
            <w:pPr>
              <w:pStyle w:val="BodyTextSMPC"/>
              <w:spacing w:after="0"/>
              <w:ind w:left="0"/>
              <w:jc w:val="center"/>
            </w:pPr>
            <w:r w:rsidRPr="002A7D35">
              <w:rPr>
                <w:color w:val="000000"/>
              </w:rPr>
              <w:t>75.6</w:t>
            </w:r>
          </w:p>
        </w:tc>
        <w:tc>
          <w:tcPr>
            <w:tcW w:w="1999" w:type="dxa"/>
            <w:vAlign w:val="bottom"/>
          </w:tcPr>
          <w:p w14:paraId="63BF0AFD" w14:textId="0F97246A" w:rsidR="002A7D35" w:rsidRPr="002A7D35" w:rsidRDefault="002A7D35" w:rsidP="002A7D35">
            <w:pPr>
              <w:pStyle w:val="BodyTextSMPC"/>
              <w:spacing w:after="0"/>
              <w:ind w:left="0"/>
              <w:jc w:val="center"/>
            </w:pPr>
            <w:r w:rsidRPr="002A7D35">
              <w:rPr>
                <w:color w:val="000000"/>
              </w:rPr>
              <w:t>7.6</w:t>
            </w:r>
          </w:p>
        </w:tc>
        <w:tc>
          <w:tcPr>
            <w:tcW w:w="1999" w:type="dxa"/>
            <w:vAlign w:val="bottom"/>
          </w:tcPr>
          <w:p w14:paraId="33156C32" w14:textId="345C9F1F" w:rsidR="002A7D35" w:rsidRPr="002A7D35" w:rsidRDefault="002A7D35" w:rsidP="002A7D35">
            <w:pPr>
              <w:pStyle w:val="BodyTextSMPC"/>
              <w:spacing w:after="0"/>
              <w:ind w:left="0"/>
              <w:jc w:val="center"/>
            </w:pPr>
            <w:r w:rsidRPr="002A7D35">
              <w:rPr>
                <w:color w:val="000000"/>
              </w:rPr>
              <w:t>68.0</w:t>
            </w:r>
          </w:p>
        </w:tc>
      </w:tr>
      <w:tr w:rsidR="002A7D35" w14:paraId="75420D0F" w14:textId="77777777" w:rsidTr="00E27008">
        <w:tc>
          <w:tcPr>
            <w:tcW w:w="2000" w:type="dxa"/>
            <w:vAlign w:val="bottom"/>
          </w:tcPr>
          <w:p w14:paraId="414E8547" w14:textId="60512CF8" w:rsidR="002A7D35" w:rsidRPr="002A7D35" w:rsidRDefault="002A7D35" w:rsidP="002A7D35">
            <w:pPr>
              <w:pStyle w:val="BodyTextSMPC"/>
              <w:spacing w:after="0"/>
              <w:ind w:left="0"/>
              <w:jc w:val="center"/>
            </w:pPr>
            <w:r w:rsidRPr="002A7D35">
              <w:rPr>
                <w:color w:val="000000"/>
              </w:rPr>
              <w:lastRenderedPageBreak/>
              <w:t>86</w:t>
            </w:r>
          </w:p>
        </w:tc>
        <w:tc>
          <w:tcPr>
            <w:tcW w:w="1999" w:type="dxa"/>
            <w:vAlign w:val="bottom"/>
          </w:tcPr>
          <w:p w14:paraId="7C5BDD8A" w14:textId="25371597" w:rsidR="002A7D35" w:rsidRPr="002A7D35" w:rsidRDefault="002A7D35" w:rsidP="002A7D35">
            <w:pPr>
              <w:pStyle w:val="BodyTextSMPC"/>
              <w:spacing w:after="0"/>
              <w:ind w:left="0"/>
              <w:jc w:val="center"/>
            </w:pPr>
            <w:r w:rsidRPr="002A7D35">
              <w:rPr>
                <w:color w:val="000000"/>
              </w:rPr>
              <w:t>77.4</w:t>
            </w:r>
          </w:p>
        </w:tc>
        <w:tc>
          <w:tcPr>
            <w:tcW w:w="1999" w:type="dxa"/>
            <w:vAlign w:val="bottom"/>
          </w:tcPr>
          <w:p w14:paraId="6B4EF4C9" w14:textId="4D44001F" w:rsidR="002A7D35" w:rsidRPr="002A7D35" w:rsidRDefault="002A7D35" w:rsidP="002A7D35">
            <w:pPr>
              <w:pStyle w:val="BodyTextSMPC"/>
              <w:spacing w:after="0"/>
              <w:ind w:left="0"/>
              <w:jc w:val="center"/>
            </w:pPr>
            <w:r w:rsidRPr="002A7D35">
              <w:rPr>
                <w:color w:val="000000"/>
              </w:rPr>
              <w:t>7.7</w:t>
            </w:r>
          </w:p>
        </w:tc>
        <w:tc>
          <w:tcPr>
            <w:tcW w:w="1999" w:type="dxa"/>
            <w:vAlign w:val="bottom"/>
          </w:tcPr>
          <w:p w14:paraId="4F11B463" w14:textId="44C57CEE" w:rsidR="002A7D35" w:rsidRPr="002A7D35" w:rsidRDefault="002A7D35" w:rsidP="002A7D35">
            <w:pPr>
              <w:pStyle w:val="BodyTextSMPC"/>
              <w:spacing w:after="0"/>
              <w:ind w:left="0"/>
              <w:jc w:val="center"/>
            </w:pPr>
            <w:r w:rsidRPr="002A7D35">
              <w:rPr>
                <w:color w:val="000000"/>
              </w:rPr>
              <w:t>69.7</w:t>
            </w:r>
          </w:p>
        </w:tc>
      </w:tr>
      <w:tr w:rsidR="002A7D35" w14:paraId="74DAA9C0" w14:textId="77777777" w:rsidTr="00E27008">
        <w:tc>
          <w:tcPr>
            <w:tcW w:w="2000" w:type="dxa"/>
            <w:vAlign w:val="bottom"/>
          </w:tcPr>
          <w:p w14:paraId="4596856F" w14:textId="67567DDE" w:rsidR="002A7D35" w:rsidRPr="002A7D35" w:rsidRDefault="002A7D35" w:rsidP="002A7D35">
            <w:pPr>
              <w:pStyle w:val="BodyTextSMPC"/>
              <w:spacing w:after="0"/>
              <w:ind w:left="0"/>
              <w:jc w:val="center"/>
            </w:pPr>
            <w:r w:rsidRPr="002A7D35">
              <w:rPr>
                <w:color w:val="000000"/>
              </w:rPr>
              <w:t>88</w:t>
            </w:r>
          </w:p>
        </w:tc>
        <w:tc>
          <w:tcPr>
            <w:tcW w:w="1999" w:type="dxa"/>
            <w:vAlign w:val="bottom"/>
          </w:tcPr>
          <w:p w14:paraId="3A89C5E5" w14:textId="7C278B75" w:rsidR="002A7D35" w:rsidRPr="002A7D35" w:rsidRDefault="002A7D35" w:rsidP="002A7D35">
            <w:pPr>
              <w:pStyle w:val="BodyTextSMPC"/>
              <w:spacing w:after="0"/>
              <w:ind w:left="0"/>
              <w:jc w:val="center"/>
            </w:pPr>
            <w:r w:rsidRPr="002A7D35">
              <w:rPr>
                <w:color w:val="000000"/>
              </w:rPr>
              <w:t>79.2</w:t>
            </w:r>
          </w:p>
        </w:tc>
        <w:tc>
          <w:tcPr>
            <w:tcW w:w="1999" w:type="dxa"/>
            <w:vAlign w:val="bottom"/>
          </w:tcPr>
          <w:p w14:paraId="5279C279" w14:textId="141DF13B" w:rsidR="002A7D35" w:rsidRPr="002A7D35" w:rsidRDefault="002A7D35" w:rsidP="002A7D35">
            <w:pPr>
              <w:pStyle w:val="BodyTextSMPC"/>
              <w:spacing w:after="0"/>
              <w:ind w:left="0"/>
              <w:jc w:val="center"/>
            </w:pPr>
            <w:r w:rsidRPr="002A7D35">
              <w:rPr>
                <w:color w:val="000000"/>
              </w:rPr>
              <w:t>7.9</w:t>
            </w:r>
          </w:p>
        </w:tc>
        <w:tc>
          <w:tcPr>
            <w:tcW w:w="1999" w:type="dxa"/>
            <w:vAlign w:val="bottom"/>
          </w:tcPr>
          <w:p w14:paraId="24268575" w14:textId="5BBC234C" w:rsidR="002A7D35" w:rsidRPr="002A7D35" w:rsidRDefault="002A7D35" w:rsidP="002A7D35">
            <w:pPr>
              <w:pStyle w:val="BodyTextSMPC"/>
              <w:spacing w:after="0"/>
              <w:ind w:left="0"/>
              <w:jc w:val="center"/>
            </w:pPr>
            <w:r w:rsidRPr="002A7D35">
              <w:rPr>
                <w:color w:val="000000"/>
              </w:rPr>
              <w:t>71.3</w:t>
            </w:r>
          </w:p>
        </w:tc>
      </w:tr>
      <w:tr w:rsidR="002A7D35" w14:paraId="7845E9CA" w14:textId="77777777" w:rsidTr="00E27008">
        <w:tc>
          <w:tcPr>
            <w:tcW w:w="2000" w:type="dxa"/>
            <w:vAlign w:val="bottom"/>
          </w:tcPr>
          <w:p w14:paraId="32372973" w14:textId="5BA303A8" w:rsidR="002A7D35" w:rsidRPr="002A7D35" w:rsidRDefault="002A7D35" w:rsidP="002A7D35">
            <w:pPr>
              <w:pStyle w:val="BodyTextSMPC"/>
              <w:spacing w:after="0"/>
              <w:ind w:left="0"/>
              <w:jc w:val="center"/>
            </w:pPr>
            <w:r w:rsidRPr="002A7D35">
              <w:rPr>
                <w:color w:val="000000"/>
              </w:rPr>
              <w:t>90</w:t>
            </w:r>
          </w:p>
        </w:tc>
        <w:tc>
          <w:tcPr>
            <w:tcW w:w="1999" w:type="dxa"/>
            <w:vAlign w:val="bottom"/>
          </w:tcPr>
          <w:p w14:paraId="093DF813" w14:textId="17D03733" w:rsidR="002A7D35" w:rsidRPr="002A7D35" w:rsidRDefault="002A7D35" w:rsidP="002A7D35">
            <w:pPr>
              <w:pStyle w:val="BodyTextSMPC"/>
              <w:spacing w:after="0"/>
              <w:ind w:left="0"/>
              <w:jc w:val="center"/>
            </w:pPr>
            <w:r w:rsidRPr="002A7D35">
              <w:rPr>
                <w:color w:val="000000"/>
              </w:rPr>
              <w:t>81.0</w:t>
            </w:r>
          </w:p>
        </w:tc>
        <w:tc>
          <w:tcPr>
            <w:tcW w:w="1999" w:type="dxa"/>
            <w:vAlign w:val="bottom"/>
          </w:tcPr>
          <w:p w14:paraId="29629578" w14:textId="29E259F9" w:rsidR="002A7D35" w:rsidRPr="002A7D35" w:rsidRDefault="002A7D35" w:rsidP="002A7D35">
            <w:pPr>
              <w:pStyle w:val="BodyTextSMPC"/>
              <w:spacing w:after="0"/>
              <w:ind w:left="0"/>
              <w:jc w:val="center"/>
            </w:pPr>
            <w:r w:rsidRPr="002A7D35">
              <w:rPr>
                <w:color w:val="000000"/>
              </w:rPr>
              <w:t>8.1</w:t>
            </w:r>
          </w:p>
        </w:tc>
        <w:tc>
          <w:tcPr>
            <w:tcW w:w="1999" w:type="dxa"/>
            <w:vAlign w:val="bottom"/>
          </w:tcPr>
          <w:p w14:paraId="460CE8A5" w14:textId="6BA27301" w:rsidR="002A7D35" w:rsidRPr="002A7D35" w:rsidRDefault="002A7D35" w:rsidP="002A7D35">
            <w:pPr>
              <w:pStyle w:val="BodyTextSMPC"/>
              <w:spacing w:after="0"/>
              <w:ind w:left="0"/>
              <w:jc w:val="center"/>
            </w:pPr>
            <w:r w:rsidRPr="002A7D35">
              <w:rPr>
                <w:color w:val="000000"/>
              </w:rPr>
              <w:t>72.9</w:t>
            </w:r>
          </w:p>
        </w:tc>
      </w:tr>
      <w:tr w:rsidR="002A7D35" w14:paraId="2EEF6F29" w14:textId="77777777" w:rsidTr="00E27008">
        <w:tc>
          <w:tcPr>
            <w:tcW w:w="2000" w:type="dxa"/>
            <w:vAlign w:val="bottom"/>
          </w:tcPr>
          <w:p w14:paraId="135E7CDF" w14:textId="5222ED7D" w:rsidR="002A7D35" w:rsidRPr="002A7D35" w:rsidRDefault="002A7D35" w:rsidP="002A7D35">
            <w:pPr>
              <w:pStyle w:val="BodyTextSMPC"/>
              <w:spacing w:after="0"/>
              <w:ind w:left="0"/>
              <w:jc w:val="center"/>
            </w:pPr>
            <w:r w:rsidRPr="002A7D35">
              <w:rPr>
                <w:color w:val="000000"/>
              </w:rPr>
              <w:t>92</w:t>
            </w:r>
          </w:p>
        </w:tc>
        <w:tc>
          <w:tcPr>
            <w:tcW w:w="1999" w:type="dxa"/>
            <w:vAlign w:val="bottom"/>
          </w:tcPr>
          <w:p w14:paraId="2AE93308" w14:textId="20FDC57B" w:rsidR="002A7D35" w:rsidRPr="002A7D35" w:rsidRDefault="002A7D35" w:rsidP="002A7D35">
            <w:pPr>
              <w:pStyle w:val="BodyTextSMPC"/>
              <w:spacing w:after="0"/>
              <w:ind w:left="0"/>
              <w:jc w:val="center"/>
            </w:pPr>
            <w:r w:rsidRPr="002A7D35">
              <w:rPr>
                <w:color w:val="000000"/>
              </w:rPr>
              <w:t>82.8</w:t>
            </w:r>
          </w:p>
        </w:tc>
        <w:tc>
          <w:tcPr>
            <w:tcW w:w="1999" w:type="dxa"/>
            <w:vAlign w:val="bottom"/>
          </w:tcPr>
          <w:p w14:paraId="4F578057" w14:textId="428DB6D5" w:rsidR="002A7D35" w:rsidRPr="002A7D35" w:rsidRDefault="002A7D35" w:rsidP="002A7D35">
            <w:pPr>
              <w:pStyle w:val="BodyTextSMPC"/>
              <w:spacing w:after="0"/>
              <w:ind w:left="0"/>
              <w:jc w:val="center"/>
            </w:pPr>
            <w:r w:rsidRPr="002A7D35">
              <w:rPr>
                <w:color w:val="000000"/>
              </w:rPr>
              <w:t>8.3</w:t>
            </w:r>
          </w:p>
        </w:tc>
        <w:tc>
          <w:tcPr>
            <w:tcW w:w="1999" w:type="dxa"/>
            <w:vAlign w:val="bottom"/>
          </w:tcPr>
          <w:p w14:paraId="6AE3598D" w14:textId="51ABD73B" w:rsidR="002A7D35" w:rsidRPr="002A7D35" w:rsidRDefault="002A7D35" w:rsidP="002A7D35">
            <w:pPr>
              <w:pStyle w:val="BodyTextSMPC"/>
              <w:spacing w:after="0"/>
              <w:ind w:left="0"/>
              <w:jc w:val="center"/>
            </w:pPr>
            <w:r w:rsidRPr="002A7D35">
              <w:rPr>
                <w:color w:val="000000"/>
              </w:rPr>
              <w:t>74.5</w:t>
            </w:r>
          </w:p>
        </w:tc>
      </w:tr>
      <w:tr w:rsidR="002A7D35" w14:paraId="5E8265C8" w14:textId="77777777" w:rsidTr="00E27008">
        <w:tc>
          <w:tcPr>
            <w:tcW w:w="2000" w:type="dxa"/>
            <w:vAlign w:val="bottom"/>
          </w:tcPr>
          <w:p w14:paraId="685B49FD" w14:textId="486CC1B5" w:rsidR="002A7D35" w:rsidRPr="002A7D35" w:rsidRDefault="002A7D35" w:rsidP="002A7D35">
            <w:pPr>
              <w:pStyle w:val="BodyTextSMPC"/>
              <w:spacing w:after="0"/>
              <w:ind w:left="0"/>
              <w:jc w:val="center"/>
            </w:pPr>
            <w:r w:rsidRPr="002A7D35">
              <w:rPr>
                <w:color w:val="000000"/>
              </w:rPr>
              <w:t>94</w:t>
            </w:r>
          </w:p>
        </w:tc>
        <w:tc>
          <w:tcPr>
            <w:tcW w:w="1999" w:type="dxa"/>
            <w:vAlign w:val="bottom"/>
          </w:tcPr>
          <w:p w14:paraId="113259E9" w14:textId="0F501D57" w:rsidR="002A7D35" w:rsidRPr="002A7D35" w:rsidRDefault="002A7D35" w:rsidP="002A7D35">
            <w:pPr>
              <w:pStyle w:val="BodyTextSMPC"/>
              <w:spacing w:after="0"/>
              <w:ind w:left="0"/>
              <w:jc w:val="center"/>
            </w:pPr>
            <w:r w:rsidRPr="002A7D35">
              <w:rPr>
                <w:color w:val="000000"/>
              </w:rPr>
              <w:t>84.6</w:t>
            </w:r>
          </w:p>
        </w:tc>
        <w:tc>
          <w:tcPr>
            <w:tcW w:w="1999" w:type="dxa"/>
            <w:vAlign w:val="bottom"/>
          </w:tcPr>
          <w:p w14:paraId="53B001CE" w14:textId="0F824B41" w:rsidR="002A7D35" w:rsidRPr="002A7D35" w:rsidRDefault="002A7D35" w:rsidP="002A7D35">
            <w:pPr>
              <w:pStyle w:val="BodyTextSMPC"/>
              <w:spacing w:after="0"/>
              <w:ind w:left="0"/>
              <w:jc w:val="center"/>
            </w:pPr>
            <w:r w:rsidRPr="002A7D35">
              <w:rPr>
                <w:color w:val="000000"/>
              </w:rPr>
              <w:t>8.5</w:t>
            </w:r>
          </w:p>
        </w:tc>
        <w:tc>
          <w:tcPr>
            <w:tcW w:w="1999" w:type="dxa"/>
            <w:vAlign w:val="bottom"/>
          </w:tcPr>
          <w:p w14:paraId="22422496" w14:textId="148DBC61" w:rsidR="002A7D35" w:rsidRPr="002A7D35" w:rsidRDefault="002A7D35" w:rsidP="002A7D35">
            <w:pPr>
              <w:pStyle w:val="BodyTextSMPC"/>
              <w:spacing w:after="0"/>
              <w:ind w:left="0"/>
              <w:jc w:val="center"/>
            </w:pPr>
            <w:r w:rsidRPr="002A7D35">
              <w:rPr>
                <w:color w:val="000000"/>
              </w:rPr>
              <w:t>76.1</w:t>
            </w:r>
          </w:p>
        </w:tc>
      </w:tr>
      <w:tr w:rsidR="002A7D35" w14:paraId="2A632E72" w14:textId="77777777" w:rsidTr="00E27008">
        <w:tc>
          <w:tcPr>
            <w:tcW w:w="2000" w:type="dxa"/>
            <w:vAlign w:val="bottom"/>
          </w:tcPr>
          <w:p w14:paraId="01E614E2" w14:textId="1C809ED2" w:rsidR="002A7D35" w:rsidRPr="002A7D35" w:rsidRDefault="002A7D35" w:rsidP="002A7D35">
            <w:pPr>
              <w:pStyle w:val="BodyTextSMPC"/>
              <w:spacing w:after="0"/>
              <w:ind w:left="0"/>
              <w:jc w:val="center"/>
            </w:pPr>
            <w:r w:rsidRPr="002A7D35">
              <w:rPr>
                <w:color w:val="000000"/>
              </w:rPr>
              <w:t>96</w:t>
            </w:r>
          </w:p>
        </w:tc>
        <w:tc>
          <w:tcPr>
            <w:tcW w:w="1999" w:type="dxa"/>
            <w:vAlign w:val="bottom"/>
          </w:tcPr>
          <w:p w14:paraId="72BBC34B" w14:textId="0D59A001" w:rsidR="002A7D35" w:rsidRPr="002A7D35" w:rsidRDefault="002A7D35" w:rsidP="002A7D35">
            <w:pPr>
              <w:pStyle w:val="BodyTextSMPC"/>
              <w:spacing w:after="0"/>
              <w:ind w:left="0"/>
              <w:jc w:val="center"/>
            </w:pPr>
            <w:r w:rsidRPr="002A7D35">
              <w:rPr>
                <w:color w:val="000000"/>
              </w:rPr>
              <w:t>86.4</w:t>
            </w:r>
          </w:p>
        </w:tc>
        <w:tc>
          <w:tcPr>
            <w:tcW w:w="1999" w:type="dxa"/>
            <w:vAlign w:val="bottom"/>
          </w:tcPr>
          <w:p w14:paraId="283FFFFF" w14:textId="425C054E" w:rsidR="002A7D35" w:rsidRPr="002A7D35" w:rsidRDefault="002A7D35" w:rsidP="002A7D35">
            <w:pPr>
              <w:pStyle w:val="BodyTextSMPC"/>
              <w:spacing w:after="0"/>
              <w:ind w:left="0"/>
              <w:jc w:val="center"/>
            </w:pPr>
            <w:r w:rsidRPr="002A7D35">
              <w:rPr>
                <w:color w:val="000000"/>
              </w:rPr>
              <w:t>8.6</w:t>
            </w:r>
          </w:p>
        </w:tc>
        <w:tc>
          <w:tcPr>
            <w:tcW w:w="1999" w:type="dxa"/>
            <w:vAlign w:val="bottom"/>
          </w:tcPr>
          <w:p w14:paraId="3A4CABAF" w14:textId="5F444AFD" w:rsidR="002A7D35" w:rsidRPr="002A7D35" w:rsidRDefault="002A7D35" w:rsidP="002A7D35">
            <w:pPr>
              <w:pStyle w:val="BodyTextSMPC"/>
              <w:spacing w:after="0"/>
              <w:ind w:left="0"/>
              <w:jc w:val="center"/>
            </w:pPr>
            <w:r w:rsidRPr="002A7D35">
              <w:rPr>
                <w:color w:val="000000"/>
              </w:rPr>
              <w:t>77.8</w:t>
            </w:r>
          </w:p>
        </w:tc>
      </w:tr>
      <w:tr w:rsidR="002A7D35" w14:paraId="464A9224" w14:textId="77777777" w:rsidTr="00E27008">
        <w:tc>
          <w:tcPr>
            <w:tcW w:w="2000" w:type="dxa"/>
            <w:vAlign w:val="bottom"/>
          </w:tcPr>
          <w:p w14:paraId="25179F19" w14:textId="59FDBAF4" w:rsidR="002A7D35" w:rsidRPr="002A7D35" w:rsidRDefault="002A7D35" w:rsidP="002A7D35">
            <w:pPr>
              <w:pStyle w:val="BodyTextSMPC"/>
              <w:spacing w:after="0"/>
              <w:ind w:left="0"/>
              <w:jc w:val="center"/>
            </w:pPr>
            <w:r w:rsidRPr="002A7D35">
              <w:rPr>
                <w:color w:val="000000"/>
              </w:rPr>
              <w:t>98</w:t>
            </w:r>
          </w:p>
        </w:tc>
        <w:tc>
          <w:tcPr>
            <w:tcW w:w="1999" w:type="dxa"/>
            <w:vAlign w:val="bottom"/>
          </w:tcPr>
          <w:p w14:paraId="163F5A0D" w14:textId="75FA03D2" w:rsidR="002A7D35" w:rsidRPr="002A7D35" w:rsidRDefault="002A7D35" w:rsidP="002A7D35">
            <w:pPr>
              <w:pStyle w:val="BodyTextSMPC"/>
              <w:spacing w:after="0"/>
              <w:ind w:left="0"/>
              <w:jc w:val="center"/>
            </w:pPr>
            <w:r w:rsidRPr="002A7D35">
              <w:rPr>
                <w:color w:val="000000"/>
              </w:rPr>
              <w:t>88.2</w:t>
            </w:r>
          </w:p>
        </w:tc>
        <w:tc>
          <w:tcPr>
            <w:tcW w:w="1999" w:type="dxa"/>
            <w:vAlign w:val="bottom"/>
          </w:tcPr>
          <w:p w14:paraId="176E61A4" w14:textId="13717FAF" w:rsidR="002A7D35" w:rsidRPr="002A7D35" w:rsidRDefault="002A7D35" w:rsidP="002A7D35">
            <w:pPr>
              <w:pStyle w:val="BodyTextSMPC"/>
              <w:spacing w:after="0"/>
              <w:ind w:left="0"/>
              <w:jc w:val="center"/>
            </w:pPr>
            <w:r w:rsidRPr="002A7D35">
              <w:rPr>
                <w:color w:val="000000"/>
              </w:rPr>
              <w:t>8.8</w:t>
            </w:r>
          </w:p>
        </w:tc>
        <w:tc>
          <w:tcPr>
            <w:tcW w:w="1999" w:type="dxa"/>
            <w:vAlign w:val="bottom"/>
          </w:tcPr>
          <w:p w14:paraId="00A49DE9" w14:textId="043C21BD" w:rsidR="002A7D35" w:rsidRPr="002A7D35" w:rsidRDefault="002A7D35" w:rsidP="002A7D35">
            <w:pPr>
              <w:pStyle w:val="BodyTextSMPC"/>
              <w:spacing w:after="0"/>
              <w:ind w:left="0"/>
              <w:jc w:val="center"/>
            </w:pPr>
            <w:r w:rsidRPr="002A7D35">
              <w:rPr>
                <w:color w:val="000000"/>
              </w:rPr>
              <w:t>79.4</w:t>
            </w:r>
          </w:p>
        </w:tc>
      </w:tr>
      <w:tr w:rsidR="002A7D35" w14:paraId="67CA833A" w14:textId="77777777" w:rsidTr="00E27008">
        <w:tc>
          <w:tcPr>
            <w:tcW w:w="2000" w:type="dxa"/>
            <w:vAlign w:val="bottom"/>
          </w:tcPr>
          <w:p w14:paraId="020831EE" w14:textId="73D7C509" w:rsidR="002A7D35" w:rsidRPr="002A7D35" w:rsidRDefault="002A7D35" w:rsidP="002A7D35">
            <w:pPr>
              <w:pStyle w:val="BodyTextSMPC"/>
              <w:spacing w:after="0"/>
              <w:ind w:left="0"/>
              <w:jc w:val="center"/>
            </w:pPr>
            <w:r w:rsidRPr="002A7D35">
              <w:rPr>
                <w:color w:val="000000"/>
              </w:rPr>
              <w:t>100</w:t>
            </w:r>
            <w:r>
              <w:rPr>
                <w:color w:val="000000"/>
              </w:rPr>
              <w:t>+</w:t>
            </w:r>
          </w:p>
        </w:tc>
        <w:tc>
          <w:tcPr>
            <w:tcW w:w="1999" w:type="dxa"/>
            <w:vAlign w:val="bottom"/>
          </w:tcPr>
          <w:p w14:paraId="0F70167C" w14:textId="64735E47" w:rsidR="002A7D35" w:rsidRPr="002A7D35" w:rsidRDefault="002A7D35" w:rsidP="002A7D35">
            <w:pPr>
              <w:pStyle w:val="BodyTextSMPC"/>
              <w:spacing w:after="0"/>
              <w:ind w:left="0"/>
              <w:jc w:val="center"/>
            </w:pPr>
            <w:r w:rsidRPr="002A7D35">
              <w:rPr>
                <w:color w:val="000000"/>
              </w:rPr>
              <w:t>90.0</w:t>
            </w:r>
          </w:p>
        </w:tc>
        <w:tc>
          <w:tcPr>
            <w:tcW w:w="1999" w:type="dxa"/>
            <w:vAlign w:val="bottom"/>
          </w:tcPr>
          <w:p w14:paraId="5A1B4E2B" w14:textId="38F4A3B5" w:rsidR="002A7D35" w:rsidRPr="002A7D35" w:rsidRDefault="002A7D35" w:rsidP="002A7D35">
            <w:pPr>
              <w:pStyle w:val="BodyTextSMPC"/>
              <w:spacing w:after="0"/>
              <w:ind w:left="0"/>
              <w:jc w:val="center"/>
            </w:pPr>
            <w:r w:rsidRPr="002A7D35">
              <w:rPr>
                <w:color w:val="000000"/>
              </w:rPr>
              <w:t>9.0</w:t>
            </w:r>
          </w:p>
        </w:tc>
        <w:tc>
          <w:tcPr>
            <w:tcW w:w="1999" w:type="dxa"/>
            <w:vAlign w:val="bottom"/>
          </w:tcPr>
          <w:p w14:paraId="64929E29" w14:textId="1C392F66" w:rsidR="002A7D35" w:rsidRPr="002A7D35" w:rsidRDefault="002A7D35" w:rsidP="002A7D35">
            <w:pPr>
              <w:pStyle w:val="BodyTextSMPC"/>
              <w:spacing w:after="0"/>
              <w:ind w:left="0"/>
              <w:jc w:val="center"/>
            </w:pPr>
            <w:r w:rsidRPr="002A7D35">
              <w:rPr>
                <w:color w:val="000000"/>
              </w:rPr>
              <w:t>81.0</w:t>
            </w:r>
          </w:p>
        </w:tc>
      </w:tr>
    </w:tbl>
    <w:p w14:paraId="3E1CEADC" w14:textId="50074660" w:rsidR="00880D7B" w:rsidRDefault="002A7D35" w:rsidP="00880D7B">
      <w:pPr>
        <w:pStyle w:val="BodyTextSMPC"/>
      </w:pPr>
      <w:r w:rsidRPr="002A7D35">
        <w:t>*given in a concentration of 1mg/mL over 60 min as a constant rate infusion.</w:t>
      </w:r>
    </w:p>
    <w:p w14:paraId="4282C3CD" w14:textId="77777777" w:rsidR="00E817BA" w:rsidRDefault="00E817BA" w:rsidP="00E817BA">
      <w:pPr>
        <w:pStyle w:val="BodyTextSMPC"/>
      </w:pPr>
      <w:r w:rsidRPr="00DC6BBC">
        <w:rPr>
          <w:i/>
          <w:iCs/>
        </w:rPr>
        <w:t>Adjunctive therapy:</w:t>
      </w:r>
      <w:r>
        <w:t xml:space="preserve"> The safety and efficacy of this regimen with concomitant administration of heparin or platelet aggregation inhibitors such as acetylsalicylic acid within the first 24 hours of onset of the symptoms have not</w:t>
      </w:r>
    </w:p>
    <w:p w14:paraId="2D9E71B5" w14:textId="5414DB7B" w:rsidR="00E817BA" w:rsidRDefault="00E817BA" w:rsidP="00E817BA">
      <w:pPr>
        <w:pStyle w:val="BodyTextSMPC"/>
      </w:pPr>
      <w:r>
        <w:t xml:space="preserve">been sufficiently investigated. Therefore, administration of intravenous heparin or platelet aggregation inhibitors such as acetylsalicylic acid should be avoided in the first 24 hours after treatment with </w:t>
      </w:r>
      <w:r w:rsidR="00DE02A1">
        <w:t>alteplase</w:t>
      </w:r>
      <w:r>
        <w:t xml:space="preserve"> due to an increased haemorrhagic risk. If heparin is required for other indications (e.g. prevention of deep vein thrombosis) the dose should not exceed 10,000 IU per day, administered subcutaneously.</w:t>
      </w:r>
    </w:p>
    <w:p w14:paraId="327CE540" w14:textId="77777777" w:rsidR="00E817BA" w:rsidRPr="00DC6BBC" w:rsidRDefault="00E817BA" w:rsidP="00E817BA">
      <w:pPr>
        <w:pStyle w:val="BodyTextSMPC"/>
        <w:rPr>
          <w:i/>
          <w:iCs/>
        </w:rPr>
      </w:pPr>
      <w:r w:rsidRPr="00DC6BBC">
        <w:rPr>
          <w:i/>
          <w:iCs/>
        </w:rPr>
        <w:t>Method of administration</w:t>
      </w:r>
    </w:p>
    <w:p w14:paraId="7C73A070" w14:textId="77777777" w:rsidR="00E817BA" w:rsidRDefault="00E817BA" w:rsidP="00E817BA">
      <w:pPr>
        <w:pStyle w:val="BodyTextSMPC"/>
      </w:pPr>
      <w:r>
        <w:t>The reconstituted solution should be administered intravenously and is for immediate use.</w:t>
      </w:r>
    </w:p>
    <w:p w14:paraId="7ADEE0DF" w14:textId="77777777" w:rsidR="00E817BA" w:rsidRDefault="00E817BA" w:rsidP="00E817BA">
      <w:pPr>
        <w:pStyle w:val="BodyTextSMPC"/>
      </w:pPr>
      <w:r>
        <w:t>2 mg vials of alteplase are not indicated for use in this indication. For instructions prior to reconstitution / administration, see section 6.6.</w:t>
      </w:r>
    </w:p>
    <w:p w14:paraId="5365B256" w14:textId="77777777" w:rsidR="00E817BA" w:rsidRPr="00DC6BBC" w:rsidRDefault="00E817BA" w:rsidP="00E817BA">
      <w:pPr>
        <w:pStyle w:val="BodyTextSMPC"/>
        <w:rPr>
          <w:u w:val="single"/>
        </w:rPr>
      </w:pPr>
      <w:r w:rsidRPr="00DC6BBC">
        <w:rPr>
          <w:u w:val="single"/>
        </w:rPr>
        <w:t>Paediatric population</w:t>
      </w:r>
    </w:p>
    <w:p w14:paraId="4360B0A3" w14:textId="6E493E52" w:rsidR="00811F09" w:rsidRPr="008F5678" w:rsidRDefault="00E817BA" w:rsidP="00E817BA">
      <w:pPr>
        <w:pStyle w:val="BodyTextSMPC"/>
      </w:pPr>
      <w:r>
        <w:t xml:space="preserve">There is limited experience with the use of </w:t>
      </w:r>
      <w:r w:rsidR="00DE02A1">
        <w:t>alteplase</w:t>
      </w:r>
      <w:r>
        <w:t xml:space="preserve"> in children and adolescents. </w:t>
      </w:r>
      <w:r w:rsidR="00DE02A1">
        <w:t>Alteplase</w:t>
      </w:r>
      <w:r>
        <w:t xml:space="preserve"> is contraindicated for the treatment of acute </w:t>
      </w:r>
      <w:r>
        <w:lastRenderedPageBreak/>
        <w:t>ischaemic stroke in children and adolescents under 16 years of age (see section 4.3). The dose for adolescents 16-17 years old is the same as for adults (see section 4.4 for recommendations on prior imaging techniques to be used).</w:t>
      </w:r>
    </w:p>
    <w:p w14:paraId="5B05A77F" w14:textId="77777777" w:rsidR="00671E86" w:rsidRPr="008F5678" w:rsidRDefault="00000000" w:rsidP="00233A79">
      <w:pPr>
        <w:pStyle w:val="SubHeafingSMPC"/>
      </w:pPr>
      <w:r w:rsidRPr="008F5678">
        <w:t>Contraindications</w:t>
      </w:r>
    </w:p>
    <w:p w14:paraId="2E01B42D" w14:textId="77777777" w:rsidR="00D86681" w:rsidRDefault="00D86681" w:rsidP="00D86681">
      <w:pPr>
        <w:pStyle w:val="BodyTextSMPC"/>
        <w:jc w:val="thaiDistribute"/>
      </w:pPr>
      <w:r>
        <w:t>Hypersensitivity to the active substance or to any of the excipients listed in section 6.1.</w:t>
      </w:r>
    </w:p>
    <w:p w14:paraId="1269DFB8" w14:textId="77777777" w:rsidR="00D86681" w:rsidRPr="00D86681" w:rsidRDefault="00D86681" w:rsidP="00D86681">
      <w:pPr>
        <w:pStyle w:val="BodyTextSMPC"/>
        <w:jc w:val="thaiDistribute"/>
        <w:rPr>
          <w:u w:val="single"/>
        </w:rPr>
      </w:pPr>
      <w:r w:rsidRPr="00D86681">
        <w:rPr>
          <w:u w:val="single"/>
        </w:rPr>
        <w:t>Contraindications in acute myocardial infarction, acute massive pulmonary embolism and acute ischaemic stroke:</w:t>
      </w:r>
    </w:p>
    <w:p w14:paraId="02B84042" w14:textId="2DBED523" w:rsidR="00D86681" w:rsidRDefault="00DE02A1" w:rsidP="00D86681">
      <w:pPr>
        <w:pStyle w:val="BodyTextSMPC"/>
        <w:jc w:val="thaiDistribute"/>
      </w:pPr>
      <w:r>
        <w:t>Alteplase</w:t>
      </w:r>
      <w:r w:rsidR="00D86681">
        <w:t xml:space="preserve"> is contraindicated in cases where there is a high risk of haemorrhage such as:</w:t>
      </w:r>
    </w:p>
    <w:p w14:paraId="7185D01B" w14:textId="73CA5FCF" w:rsidR="00D86681" w:rsidRDefault="00D86681" w:rsidP="00422650">
      <w:pPr>
        <w:pStyle w:val="BodyTextSMPC"/>
        <w:numPr>
          <w:ilvl w:val="0"/>
          <w:numId w:val="10"/>
        </w:numPr>
        <w:spacing w:after="0"/>
        <w:ind w:left="1134" w:hanging="283"/>
        <w:jc w:val="thaiDistribute"/>
      </w:pPr>
      <w:r>
        <w:t>significant bleeding disorder at present or within the past 6 months</w:t>
      </w:r>
    </w:p>
    <w:p w14:paraId="358D9B7D" w14:textId="06C6844B" w:rsidR="00D86681" w:rsidRDefault="00D86681" w:rsidP="00422650">
      <w:pPr>
        <w:pStyle w:val="BodyTextSMPC"/>
        <w:numPr>
          <w:ilvl w:val="0"/>
          <w:numId w:val="10"/>
        </w:numPr>
        <w:spacing w:after="0"/>
        <w:ind w:left="1134" w:hanging="283"/>
        <w:jc w:val="thaiDistribute"/>
      </w:pPr>
      <w:r>
        <w:t>known haemorrhagic diathesis</w:t>
      </w:r>
    </w:p>
    <w:p w14:paraId="1492E899" w14:textId="08CDE600" w:rsidR="00D86681" w:rsidRDefault="00D86681" w:rsidP="00422650">
      <w:pPr>
        <w:pStyle w:val="BodyTextSMPC"/>
        <w:numPr>
          <w:ilvl w:val="0"/>
          <w:numId w:val="10"/>
        </w:numPr>
        <w:spacing w:after="0"/>
        <w:ind w:left="1134" w:hanging="283"/>
        <w:jc w:val="thaiDistribute"/>
      </w:pPr>
      <w:r>
        <w:t>patients receiving effective oral anticoagulant treatment (e.g. warfarin sodium</w:t>
      </w:r>
    </w:p>
    <w:p w14:paraId="62F1F56B" w14:textId="77777777" w:rsidR="00D86681" w:rsidRDefault="00D86681" w:rsidP="00422650">
      <w:pPr>
        <w:pStyle w:val="BodyTextSMPC"/>
        <w:numPr>
          <w:ilvl w:val="0"/>
          <w:numId w:val="10"/>
        </w:numPr>
        <w:spacing w:after="0"/>
        <w:ind w:left="1134" w:hanging="283"/>
        <w:jc w:val="thaiDistribute"/>
      </w:pPr>
      <w:r>
        <w:t>with INR &gt; 1.3) (see section 4.4)</w:t>
      </w:r>
    </w:p>
    <w:p w14:paraId="776100C7" w14:textId="5DFD3CAE" w:rsidR="00D86681" w:rsidRDefault="00D86681" w:rsidP="00422650">
      <w:pPr>
        <w:pStyle w:val="BodyTextSMPC"/>
        <w:numPr>
          <w:ilvl w:val="0"/>
          <w:numId w:val="10"/>
        </w:numPr>
        <w:spacing w:after="0"/>
        <w:ind w:left="1134" w:hanging="283"/>
        <w:jc w:val="thaiDistribute"/>
      </w:pPr>
      <w:r>
        <w:t>manifest or recent severe or dangerous bleeding</w:t>
      </w:r>
    </w:p>
    <w:p w14:paraId="5F67DC9C" w14:textId="570DBF45" w:rsidR="00D86681" w:rsidRDefault="00D86681" w:rsidP="00422650">
      <w:pPr>
        <w:pStyle w:val="BodyTextSMPC"/>
        <w:numPr>
          <w:ilvl w:val="0"/>
          <w:numId w:val="10"/>
        </w:numPr>
        <w:spacing w:after="0"/>
        <w:ind w:left="1134" w:hanging="283"/>
        <w:jc w:val="thaiDistribute"/>
      </w:pPr>
      <w:r>
        <w:t>known history of or suspected intracranial haemorrhage</w:t>
      </w:r>
    </w:p>
    <w:p w14:paraId="2E87325A" w14:textId="456F8EA9" w:rsidR="00D86681" w:rsidRDefault="00D86681" w:rsidP="00422650">
      <w:pPr>
        <w:pStyle w:val="BodyTextSMPC"/>
        <w:numPr>
          <w:ilvl w:val="0"/>
          <w:numId w:val="10"/>
        </w:numPr>
        <w:spacing w:after="0"/>
        <w:ind w:left="1134" w:hanging="283"/>
        <w:jc w:val="thaiDistribute"/>
      </w:pPr>
      <w:r>
        <w:t>suspected subarachnoid haemorrhage or condition after subarachnoid</w:t>
      </w:r>
    </w:p>
    <w:p w14:paraId="13A36CD5" w14:textId="77777777" w:rsidR="00D86681" w:rsidRDefault="00D86681" w:rsidP="00422650">
      <w:pPr>
        <w:pStyle w:val="BodyTextSMPC"/>
        <w:numPr>
          <w:ilvl w:val="0"/>
          <w:numId w:val="10"/>
        </w:numPr>
        <w:spacing w:after="0"/>
        <w:ind w:left="1134" w:hanging="283"/>
        <w:jc w:val="thaiDistribute"/>
      </w:pPr>
      <w:r>
        <w:t>haemorrhage from aneurysm</w:t>
      </w:r>
    </w:p>
    <w:p w14:paraId="7F92DB73" w14:textId="63C0C601" w:rsidR="00D86681" w:rsidRDefault="00D86681" w:rsidP="00422650">
      <w:pPr>
        <w:pStyle w:val="BodyTextSMPC"/>
        <w:numPr>
          <w:ilvl w:val="0"/>
          <w:numId w:val="10"/>
        </w:numPr>
        <w:spacing w:after="0"/>
        <w:ind w:left="1134" w:hanging="283"/>
        <w:jc w:val="thaiDistribute"/>
      </w:pPr>
      <w:r>
        <w:t>any history of central nervous system damage (i.e. neoplasm, aneurysm,</w:t>
      </w:r>
    </w:p>
    <w:p w14:paraId="3FF9D432" w14:textId="77777777" w:rsidR="00D86681" w:rsidRDefault="00D86681" w:rsidP="00422650">
      <w:pPr>
        <w:pStyle w:val="BodyTextSMPC"/>
        <w:numPr>
          <w:ilvl w:val="0"/>
          <w:numId w:val="10"/>
        </w:numPr>
        <w:spacing w:after="0"/>
        <w:ind w:left="1134" w:hanging="283"/>
        <w:jc w:val="thaiDistribute"/>
      </w:pPr>
      <w:r>
        <w:t>intracranial or spinal surgery)</w:t>
      </w:r>
    </w:p>
    <w:p w14:paraId="632DD371" w14:textId="757901AE" w:rsidR="00D86681" w:rsidRDefault="00D86681" w:rsidP="00422650">
      <w:pPr>
        <w:pStyle w:val="BodyTextSMPC"/>
        <w:numPr>
          <w:ilvl w:val="0"/>
          <w:numId w:val="10"/>
        </w:numPr>
        <w:spacing w:after="0"/>
        <w:ind w:left="1134" w:hanging="283"/>
        <w:jc w:val="thaiDistribute"/>
      </w:pPr>
      <w:r>
        <w:t>recent (less than 10 days) traumatic external heart massage, obstetrical delivery, recent puncture of a non-compressible blood-vessel (e.g. subclavian or jugular vein puncture)</w:t>
      </w:r>
    </w:p>
    <w:p w14:paraId="70157D00" w14:textId="3E4270F0" w:rsidR="00D86681" w:rsidRDefault="00D86681" w:rsidP="00422650">
      <w:pPr>
        <w:pStyle w:val="BodyTextSMPC"/>
        <w:numPr>
          <w:ilvl w:val="0"/>
          <w:numId w:val="10"/>
        </w:numPr>
        <w:spacing w:after="0"/>
        <w:ind w:left="1134" w:hanging="283"/>
        <w:jc w:val="thaiDistribute"/>
      </w:pPr>
      <w:r>
        <w:t>severe uncontrolled arterial hypertension</w:t>
      </w:r>
    </w:p>
    <w:p w14:paraId="036958DF" w14:textId="15F38347" w:rsidR="00D86681" w:rsidRDefault="00D86681" w:rsidP="00422650">
      <w:pPr>
        <w:pStyle w:val="BodyTextSMPC"/>
        <w:numPr>
          <w:ilvl w:val="0"/>
          <w:numId w:val="10"/>
        </w:numPr>
        <w:spacing w:after="0"/>
        <w:ind w:left="1134" w:hanging="283"/>
        <w:jc w:val="thaiDistribute"/>
      </w:pPr>
      <w:r>
        <w:t>bacterial endocarditis, pericarditis</w:t>
      </w:r>
    </w:p>
    <w:p w14:paraId="7B831DD4" w14:textId="39FFF756" w:rsidR="00D86681" w:rsidRDefault="00D86681" w:rsidP="00422650">
      <w:pPr>
        <w:pStyle w:val="BodyTextSMPC"/>
        <w:numPr>
          <w:ilvl w:val="0"/>
          <w:numId w:val="10"/>
        </w:numPr>
        <w:spacing w:after="0"/>
        <w:ind w:left="1134" w:hanging="283"/>
        <w:jc w:val="thaiDistribute"/>
      </w:pPr>
      <w:r>
        <w:t>acute pancreatitis</w:t>
      </w:r>
    </w:p>
    <w:p w14:paraId="0693074F" w14:textId="2BC06F17" w:rsidR="00D86681" w:rsidRDefault="00D86681" w:rsidP="00422650">
      <w:pPr>
        <w:pStyle w:val="BodyTextSMPC"/>
        <w:numPr>
          <w:ilvl w:val="0"/>
          <w:numId w:val="10"/>
        </w:numPr>
        <w:spacing w:after="0"/>
        <w:ind w:left="1134" w:hanging="283"/>
        <w:jc w:val="thaiDistribute"/>
      </w:pPr>
      <w:r>
        <w:t>documented ulcerative gastrointestinal disease during the last 3 months, oesophageal varices, arterial-aneurysm, arterial/venous malformations</w:t>
      </w:r>
    </w:p>
    <w:p w14:paraId="041B47C9" w14:textId="10729ED3" w:rsidR="00D86681" w:rsidRDefault="00D86681" w:rsidP="00422650">
      <w:pPr>
        <w:pStyle w:val="BodyTextSMPC"/>
        <w:numPr>
          <w:ilvl w:val="0"/>
          <w:numId w:val="10"/>
        </w:numPr>
        <w:spacing w:after="0"/>
        <w:ind w:left="1134" w:hanging="283"/>
        <w:jc w:val="thaiDistribute"/>
      </w:pPr>
      <w:r>
        <w:t xml:space="preserve">neoplasm with increased bleeding risk   </w:t>
      </w:r>
    </w:p>
    <w:p w14:paraId="259D9973" w14:textId="1843B37C" w:rsidR="00D86681" w:rsidRDefault="00D86681" w:rsidP="00422650">
      <w:pPr>
        <w:pStyle w:val="BodyTextSMPC"/>
        <w:numPr>
          <w:ilvl w:val="0"/>
          <w:numId w:val="10"/>
        </w:numPr>
        <w:spacing w:after="0"/>
        <w:ind w:left="1134" w:hanging="283"/>
        <w:jc w:val="thaiDistribute"/>
      </w:pPr>
      <w:r>
        <w:t>severe liver disease, including hepatic failure, cirrhosis, portal hypertension (oesophageal varices) and active hepatitis</w:t>
      </w:r>
    </w:p>
    <w:p w14:paraId="2A14A9CB" w14:textId="784963AD" w:rsidR="00D86681" w:rsidRDefault="00D86681" w:rsidP="00422650">
      <w:pPr>
        <w:pStyle w:val="BodyTextSMPC"/>
        <w:numPr>
          <w:ilvl w:val="0"/>
          <w:numId w:val="10"/>
        </w:numPr>
        <w:ind w:left="1134" w:hanging="283"/>
        <w:jc w:val="thaiDistribute"/>
      </w:pPr>
      <w:r>
        <w:lastRenderedPageBreak/>
        <w:t>major surgery or significant trauma in past 3 months.</w:t>
      </w:r>
    </w:p>
    <w:p w14:paraId="75C2A27D" w14:textId="77777777" w:rsidR="00D86681" w:rsidRPr="00D86681" w:rsidRDefault="00D86681" w:rsidP="00D86681">
      <w:pPr>
        <w:pStyle w:val="BodyTextSMPC"/>
        <w:jc w:val="thaiDistribute"/>
        <w:rPr>
          <w:u w:val="single"/>
        </w:rPr>
      </w:pPr>
      <w:r w:rsidRPr="00D86681">
        <w:rPr>
          <w:u w:val="single"/>
        </w:rPr>
        <w:t>Additional contraindications in acute myocardial infarction:</w:t>
      </w:r>
    </w:p>
    <w:p w14:paraId="46E09C22" w14:textId="238213C0" w:rsidR="00D86681" w:rsidRDefault="00D86681" w:rsidP="00422650">
      <w:pPr>
        <w:pStyle w:val="BodyTextSMPC"/>
        <w:numPr>
          <w:ilvl w:val="1"/>
          <w:numId w:val="15"/>
        </w:numPr>
        <w:ind w:left="1134" w:hanging="283"/>
        <w:jc w:val="thaiDistribute"/>
      </w:pPr>
      <w:r>
        <w:t>any known history of haemorrhagic stroke or stroke of unknown origin</w:t>
      </w:r>
    </w:p>
    <w:p w14:paraId="75AFEAA1" w14:textId="6B3333A5" w:rsidR="00D86681" w:rsidRDefault="00D86681" w:rsidP="00422650">
      <w:pPr>
        <w:pStyle w:val="BodyTextSMPC"/>
        <w:numPr>
          <w:ilvl w:val="1"/>
          <w:numId w:val="15"/>
        </w:numPr>
        <w:ind w:left="1134" w:hanging="283"/>
        <w:jc w:val="thaiDistribute"/>
      </w:pPr>
      <w:r>
        <w:t>known history of ischaemic stroke or transient ischaemic attack (TIA) in the preceding 6 months except current acute ischaemic stroke within 4.5 hours.</w:t>
      </w:r>
    </w:p>
    <w:p w14:paraId="78C9114E" w14:textId="77777777" w:rsidR="00D86681" w:rsidRPr="00D86681" w:rsidRDefault="00D86681" w:rsidP="00D86681">
      <w:pPr>
        <w:pStyle w:val="BodyTextSMPC"/>
        <w:jc w:val="thaiDistribute"/>
        <w:rPr>
          <w:u w:val="single"/>
        </w:rPr>
      </w:pPr>
      <w:r w:rsidRPr="00D86681">
        <w:rPr>
          <w:u w:val="single"/>
        </w:rPr>
        <w:t>Additional contraindications in acute massive pulmonary embolism:</w:t>
      </w:r>
    </w:p>
    <w:p w14:paraId="54A9D00D" w14:textId="21711908" w:rsidR="00D86681" w:rsidRDefault="00D86681" w:rsidP="00422650">
      <w:pPr>
        <w:pStyle w:val="BodyTextSMPC"/>
        <w:numPr>
          <w:ilvl w:val="0"/>
          <w:numId w:val="13"/>
        </w:numPr>
        <w:spacing w:after="0"/>
        <w:ind w:left="1134" w:hanging="283"/>
        <w:jc w:val="thaiDistribute"/>
      </w:pPr>
      <w:r>
        <w:t>any known history of haemorrhagic stroke or stroke of unknown origin</w:t>
      </w:r>
    </w:p>
    <w:p w14:paraId="2A38CBC7" w14:textId="7400DBCC" w:rsidR="00D86681" w:rsidRDefault="00D86681" w:rsidP="00422650">
      <w:pPr>
        <w:pStyle w:val="BodyTextSMPC"/>
        <w:numPr>
          <w:ilvl w:val="0"/>
          <w:numId w:val="13"/>
        </w:numPr>
        <w:ind w:left="1134" w:hanging="283"/>
        <w:jc w:val="thaiDistribute"/>
      </w:pPr>
      <w:r>
        <w:t>known history of ischaemic stroke or transient ischaemic attack (TIA) in the</w:t>
      </w:r>
      <w:r w:rsidR="00FB6297">
        <w:t xml:space="preserve"> </w:t>
      </w:r>
      <w:r>
        <w:t>preceding 6 months except current acute ischaemic stroke within 4.5 hours.</w:t>
      </w:r>
    </w:p>
    <w:p w14:paraId="5FEE64B0" w14:textId="77777777" w:rsidR="00D86681" w:rsidRPr="00FB6297" w:rsidRDefault="00D86681" w:rsidP="00D86681">
      <w:pPr>
        <w:pStyle w:val="BodyTextSMPC"/>
        <w:jc w:val="thaiDistribute"/>
        <w:rPr>
          <w:u w:val="single"/>
        </w:rPr>
      </w:pPr>
      <w:r w:rsidRPr="00FB6297">
        <w:rPr>
          <w:u w:val="single"/>
        </w:rPr>
        <w:t>Additional contraindications in acute ischaemic stroke:</w:t>
      </w:r>
    </w:p>
    <w:p w14:paraId="42EAF1D4" w14:textId="770903C5" w:rsidR="00D86681" w:rsidRDefault="00D86681" w:rsidP="00422650">
      <w:pPr>
        <w:pStyle w:val="BodyTextSMPC"/>
        <w:numPr>
          <w:ilvl w:val="1"/>
          <w:numId w:val="17"/>
        </w:numPr>
        <w:spacing w:after="0"/>
        <w:ind w:left="1134" w:hanging="283"/>
        <w:jc w:val="thaiDistribute"/>
      </w:pPr>
      <w:r>
        <w:t>symptoms of ischaemic attack beginning more than 4.5 hours prior to</w:t>
      </w:r>
      <w:r w:rsidR="00FB6297">
        <w:t xml:space="preserve"> </w:t>
      </w:r>
      <w:r>
        <w:t>infusion start or symptoms for which the onset time is unknown and could</w:t>
      </w:r>
      <w:r w:rsidR="00FB6297">
        <w:t xml:space="preserve"> </w:t>
      </w:r>
      <w:r>
        <w:t>potentially be more than 4.5 hours ago (see section 5.1)</w:t>
      </w:r>
    </w:p>
    <w:p w14:paraId="6483A186" w14:textId="2FE29D25" w:rsidR="00D86681" w:rsidRDefault="00D86681" w:rsidP="00422650">
      <w:pPr>
        <w:pStyle w:val="BodyTextSMPC"/>
        <w:numPr>
          <w:ilvl w:val="1"/>
          <w:numId w:val="17"/>
        </w:numPr>
        <w:spacing w:after="0"/>
        <w:ind w:left="1134" w:hanging="283"/>
        <w:jc w:val="thaiDistribute"/>
      </w:pPr>
      <w:r>
        <w:t>minor neurological deficit or symptoms rapidly improving before start of</w:t>
      </w:r>
      <w:r w:rsidR="00FB6297">
        <w:t xml:space="preserve"> </w:t>
      </w:r>
      <w:r>
        <w:t>infusion</w:t>
      </w:r>
    </w:p>
    <w:p w14:paraId="174A5DD0" w14:textId="23B36298" w:rsidR="00D86681" w:rsidRDefault="00D86681" w:rsidP="00422650">
      <w:pPr>
        <w:pStyle w:val="BodyTextSMPC"/>
        <w:numPr>
          <w:ilvl w:val="1"/>
          <w:numId w:val="17"/>
        </w:numPr>
        <w:spacing w:after="0"/>
        <w:ind w:left="1134" w:hanging="283"/>
        <w:jc w:val="thaiDistribute"/>
      </w:pPr>
      <w:r>
        <w:t>severe stroke as assessed clinically (e.g. NIHSS&gt;25) and/or by appropriate</w:t>
      </w:r>
      <w:r w:rsidR="00FB6297">
        <w:t xml:space="preserve"> </w:t>
      </w:r>
      <w:r>
        <w:t>imaging techniques</w:t>
      </w:r>
    </w:p>
    <w:p w14:paraId="1AFDA232" w14:textId="33DA2601" w:rsidR="00D86681" w:rsidRDefault="00D86681" w:rsidP="00422650">
      <w:pPr>
        <w:pStyle w:val="BodyTextSMPC"/>
        <w:numPr>
          <w:ilvl w:val="1"/>
          <w:numId w:val="17"/>
        </w:numPr>
        <w:spacing w:after="0"/>
        <w:ind w:left="1134" w:hanging="283"/>
        <w:jc w:val="thaiDistribute"/>
      </w:pPr>
      <w:r>
        <w:t>seizure at onset of stroke</w:t>
      </w:r>
    </w:p>
    <w:p w14:paraId="0F442365" w14:textId="52F0C476" w:rsidR="00D86681" w:rsidRDefault="00D86681" w:rsidP="00422650">
      <w:pPr>
        <w:pStyle w:val="BodyTextSMPC"/>
        <w:numPr>
          <w:ilvl w:val="1"/>
          <w:numId w:val="17"/>
        </w:numPr>
        <w:spacing w:after="0"/>
        <w:ind w:left="1134" w:hanging="283"/>
        <w:jc w:val="thaiDistribute"/>
      </w:pPr>
      <w:r>
        <w:t>evidence of intracranial haemorrhage (ICH) on the CT-scan</w:t>
      </w:r>
    </w:p>
    <w:p w14:paraId="7F66E3FA" w14:textId="79ADC35F" w:rsidR="00D86681" w:rsidRDefault="00D86681" w:rsidP="00422650">
      <w:pPr>
        <w:pStyle w:val="BodyTextSMPC"/>
        <w:numPr>
          <w:ilvl w:val="1"/>
          <w:numId w:val="17"/>
        </w:numPr>
        <w:spacing w:after="0"/>
        <w:ind w:left="1134" w:hanging="283"/>
        <w:jc w:val="thaiDistribute"/>
      </w:pPr>
      <w:r>
        <w:t>symptoms suggestive of subarachnoid haemorrhage, even if CT-scan is</w:t>
      </w:r>
      <w:r w:rsidR="00FB6297">
        <w:t xml:space="preserve"> </w:t>
      </w:r>
      <w:r>
        <w:t>normal</w:t>
      </w:r>
    </w:p>
    <w:p w14:paraId="533B7BA2" w14:textId="1A2D11EB" w:rsidR="00D86681" w:rsidRDefault="00D86681" w:rsidP="00422650">
      <w:pPr>
        <w:pStyle w:val="BodyTextSMPC"/>
        <w:numPr>
          <w:ilvl w:val="1"/>
          <w:numId w:val="17"/>
        </w:numPr>
        <w:spacing w:after="0"/>
        <w:ind w:left="1134" w:hanging="283"/>
        <w:jc w:val="thaiDistribute"/>
      </w:pPr>
      <w:r>
        <w:t>administration of heparin within the previous 48 hours and a thromboplastin</w:t>
      </w:r>
      <w:r w:rsidR="00FB6297">
        <w:t xml:space="preserve"> </w:t>
      </w:r>
      <w:r>
        <w:t>time exceeding the upper limit of normal for laboratory</w:t>
      </w:r>
    </w:p>
    <w:p w14:paraId="2C02E50C" w14:textId="4E152855" w:rsidR="00D86681" w:rsidRDefault="00D86681" w:rsidP="00422650">
      <w:pPr>
        <w:pStyle w:val="BodyTextSMPC"/>
        <w:numPr>
          <w:ilvl w:val="1"/>
          <w:numId w:val="17"/>
        </w:numPr>
        <w:spacing w:after="0"/>
        <w:ind w:left="1134" w:hanging="283"/>
        <w:jc w:val="thaiDistribute"/>
      </w:pPr>
      <w:r>
        <w:t>patients with any history of prior stroke and concomitant diabetes</w:t>
      </w:r>
    </w:p>
    <w:p w14:paraId="0619C61E" w14:textId="1CB9150E" w:rsidR="00D86681" w:rsidRDefault="00D86681" w:rsidP="00422650">
      <w:pPr>
        <w:pStyle w:val="BodyTextSMPC"/>
        <w:numPr>
          <w:ilvl w:val="1"/>
          <w:numId w:val="17"/>
        </w:numPr>
        <w:spacing w:after="0"/>
        <w:ind w:left="1134" w:hanging="283"/>
        <w:jc w:val="thaiDistribute"/>
      </w:pPr>
      <w:r>
        <w:t>prior stroke within the last 3 months</w:t>
      </w:r>
    </w:p>
    <w:p w14:paraId="25D22EB0" w14:textId="03697B34" w:rsidR="00D86681" w:rsidRDefault="00D86681" w:rsidP="00422650">
      <w:pPr>
        <w:pStyle w:val="BodyTextSMPC"/>
        <w:numPr>
          <w:ilvl w:val="1"/>
          <w:numId w:val="17"/>
        </w:numPr>
        <w:spacing w:after="0"/>
        <w:ind w:left="1134" w:hanging="283"/>
        <w:jc w:val="thaiDistribute"/>
      </w:pPr>
      <w:r>
        <w:t>platelet count of below 100,000/mm3</w:t>
      </w:r>
    </w:p>
    <w:p w14:paraId="61A2B434" w14:textId="00A82774" w:rsidR="00D86681" w:rsidRDefault="00D86681" w:rsidP="00422650">
      <w:pPr>
        <w:pStyle w:val="BodyTextSMPC"/>
        <w:numPr>
          <w:ilvl w:val="1"/>
          <w:numId w:val="17"/>
        </w:numPr>
        <w:spacing w:after="0"/>
        <w:ind w:left="1134" w:hanging="283"/>
        <w:jc w:val="thaiDistribute"/>
      </w:pPr>
      <w:r>
        <w:lastRenderedPageBreak/>
        <w:t>systolic blood pressure &gt; 185 mm Hg or diastolic BP &gt; 110 mm Hg, or</w:t>
      </w:r>
      <w:r w:rsidR="00FB6297">
        <w:t xml:space="preserve"> </w:t>
      </w:r>
      <w:r>
        <w:t>aggressive management (intravenous pharmacotherapy) necessary to reduce</w:t>
      </w:r>
      <w:r w:rsidR="00FB6297">
        <w:t xml:space="preserve"> </w:t>
      </w:r>
      <w:r>
        <w:t>BP to these limits</w:t>
      </w:r>
    </w:p>
    <w:p w14:paraId="39E80CA0" w14:textId="4DFE2B09" w:rsidR="00D86681" w:rsidRDefault="00D86681" w:rsidP="00422650">
      <w:pPr>
        <w:pStyle w:val="BodyTextSMPC"/>
        <w:numPr>
          <w:ilvl w:val="1"/>
          <w:numId w:val="17"/>
        </w:numPr>
        <w:ind w:left="1134" w:hanging="283"/>
        <w:jc w:val="thaiDistribute"/>
      </w:pPr>
      <w:r>
        <w:t>blood glucose &lt; 50 mg/dl or &gt; 400 mg/dl (&lt; 2.8mM or &gt; 22.2mM).</w:t>
      </w:r>
    </w:p>
    <w:p w14:paraId="163938E2" w14:textId="77777777" w:rsidR="00D86681" w:rsidRPr="00FB6297" w:rsidRDefault="00D86681" w:rsidP="00D86681">
      <w:pPr>
        <w:pStyle w:val="BodyTextSMPC"/>
        <w:jc w:val="thaiDistribute"/>
        <w:rPr>
          <w:u w:val="single"/>
        </w:rPr>
      </w:pPr>
      <w:r w:rsidRPr="00FB6297">
        <w:rPr>
          <w:u w:val="single"/>
        </w:rPr>
        <w:t>Use in children and adolescents</w:t>
      </w:r>
    </w:p>
    <w:p w14:paraId="66CD8858" w14:textId="314D5A06" w:rsidR="00A144D2" w:rsidRPr="008F5678" w:rsidRDefault="00DE02A1" w:rsidP="002A72F1">
      <w:pPr>
        <w:pStyle w:val="BodyTextSMPC"/>
        <w:jc w:val="thaiDistribute"/>
        <w:rPr>
          <w:cs/>
        </w:rPr>
      </w:pPr>
      <w:r>
        <w:t>Alteplase</w:t>
      </w:r>
      <w:r w:rsidR="00D86681">
        <w:t xml:space="preserve"> is not indicated for the treatment of acute ischaemic stroke in children under 16 years of age (for adolescents</w:t>
      </w:r>
      <w:r w:rsidR="002A72F1">
        <w:t xml:space="preserve"> ≥ </w:t>
      </w:r>
      <w:r w:rsidR="00D86681">
        <w:t>16 years of age see section 4.4)</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E901190" w14:textId="77777777" w:rsidR="006F2281" w:rsidRPr="006F2281" w:rsidRDefault="006F2281" w:rsidP="006F2281">
      <w:pPr>
        <w:pStyle w:val="BodyTextSMPC"/>
        <w:jc w:val="thaiDistribute"/>
        <w:rPr>
          <w:u w:val="single"/>
        </w:rPr>
      </w:pPr>
      <w:r w:rsidRPr="006F2281">
        <w:rPr>
          <w:u w:val="single"/>
        </w:rPr>
        <w:t>Traceability</w:t>
      </w:r>
    </w:p>
    <w:p w14:paraId="47FE8C64" w14:textId="77777777" w:rsidR="006F2281" w:rsidRDefault="006F2281" w:rsidP="006F2281">
      <w:pPr>
        <w:pStyle w:val="BodyTextSMPC"/>
        <w:jc w:val="thaiDistribute"/>
      </w:pPr>
      <w:r>
        <w:t>In order to improve the traceability of biological medicinal products, the name and the batch number of the administered product should be clearly recorded.</w:t>
      </w:r>
    </w:p>
    <w:p w14:paraId="52C8036B" w14:textId="10EEB248" w:rsidR="006F2281" w:rsidRDefault="006F2281" w:rsidP="00422650">
      <w:pPr>
        <w:pStyle w:val="BodyTextSMPC"/>
        <w:jc w:val="thaiDistribute"/>
      </w:pPr>
      <w:r>
        <w:t>The appropriate pack size of alteplase product should be chosen carefully and in accordance with the intended use. The 2 mg vial of alteplase is not indicated for use in acute myocardial infarction, acute massive pulmonary embolism or acute ischaemic stroke (due to risk of massive under dosing). Only 10 mg, 20 mg or 50 mg vials are indicated for use in these indications.</w:t>
      </w:r>
    </w:p>
    <w:p w14:paraId="5E37EEEB" w14:textId="3AD3DEE9" w:rsidR="006F2281" w:rsidRDefault="006F2281" w:rsidP="006F2281">
      <w:pPr>
        <w:pStyle w:val="BodyTextSMPC"/>
        <w:jc w:val="thaiDistribute"/>
      </w:pPr>
      <w:r>
        <w:t xml:space="preserve">Thrombolytic/fibrinolytic treatment requires adequate monitoring. </w:t>
      </w:r>
      <w:r w:rsidR="00CC0CBE">
        <w:t>alteplase</w:t>
      </w:r>
      <w:r>
        <w:t xml:space="preserve"> should only be used under the responsibility and follow-up of physicians trained and experienced in the use of thrombolytic treatments and with the facilities to monitor that use. It is recommended that when </w:t>
      </w:r>
      <w:r w:rsidR="00CC0CBE">
        <w:t>alteplase</w:t>
      </w:r>
      <w:r>
        <w:t xml:space="preserve"> is administered standard resuscitation equipment and pharmacotherapy is available in all circumstances.</w:t>
      </w:r>
    </w:p>
    <w:p w14:paraId="22D59F6A" w14:textId="77777777" w:rsidR="006F2281" w:rsidRPr="00422650" w:rsidRDefault="006F2281" w:rsidP="006F2281">
      <w:pPr>
        <w:pStyle w:val="BodyTextSMPC"/>
        <w:jc w:val="thaiDistribute"/>
        <w:rPr>
          <w:u w:val="single"/>
        </w:rPr>
      </w:pPr>
      <w:r w:rsidRPr="00422650">
        <w:rPr>
          <w:u w:val="single"/>
        </w:rPr>
        <w:t>Hypersensitivity</w:t>
      </w:r>
    </w:p>
    <w:p w14:paraId="78516A83" w14:textId="7E8F6C2C" w:rsidR="006F2281" w:rsidRDefault="006F2281" w:rsidP="006F2281">
      <w:pPr>
        <w:pStyle w:val="BodyTextSMPC"/>
        <w:jc w:val="thaiDistribute"/>
      </w:pPr>
      <w:r>
        <w:t xml:space="preserve">Immune-mediated hypersensitivity reactions associated with the administration of </w:t>
      </w:r>
      <w:r w:rsidR="00CC0CBE">
        <w:t>alteplase</w:t>
      </w:r>
      <w:r>
        <w:t xml:space="preserve"> can be caused by the active substance alteplase or any of the excipients. No sustained antibody formation to the recombinant human tissue-type plasminogen activator molecule has been observed after treatment. There is no systematic experience with re-administration of </w:t>
      </w:r>
      <w:r w:rsidR="00CC0CBE">
        <w:t>alteplase</w:t>
      </w:r>
      <w:r>
        <w:t>.</w:t>
      </w:r>
    </w:p>
    <w:p w14:paraId="66702EF4" w14:textId="77777777" w:rsidR="006F2281" w:rsidRDefault="006F2281" w:rsidP="006F2281">
      <w:pPr>
        <w:pStyle w:val="BodyTextSMPC"/>
        <w:jc w:val="thaiDistribute"/>
      </w:pPr>
      <w:r>
        <w:lastRenderedPageBreak/>
        <w:t>There is also a risk of hypersensitivity reactions mediated through a non- immunological mechanism.</w:t>
      </w:r>
    </w:p>
    <w:p w14:paraId="78C64125" w14:textId="70DD5D9D" w:rsidR="006F2281" w:rsidRDefault="006F2281" w:rsidP="006F2281">
      <w:pPr>
        <w:pStyle w:val="BodyTextSMPC"/>
        <w:jc w:val="thaiDistribute"/>
      </w:pPr>
      <w:r>
        <w:t xml:space="preserve">Angio-oedema represents the most common hypersensitivity reaction reported with </w:t>
      </w:r>
      <w:r w:rsidR="00CC0CBE">
        <w:t>alteplase</w:t>
      </w:r>
      <w:r>
        <w:t>. This risk may be enhanced in the indication acute ischaemic stroke and/or by concomitant treatment with ACE inhibitors (see section 4.5). Patients treated for any authorised indication should be monitored for angio-oedema during and for up to 24h after infusion.</w:t>
      </w:r>
    </w:p>
    <w:p w14:paraId="68BE27F8" w14:textId="77777777" w:rsidR="006F2281" w:rsidRDefault="006F2281" w:rsidP="006F2281">
      <w:pPr>
        <w:pStyle w:val="BodyTextSMPC"/>
        <w:jc w:val="thaiDistribute"/>
      </w:pPr>
      <w:r>
        <w:t>If a severe hypersensitivity reaction (e.g. angio-oedema) occurs, the infusion should be discontinued and appropriate treatment promptly initiated. This may include intubation.</w:t>
      </w:r>
    </w:p>
    <w:p w14:paraId="621034C7" w14:textId="77777777" w:rsidR="006F2281" w:rsidRPr="00422650" w:rsidRDefault="006F2281" w:rsidP="006F2281">
      <w:pPr>
        <w:pStyle w:val="BodyTextSMPC"/>
        <w:jc w:val="thaiDistribute"/>
        <w:rPr>
          <w:u w:val="single"/>
        </w:rPr>
      </w:pPr>
      <w:r w:rsidRPr="00422650">
        <w:rPr>
          <w:u w:val="single"/>
        </w:rPr>
        <w:t>Haemorrhages</w:t>
      </w:r>
    </w:p>
    <w:p w14:paraId="22C58E69" w14:textId="669605F5" w:rsidR="006F2281" w:rsidRDefault="006F2281" w:rsidP="006F2281">
      <w:pPr>
        <w:pStyle w:val="BodyTextSMPC"/>
        <w:jc w:val="thaiDistribute"/>
      </w:pPr>
      <w:r>
        <w:t xml:space="preserve">The most common complication encountered during </w:t>
      </w:r>
      <w:r w:rsidR="00CC0CBE">
        <w:t>alteplase</w:t>
      </w:r>
      <w:r>
        <w:t xml:space="preserve"> therapy is bleeding. The concomitant use of other active substances affecting coagulation or platelet function may contribute to bleeding. As fibrin is lysed during </w:t>
      </w:r>
      <w:r w:rsidR="00CC0CBE">
        <w:t>alteplase</w:t>
      </w:r>
      <w:r>
        <w:t xml:space="preserve"> therapy, bleeding from recent puncture sites may occur. Therefore, thrombolytic therapy requires careful attention to all possible bleeding sites (including those following catheter insertion, arterial and venous puncture cutdown and needle puncture). The use of rigid catheters, intramuscular injections and non-essential handling of the patient should be avoided during treatment with </w:t>
      </w:r>
      <w:r w:rsidR="00CC0CBE">
        <w:t>alteplase</w:t>
      </w:r>
      <w:r>
        <w:t>.</w:t>
      </w:r>
    </w:p>
    <w:p w14:paraId="0FF51D00" w14:textId="77777777" w:rsidR="006F2281" w:rsidRDefault="006F2281" w:rsidP="006F2281">
      <w:pPr>
        <w:pStyle w:val="BodyTextSMPC"/>
        <w:jc w:val="thaiDistribute"/>
      </w:pPr>
      <w:r>
        <w:t xml:space="preserve">If a potentially dangerous haemorrhage occurs, in particular cerebral haemorrhage, the fibrinolytic therapy must be discontinued and concomitant heparin administration should be terminated immediately. In general, however, it is not necessary to replace the coagulation factors because of the short half-life and the minimal effect on the systemic coagulation factors. Most patients who have bleeding can be managed by interruption of thrombolytic and anticoagulant therapy, volume replacement, and manual pressure applied to an incompetent vessel. Protamine should be considered if heparin has been administered within 4 hours of the onset of bleeding. In the few patients who fail to respond to these conservative measures, judicious use of transfusion products may be indicated. Transfusion of cryoprecipitate, fresh frozen plasma, and platelets should be considered with clinical and laboratory reassessment after each administration. A target fibrinogen level of 1 g/l </w:t>
      </w:r>
      <w:r>
        <w:lastRenderedPageBreak/>
        <w:t>is desirable with cryoprecipitate infusion. Antifibrinolytic agents are available as a last alternative.</w:t>
      </w:r>
    </w:p>
    <w:p w14:paraId="49664E15" w14:textId="77777777" w:rsidR="006F2281" w:rsidRDefault="006F2281" w:rsidP="006F2281">
      <w:pPr>
        <w:pStyle w:val="BodyTextSMPC"/>
        <w:jc w:val="thaiDistribute"/>
      </w:pPr>
      <w:r>
        <w:t>The risk of intracranial haemorrhage is increased in elderly patients, therefore in these patients the risk/benefit evaluation should be carried out carefully.</w:t>
      </w:r>
    </w:p>
    <w:p w14:paraId="2D694EF8" w14:textId="160F42C9" w:rsidR="006F2281" w:rsidRDefault="006F2281" w:rsidP="00422650">
      <w:pPr>
        <w:pStyle w:val="BodyTextSMPC"/>
        <w:jc w:val="thaiDistribute"/>
      </w:pPr>
      <w:r>
        <w:t>As with all thrombolytic agents, the expected therapeutic benefit should be weighed up particularly carefully against the possible risk, especially in patients with</w:t>
      </w:r>
    </w:p>
    <w:p w14:paraId="3C0759A2" w14:textId="5DDA2FA3" w:rsidR="006F2281" w:rsidRDefault="006F2281" w:rsidP="00422650">
      <w:pPr>
        <w:pStyle w:val="BodyTextSMPC"/>
        <w:numPr>
          <w:ilvl w:val="1"/>
          <w:numId w:val="19"/>
        </w:numPr>
        <w:spacing w:after="0"/>
        <w:ind w:left="1134" w:hanging="283"/>
        <w:jc w:val="thaiDistribute"/>
      </w:pPr>
      <w:r>
        <w:t>small recent traumas, such as biopsies, puncture of major vessels, intramuscular injections, cardiac massage for resuscitation</w:t>
      </w:r>
    </w:p>
    <w:p w14:paraId="01067804" w14:textId="1662649F" w:rsidR="006F2281" w:rsidRDefault="006F2281" w:rsidP="00422650">
      <w:pPr>
        <w:pStyle w:val="BodyTextSMPC"/>
        <w:numPr>
          <w:ilvl w:val="1"/>
          <w:numId w:val="19"/>
        </w:numPr>
        <w:ind w:left="1134" w:hanging="283"/>
        <w:jc w:val="thaiDistribute"/>
      </w:pPr>
      <w:r>
        <w:t>conditions with an increased risk of haemorrhage which are not mentioned in section 4.3.</w:t>
      </w:r>
    </w:p>
    <w:p w14:paraId="7036F4F6" w14:textId="77777777" w:rsidR="006F2281" w:rsidRDefault="006F2281" w:rsidP="006F2281">
      <w:pPr>
        <w:pStyle w:val="BodyTextSMPC"/>
        <w:jc w:val="thaiDistribute"/>
      </w:pPr>
      <w:r>
        <w:t>Patients receiving oral anticoagulant treatment:</w:t>
      </w:r>
    </w:p>
    <w:p w14:paraId="07607476" w14:textId="528CE5E3" w:rsidR="006F2281" w:rsidRDefault="006F2281" w:rsidP="002A72F1">
      <w:pPr>
        <w:pStyle w:val="BodyTextSMPC"/>
        <w:jc w:val="thaiDistribute"/>
      </w:pPr>
      <w:r>
        <w:t xml:space="preserve">The use of </w:t>
      </w:r>
      <w:r w:rsidR="00CC0CBE">
        <w:t>alteplase</w:t>
      </w:r>
      <w:r>
        <w:t xml:space="preserve"> may be considered when dosing or time since the last intake of anticoagulant treatment makes residual efficacy unlikely confirmed by appropriate test(s) of anticoagulant activity for the product(s) concerned showing no clinically relevant activity on the coagulation system (e.g. INR</w:t>
      </w:r>
      <w:r w:rsidR="002A72F1">
        <w:t xml:space="preserve">  ≤ </w:t>
      </w:r>
      <w:r>
        <w:t>1.3 for vitamin K antagonists or other relevant test(s) for other oral anticoagulants are within the respective upper limit of normal).</w:t>
      </w:r>
    </w:p>
    <w:p w14:paraId="1A6091E2" w14:textId="77777777" w:rsidR="006F2281" w:rsidRPr="00422650" w:rsidRDefault="006F2281" w:rsidP="006F2281">
      <w:pPr>
        <w:pStyle w:val="BodyTextSMPC"/>
        <w:jc w:val="thaiDistribute"/>
        <w:rPr>
          <w:u w:val="single"/>
        </w:rPr>
      </w:pPr>
      <w:r w:rsidRPr="00422650">
        <w:rPr>
          <w:u w:val="single"/>
        </w:rPr>
        <w:t>Paediatric population</w:t>
      </w:r>
    </w:p>
    <w:p w14:paraId="05C95BBA" w14:textId="3D3FC4C3" w:rsidR="006F2281" w:rsidRDefault="006F2281" w:rsidP="006F2281">
      <w:pPr>
        <w:pStyle w:val="BodyTextSMPC"/>
        <w:jc w:val="thaiDistribute"/>
      </w:pPr>
      <w:r>
        <w:t xml:space="preserve">As yet, there is only limited experience with the use of </w:t>
      </w:r>
      <w:r w:rsidR="00CC0CBE">
        <w:t>alteplase</w:t>
      </w:r>
      <w:r>
        <w:t xml:space="preserve"> in children and adolescents.</w:t>
      </w:r>
    </w:p>
    <w:p w14:paraId="18D0B322" w14:textId="1EB1B3D5" w:rsidR="006F2281" w:rsidRDefault="006F2281" w:rsidP="006F2281">
      <w:pPr>
        <w:pStyle w:val="BodyTextSMPC"/>
        <w:jc w:val="thaiDistribute"/>
      </w:pPr>
      <w:r>
        <w:t xml:space="preserve">When </w:t>
      </w:r>
      <w:r w:rsidR="00CC0CBE">
        <w:t>alteplase</w:t>
      </w:r>
      <w:r>
        <w:t xml:space="preserve"> is considered for the treatment of acute ischaemic stroke in carefully selected adolescents 16 years of age the benefit should be weighed carefully against the risks on an individual basis and discussed with the patient and parent/guardian as appropriate. Adolescents 16 years of age should be treated according to the instruction in the label for the adult population after imaging by appropriate techniques to rule out stroke mimics and confirming arterial occlusion corresponding to the neurological deficit (see section 5.1).</w:t>
      </w:r>
    </w:p>
    <w:p w14:paraId="1974DA8C" w14:textId="77777777" w:rsidR="006F2281" w:rsidRPr="00422650" w:rsidRDefault="006F2281" w:rsidP="006F2281">
      <w:pPr>
        <w:pStyle w:val="BodyTextSMPC"/>
        <w:jc w:val="thaiDistribute"/>
        <w:rPr>
          <w:u w:val="single"/>
        </w:rPr>
      </w:pPr>
      <w:r w:rsidRPr="00422650">
        <w:rPr>
          <w:u w:val="single"/>
        </w:rPr>
        <w:t>Additional special warnings and precautions in acute myocardial infarction and acute massive pulmonary embolism:</w:t>
      </w:r>
    </w:p>
    <w:p w14:paraId="60B53410" w14:textId="2826EF62" w:rsidR="006F2281" w:rsidRDefault="006F2281" w:rsidP="00422650">
      <w:pPr>
        <w:pStyle w:val="BodyTextSMPC"/>
        <w:jc w:val="thaiDistribute"/>
      </w:pPr>
      <w:r>
        <w:lastRenderedPageBreak/>
        <w:t>A dose exceeding 100 mg of alteplase must not be given because it has been associated with an additional increase in intracranial bleeding. Therefore special care must be taken to ensure that the dose of alteplase infused is as described in</w:t>
      </w:r>
      <w:r w:rsidR="00422650">
        <w:t xml:space="preserve"> </w:t>
      </w:r>
      <w:r>
        <w:t>section 4.2.</w:t>
      </w:r>
    </w:p>
    <w:p w14:paraId="229B3EA1" w14:textId="77777777" w:rsidR="006F2281" w:rsidRDefault="006F2281" w:rsidP="006F2281">
      <w:pPr>
        <w:pStyle w:val="BodyTextSMPC"/>
        <w:jc w:val="thaiDistribute"/>
      </w:pPr>
      <w:r>
        <w:t>The expected therapeutic benefit should be weighed up particularly carefully against the possible risk, especially in patients with systolic blood pressure &gt; 160 mm Hg (see section 4.3) and with advanced age which may increase the risk of intracerebral haemorrhage. As the therapeutic benefit is also positive in elderly patients, the risk- benefit-evaluation should be carried out carefully.</w:t>
      </w:r>
    </w:p>
    <w:p w14:paraId="38BE60C9" w14:textId="77777777" w:rsidR="006F2281" w:rsidRDefault="006F2281" w:rsidP="006F2281">
      <w:pPr>
        <w:pStyle w:val="BodyTextSMPC"/>
        <w:jc w:val="thaiDistribute"/>
      </w:pPr>
      <w:r>
        <w:t>GPIIb/IIIa antagonists:</w:t>
      </w:r>
    </w:p>
    <w:p w14:paraId="7A93BEA1" w14:textId="77777777" w:rsidR="006F2281" w:rsidRDefault="006F2281" w:rsidP="006F2281">
      <w:pPr>
        <w:pStyle w:val="BodyTextSMPC"/>
        <w:jc w:val="thaiDistribute"/>
      </w:pPr>
      <w:r>
        <w:t>Concomitant use of GPIIb/IIIa antagonists increases the risk of bleeding.</w:t>
      </w:r>
    </w:p>
    <w:p w14:paraId="11052EDC" w14:textId="77777777" w:rsidR="006F2281" w:rsidRPr="00422650" w:rsidRDefault="006F2281" w:rsidP="006F2281">
      <w:pPr>
        <w:pStyle w:val="BodyTextSMPC"/>
        <w:jc w:val="thaiDistribute"/>
        <w:rPr>
          <w:u w:val="single"/>
        </w:rPr>
      </w:pPr>
      <w:r w:rsidRPr="00422650">
        <w:rPr>
          <w:u w:val="single"/>
        </w:rPr>
        <w:t>Additional special warnings and precautions in acute myocardial infarction</w:t>
      </w:r>
    </w:p>
    <w:p w14:paraId="0EE377E1" w14:textId="77777777" w:rsidR="006F2281" w:rsidRDefault="006F2281" w:rsidP="006F2281">
      <w:pPr>
        <w:pStyle w:val="BodyTextSMPC"/>
        <w:jc w:val="thaiDistribute"/>
      </w:pPr>
      <w:r>
        <w:t>Arrhythmias:</w:t>
      </w:r>
    </w:p>
    <w:p w14:paraId="477AB0EE" w14:textId="77777777" w:rsidR="006F2281" w:rsidRDefault="006F2281" w:rsidP="006F2281">
      <w:pPr>
        <w:pStyle w:val="BodyTextSMPC"/>
        <w:jc w:val="thaiDistribute"/>
      </w:pPr>
      <w:r>
        <w:t>Coronary thrombolysis may result in arrhythmia associated with reperfusion. Reperfusion arrhythmias may lead to cardiac arrest, can be life threatening and may require the use of conventional antiarrhythmic therapies.</w:t>
      </w:r>
    </w:p>
    <w:p w14:paraId="48E26B29" w14:textId="77777777" w:rsidR="006F2281" w:rsidRDefault="006F2281" w:rsidP="006F2281">
      <w:pPr>
        <w:pStyle w:val="BodyTextSMPC"/>
        <w:jc w:val="thaiDistribute"/>
      </w:pPr>
      <w:r>
        <w:t>Thromboembolism:</w:t>
      </w:r>
    </w:p>
    <w:p w14:paraId="3135CF6C" w14:textId="77777777" w:rsidR="006F2281" w:rsidRDefault="006F2281" w:rsidP="006F2281">
      <w:pPr>
        <w:pStyle w:val="BodyTextSMPC"/>
        <w:jc w:val="thaiDistribute"/>
      </w:pPr>
      <w:r>
        <w:t>The use of thrombolytics can increase the risk of thrombo-embolic events in patients with left heart thrombus, e.g., mitral stenosis or atrial fibrillation.</w:t>
      </w:r>
    </w:p>
    <w:p w14:paraId="096CF647" w14:textId="77777777" w:rsidR="00422650" w:rsidRDefault="006F2281" w:rsidP="006F2281">
      <w:pPr>
        <w:pStyle w:val="BodyTextSMPC"/>
        <w:jc w:val="thaiDistribute"/>
        <w:rPr>
          <w:u w:val="single"/>
        </w:rPr>
      </w:pPr>
      <w:r w:rsidRPr="00422650">
        <w:rPr>
          <w:u w:val="single"/>
        </w:rPr>
        <w:t>Additional special warnings and precautions in acute ischaemic stroke:</w:t>
      </w:r>
    </w:p>
    <w:p w14:paraId="688C60EB" w14:textId="374CD37F" w:rsidR="006F2281" w:rsidRDefault="006F2281" w:rsidP="002A72F1">
      <w:pPr>
        <w:pStyle w:val="BodyTextSMPC"/>
        <w:jc w:val="thaiDistribute"/>
      </w:pPr>
      <w:r>
        <w:t xml:space="preserve">Special precautions for use:    </w:t>
      </w:r>
    </w:p>
    <w:p w14:paraId="6C6F121A" w14:textId="77777777" w:rsidR="006F2281" w:rsidRDefault="006F2281" w:rsidP="006F2281">
      <w:pPr>
        <w:pStyle w:val="BodyTextSMPC"/>
        <w:jc w:val="thaiDistribute"/>
      </w:pPr>
      <w:r>
        <w:t>Treatment must only be performed under the responsibility and follow-up of a physician trained and experienced in neurovascular care. For the verification of treatment indication remote diagnostic measures may be considered as appropriate (see section 4.1).</w:t>
      </w:r>
    </w:p>
    <w:p w14:paraId="7C165D83" w14:textId="77777777" w:rsidR="006F2281" w:rsidRDefault="006F2281" w:rsidP="006F2281">
      <w:pPr>
        <w:pStyle w:val="BodyTextSMPC"/>
        <w:jc w:val="thaiDistribute"/>
      </w:pPr>
      <w:r>
        <w:t>Special warnings / conditions with a decreased benefit/risk ratio:</w:t>
      </w:r>
    </w:p>
    <w:p w14:paraId="010E645A" w14:textId="77777777" w:rsidR="006F2281" w:rsidRDefault="006F2281" w:rsidP="006F2281">
      <w:pPr>
        <w:pStyle w:val="BodyTextSMPC"/>
        <w:jc w:val="thaiDistribute"/>
      </w:pPr>
      <w:r>
        <w:lastRenderedPageBreak/>
        <w:t>Intracerebral haemorrhage represents the major adverse reaction in the treatment of acute ischaemic stroke (up to 15 % of patients without any increase of overall mortality and without any relevant increase in overall mortality and severe disability combined, i.e. modified Rankin scale [mRS] score of 5 and 6).</w:t>
      </w:r>
    </w:p>
    <w:p w14:paraId="202C8A9E" w14:textId="692ED696" w:rsidR="006F2281" w:rsidRDefault="006F2281" w:rsidP="006F2281">
      <w:pPr>
        <w:pStyle w:val="BodyTextSMPC"/>
        <w:jc w:val="thaiDistribute"/>
      </w:pPr>
      <w:r>
        <w:t xml:space="preserve">Compared to other indications patients with acute ischaemic stroke treated with </w:t>
      </w:r>
      <w:r w:rsidR="00CC0CBE">
        <w:t>alteplase</w:t>
      </w:r>
      <w:r>
        <w:t xml:space="preserve"> have a markedly increased risk of intracranial haemorrhage as the bleeding occurs predominantly into the infarcted area. This applies in particular in the following cases:</w:t>
      </w:r>
    </w:p>
    <w:p w14:paraId="67CE9289" w14:textId="75B99C38" w:rsidR="006F2281" w:rsidRDefault="006F2281" w:rsidP="002A72F1">
      <w:pPr>
        <w:pStyle w:val="BodyTextSMPC"/>
        <w:numPr>
          <w:ilvl w:val="1"/>
          <w:numId w:val="21"/>
        </w:numPr>
        <w:spacing w:after="0"/>
        <w:ind w:left="1134" w:hanging="283"/>
        <w:jc w:val="thaiDistribute"/>
      </w:pPr>
      <w:r>
        <w:t>all situations listed in section 4.3. and in general all situations involving a high risk of haemorrhage</w:t>
      </w:r>
    </w:p>
    <w:p w14:paraId="7AD86D84" w14:textId="554233AC" w:rsidR="006F2281" w:rsidRDefault="006F2281" w:rsidP="002A72F1">
      <w:pPr>
        <w:pStyle w:val="BodyTextSMPC"/>
        <w:numPr>
          <w:ilvl w:val="1"/>
          <w:numId w:val="21"/>
        </w:numPr>
        <w:spacing w:after="0"/>
        <w:ind w:left="1134" w:hanging="283"/>
        <w:jc w:val="thaiDistribute"/>
      </w:pPr>
      <w:r>
        <w:t xml:space="preserve">as time to treatment from onset of stroke symptoms increases, net clinical benefit decreases. Therefore, the administration of </w:t>
      </w:r>
      <w:r w:rsidR="00CC0CBE">
        <w:t>alteplase</w:t>
      </w:r>
      <w:r>
        <w:t xml:space="preserve"> should not be delayed.</w:t>
      </w:r>
    </w:p>
    <w:p w14:paraId="5BEE5E15" w14:textId="0A190488" w:rsidR="006F2281" w:rsidRDefault="006F2281" w:rsidP="002A72F1">
      <w:pPr>
        <w:pStyle w:val="BodyTextSMPC"/>
        <w:numPr>
          <w:ilvl w:val="1"/>
          <w:numId w:val="21"/>
        </w:numPr>
        <w:spacing w:after="0"/>
        <w:ind w:left="1134" w:hanging="283"/>
        <w:jc w:val="thaiDistribute"/>
      </w:pPr>
      <w:r>
        <w:t xml:space="preserve">patients pre-treated with acetyl salicylic acid (ASA) may have a greater risk of intracerebral haemorrhage, particularly if </w:t>
      </w:r>
      <w:r w:rsidR="00CC0CBE">
        <w:t>alteplase</w:t>
      </w:r>
      <w:r>
        <w:t xml:space="preserve"> treatment is delayed.</w:t>
      </w:r>
    </w:p>
    <w:p w14:paraId="629C3281" w14:textId="18788033" w:rsidR="006F2281" w:rsidRDefault="006F2281" w:rsidP="002A72F1">
      <w:pPr>
        <w:pStyle w:val="BodyTextSMPC"/>
        <w:numPr>
          <w:ilvl w:val="1"/>
          <w:numId w:val="21"/>
        </w:numPr>
        <w:spacing w:after="0"/>
        <w:ind w:left="1134" w:hanging="283"/>
        <w:jc w:val="thaiDistribute"/>
      </w:pPr>
      <w:r>
        <w:t xml:space="preserve">Compared to younger patients, patients of advanced age (over 80 years) may have a somewhat poorer outcome independent of treatment. They are also more likely to have more severe strokes which are associated with a higher absolute risk of intracerebral haemorrhage when thrombolysed compared with milder strokes when thrombolysed or with non-thrombolysed patients. Although available data indicate that the net benefit of </w:t>
      </w:r>
      <w:r w:rsidR="00CC0CBE">
        <w:t>alteplase</w:t>
      </w:r>
      <w:r>
        <w:t xml:space="preserve"> in patients over 80 years is smaller compared with younger patients, </w:t>
      </w:r>
      <w:r w:rsidR="00CC0CBE">
        <w:t>alteplase</w:t>
      </w:r>
      <w:r>
        <w:t xml:space="preserve"> can be used in patients over 80 years on an individual benefit-risk basis (see section 5.1). Patients of advanced age should be selected very carefully taking into account both the general health and the neurological status.</w:t>
      </w:r>
    </w:p>
    <w:p w14:paraId="1D4A67C4" w14:textId="05048DF6" w:rsidR="006F2281" w:rsidRDefault="006F2281" w:rsidP="002A72F1">
      <w:pPr>
        <w:pStyle w:val="BodyTextSMPC"/>
        <w:numPr>
          <w:ilvl w:val="1"/>
          <w:numId w:val="21"/>
        </w:numPr>
        <w:spacing w:after="0"/>
        <w:ind w:left="1134" w:hanging="283"/>
        <w:jc w:val="thaiDistribute"/>
      </w:pPr>
      <w:r>
        <w:t>The therapeutic benefit is reduced in patients that had a prior stroke (see also section 4.3) or in those with known uncontrolled diabetes, thus the benefit/risk ratio is considered less favourable, but still positive in these patients.</w:t>
      </w:r>
    </w:p>
    <w:p w14:paraId="4A7B8911" w14:textId="1AC6D5E9" w:rsidR="006F2281" w:rsidRDefault="006F2281" w:rsidP="002A72F1">
      <w:pPr>
        <w:pStyle w:val="BodyTextSMPC"/>
        <w:numPr>
          <w:ilvl w:val="1"/>
          <w:numId w:val="21"/>
        </w:numPr>
        <w:spacing w:after="0"/>
        <w:ind w:left="1134" w:hanging="283"/>
        <w:jc w:val="thaiDistribute"/>
      </w:pPr>
      <w:r>
        <w:t>In patients with very mild stroke, the risks outweigh the expected benefit (see section 4.3).</w:t>
      </w:r>
    </w:p>
    <w:p w14:paraId="00463A3B" w14:textId="59090051" w:rsidR="006F2281" w:rsidRDefault="006F2281" w:rsidP="002A72F1">
      <w:pPr>
        <w:pStyle w:val="BodyTextSMPC"/>
        <w:numPr>
          <w:ilvl w:val="1"/>
          <w:numId w:val="21"/>
        </w:numPr>
        <w:spacing w:after="0"/>
        <w:ind w:left="1134" w:hanging="283"/>
        <w:jc w:val="thaiDistribute"/>
      </w:pPr>
      <w:r>
        <w:t>Patients with very severe stroke are at higher risk for intracerebral haemorrhage and death and should not be treated (see section 4.3).</w:t>
      </w:r>
    </w:p>
    <w:p w14:paraId="21348FE0" w14:textId="495E17DD" w:rsidR="006F2281" w:rsidRDefault="006F2281" w:rsidP="002A72F1">
      <w:pPr>
        <w:pStyle w:val="BodyTextSMPC"/>
        <w:numPr>
          <w:ilvl w:val="1"/>
          <w:numId w:val="21"/>
        </w:numPr>
        <w:spacing w:after="0"/>
        <w:ind w:left="1134" w:hanging="283"/>
        <w:jc w:val="thaiDistribute"/>
      </w:pPr>
      <w:r>
        <w:lastRenderedPageBreak/>
        <w:t>Patients with extensive infarctions are at greater risk of poor outcome including severe haemorrhage and death. In such patients, the benefit/risk ratio should be thoroughly considered.</w:t>
      </w:r>
    </w:p>
    <w:p w14:paraId="78803ED1" w14:textId="39C65D77" w:rsidR="006F2281" w:rsidRDefault="006F2281" w:rsidP="002A72F1">
      <w:pPr>
        <w:pStyle w:val="BodyTextSMPC"/>
        <w:numPr>
          <w:ilvl w:val="1"/>
          <w:numId w:val="21"/>
        </w:numPr>
        <w:ind w:left="1134" w:hanging="283"/>
        <w:jc w:val="thaiDistribute"/>
      </w:pPr>
      <w:r>
        <w:t>In stroke patients the likelihood of good outcomes decreases with longer time to treatment from onset of symptoms, increasing age, increasing stroke severity and increased levels of blood glucose on admission while the likelihood of severe disability and death or symptomatic intracranial bleedings increases, independently from treatment.</w:t>
      </w:r>
    </w:p>
    <w:p w14:paraId="6AF6DA39" w14:textId="77777777" w:rsidR="006F2281" w:rsidRDefault="006F2281" w:rsidP="006F2281">
      <w:pPr>
        <w:pStyle w:val="BodyTextSMPC"/>
        <w:jc w:val="thaiDistribute"/>
      </w:pPr>
      <w:r>
        <w:t>Treatment must not be initiated later than 4.5 hours after the onset of symptoms because of unfavourable benefit/risk ratio mainly based on the following:</w:t>
      </w:r>
    </w:p>
    <w:p w14:paraId="1B1EB81E" w14:textId="489D439D" w:rsidR="006F2281" w:rsidRDefault="006F2281" w:rsidP="005C6DA1">
      <w:pPr>
        <w:pStyle w:val="BodyTextSMPC"/>
        <w:numPr>
          <w:ilvl w:val="1"/>
          <w:numId w:val="23"/>
        </w:numPr>
        <w:spacing w:after="0"/>
        <w:ind w:left="1134" w:hanging="283"/>
        <w:jc w:val="thaiDistribute"/>
      </w:pPr>
      <w:r>
        <w:t>positive treatment effects decrease over time</w:t>
      </w:r>
    </w:p>
    <w:p w14:paraId="50E74226" w14:textId="77777777" w:rsidR="005C6DA1" w:rsidRDefault="006F2281" w:rsidP="005C6DA1">
      <w:pPr>
        <w:pStyle w:val="BodyTextSMPC"/>
        <w:numPr>
          <w:ilvl w:val="1"/>
          <w:numId w:val="23"/>
        </w:numPr>
        <w:spacing w:after="0"/>
        <w:ind w:left="1134" w:hanging="283"/>
        <w:jc w:val="thaiDistribute"/>
      </w:pPr>
      <w:r>
        <w:t>particularly in patients with prior ASA treatment the mortality rate increases</w:t>
      </w:r>
    </w:p>
    <w:p w14:paraId="6643CCD0" w14:textId="77777777" w:rsidR="005C6DA1" w:rsidRDefault="006F2281" w:rsidP="005C6DA1">
      <w:pPr>
        <w:pStyle w:val="BodyTextSMPC"/>
        <w:numPr>
          <w:ilvl w:val="1"/>
          <w:numId w:val="23"/>
        </w:numPr>
        <w:ind w:left="1134" w:hanging="283"/>
        <w:jc w:val="thaiDistribute"/>
      </w:pPr>
      <w:r>
        <w:t>increased risk of symptomatic haemorrhage</w:t>
      </w:r>
    </w:p>
    <w:p w14:paraId="568A5F55" w14:textId="77777777" w:rsidR="005C6DA1" w:rsidRDefault="006F2281" w:rsidP="005C6DA1">
      <w:pPr>
        <w:pStyle w:val="BodyTextSMPC"/>
        <w:jc w:val="thaiDistribute"/>
      </w:pPr>
      <w:r>
        <w:t>Blood pressure monitoring</w:t>
      </w:r>
    </w:p>
    <w:p w14:paraId="07FA1212" w14:textId="7BE9E1DA" w:rsidR="006F2281" w:rsidRDefault="006F2281" w:rsidP="005C6DA1">
      <w:pPr>
        <w:pStyle w:val="BodyTextSMPC"/>
        <w:jc w:val="thaiDistribute"/>
      </w:pPr>
      <w:r>
        <w:t>Blood pressure (BP) monitoring during treatment administration and up to 24 hours seems justified; an intravenous antihypertensive therapy is also recommended if systolic BP &gt; 180 mm Hg or diastolic BP &gt; 105 mm Hg.</w:t>
      </w:r>
    </w:p>
    <w:p w14:paraId="1F940406" w14:textId="77777777" w:rsidR="006F2281" w:rsidRDefault="006F2281" w:rsidP="006F2281">
      <w:pPr>
        <w:pStyle w:val="BodyTextSMPC"/>
        <w:jc w:val="thaiDistribute"/>
      </w:pPr>
      <w:r>
        <w:t>Other special warnings:</w:t>
      </w:r>
    </w:p>
    <w:p w14:paraId="14F2DC79" w14:textId="0C6B1899" w:rsidR="00A144D2" w:rsidRPr="008F5678" w:rsidRDefault="006F2281" w:rsidP="006F2281">
      <w:pPr>
        <w:pStyle w:val="BodyTextSMPC"/>
        <w:jc w:val="thaiDistribute"/>
      </w:pPr>
      <w:r>
        <w:t>Reperfusion of the ischaemic area may induce cerebral oedema in the infarcted zone. Due to an increased haemorrhagic risk, treatment with platelet aggregation inhibitors should not be initiated within the first 24 hours following thrombolysis with alteplase</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83154B7" w14:textId="723AC61C" w:rsidR="00510425" w:rsidRDefault="00510425" w:rsidP="00510425">
      <w:pPr>
        <w:pStyle w:val="BodyTextSMPC"/>
        <w:jc w:val="thaiDistribute"/>
      </w:pPr>
      <w:r>
        <w:t>No formal interaction studies with alteplase and medicinal products commonly administered in patients with acute myocardial infarction have been performed.</w:t>
      </w:r>
    </w:p>
    <w:p w14:paraId="378BA18F" w14:textId="77777777" w:rsidR="00510425" w:rsidRPr="007859F7" w:rsidRDefault="00510425" w:rsidP="00510425">
      <w:pPr>
        <w:pStyle w:val="BodyTextSMPC"/>
        <w:jc w:val="thaiDistribute"/>
        <w:rPr>
          <w:u w:val="single"/>
        </w:rPr>
      </w:pPr>
      <w:r w:rsidRPr="007859F7">
        <w:rPr>
          <w:u w:val="single"/>
        </w:rPr>
        <w:t>Drugs affecting coagulation/platelet function</w:t>
      </w:r>
    </w:p>
    <w:p w14:paraId="02C1C3D1" w14:textId="6648C3C3" w:rsidR="00510425" w:rsidRDefault="00510425" w:rsidP="00510425">
      <w:pPr>
        <w:pStyle w:val="BodyTextSMPC"/>
        <w:jc w:val="thaiDistribute"/>
      </w:pPr>
      <w:r>
        <w:lastRenderedPageBreak/>
        <w:t xml:space="preserve">The risk of haemorrhage is increased if coumarine derivatives, oral anticoagulants, platelet aggregation inhibitors, unfractionated heparin or LMWH or active substances which interfere with coagulation are administered (before, during or within the first 24 hours after treatment with </w:t>
      </w:r>
      <w:r w:rsidR="00CC0CBE">
        <w:t>alteplase</w:t>
      </w:r>
      <w:r>
        <w:t>) (see sections 4.2 and 4.3).</w:t>
      </w:r>
    </w:p>
    <w:p w14:paraId="5E81ECBC" w14:textId="77777777" w:rsidR="00510425" w:rsidRPr="007859F7" w:rsidRDefault="00510425" w:rsidP="00510425">
      <w:pPr>
        <w:pStyle w:val="BodyTextSMPC"/>
        <w:jc w:val="thaiDistribute"/>
        <w:rPr>
          <w:u w:val="single"/>
        </w:rPr>
      </w:pPr>
      <w:r w:rsidRPr="007859F7">
        <w:rPr>
          <w:u w:val="single"/>
        </w:rPr>
        <w:t>ACE inhibitors</w:t>
      </w:r>
    </w:p>
    <w:p w14:paraId="3963D0E6" w14:textId="77777777" w:rsidR="00510425" w:rsidRDefault="00510425" w:rsidP="00510425">
      <w:pPr>
        <w:pStyle w:val="BodyTextSMPC"/>
        <w:jc w:val="thaiDistribute"/>
      </w:pPr>
      <w:r>
        <w:t>Concomitant treatment with ACE inhibitors may enhance the risk of suffering a hypersensitivity reaction (see section 4.4).</w:t>
      </w:r>
    </w:p>
    <w:p w14:paraId="75F12885" w14:textId="4551E7EA" w:rsidR="00227FD4" w:rsidRPr="008F5678" w:rsidRDefault="00510425" w:rsidP="00510425">
      <w:pPr>
        <w:pStyle w:val="BodyTextSMPC"/>
      </w:pPr>
      <w:r>
        <w:t>Concomitant use of GPIIb/IIIa antagonists increases the risk of bleeding</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4FCF1D10" w14:textId="21FF5FF7" w:rsidR="00C8327C" w:rsidRPr="00C8327C" w:rsidRDefault="00C8327C" w:rsidP="00C8327C">
      <w:pPr>
        <w:pStyle w:val="BodyTextSMPC"/>
        <w:rPr>
          <w:u w:val="single"/>
        </w:rPr>
      </w:pPr>
      <w:r w:rsidRPr="00C8327C">
        <w:rPr>
          <w:u w:val="single"/>
        </w:rPr>
        <w:t>Pregnancy</w:t>
      </w:r>
    </w:p>
    <w:p w14:paraId="579AC80D" w14:textId="77777777" w:rsidR="00C8327C" w:rsidRDefault="00C8327C" w:rsidP="00C8327C">
      <w:pPr>
        <w:pStyle w:val="BodyTextSMPC"/>
      </w:pPr>
      <w:r>
        <w:t>There is a limited amount of data from the use of alteplase in pregnant women. Nonclinical studies performed with alteplase in doses higher than human doses exhibited fetal immaturity and/or embryotoxicity, secondary to the known pharmacological activity of the drug. Alteplase is not considered to be teratogenic (see section 5.3).</w:t>
      </w:r>
    </w:p>
    <w:p w14:paraId="67F9815F" w14:textId="77777777" w:rsidR="00C8327C" w:rsidRDefault="00C8327C" w:rsidP="00C8327C">
      <w:pPr>
        <w:pStyle w:val="BodyTextSMPC"/>
      </w:pPr>
      <w:r>
        <w:t>In cases of an acute life-threatening disease the benefit has to be evaluated against the potential risk.</w:t>
      </w:r>
    </w:p>
    <w:p w14:paraId="69E513DE" w14:textId="77777777" w:rsidR="00C8327C" w:rsidRPr="00C8327C" w:rsidRDefault="00C8327C" w:rsidP="00C8327C">
      <w:pPr>
        <w:pStyle w:val="BodyTextSMPC"/>
        <w:rPr>
          <w:u w:val="single"/>
        </w:rPr>
      </w:pPr>
      <w:r w:rsidRPr="00C8327C">
        <w:rPr>
          <w:u w:val="single"/>
        </w:rPr>
        <w:t>Breast-feeding</w:t>
      </w:r>
    </w:p>
    <w:p w14:paraId="14381D3E" w14:textId="77777777" w:rsidR="00C8327C" w:rsidRDefault="00C8327C" w:rsidP="00C8327C">
      <w:pPr>
        <w:pStyle w:val="BodyTextSMPC"/>
      </w:pPr>
      <w:r>
        <w:t>It is unknown whether alteplase is excreted into human milk and there is insufficient information on the excretion of alteplase in animal milk.</w:t>
      </w:r>
    </w:p>
    <w:p w14:paraId="47C69516" w14:textId="43D0C257" w:rsidR="00C8327C" w:rsidRDefault="00C8327C" w:rsidP="00C8327C">
      <w:pPr>
        <w:pStyle w:val="BodyTextSMPC"/>
      </w:pPr>
      <w:r>
        <w:t xml:space="preserve">Caution should be exercised when </w:t>
      </w:r>
      <w:r w:rsidR="00CC0CBE">
        <w:t>alteplase</w:t>
      </w:r>
      <w:r>
        <w:t xml:space="preserve"> is used for a nursing woman and a decision must be made whether breast-feeding should be discontinued for the first 24 hours after use of </w:t>
      </w:r>
      <w:r w:rsidR="00CC0CBE">
        <w:t>alteplase</w:t>
      </w:r>
      <w:r>
        <w:t>.</w:t>
      </w:r>
    </w:p>
    <w:p w14:paraId="2852445C" w14:textId="77777777" w:rsidR="00C8327C" w:rsidRPr="00C8327C" w:rsidRDefault="00C8327C" w:rsidP="00C8327C">
      <w:pPr>
        <w:pStyle w:val="BodyTextSMPC"/>
        <w:rPr>
          <w:u w:val="single"/>
        </w:rPr>
      </w:pPr>
      <w:r w:rsidRPr="00C8327C">
        <w:rPr>
          <w:u w:val="single"/>
        </w:rPr>
        <w:t>Fertility</w:t>
      </w:r>
    </w:p>
    <w:p w14:paraId="53E75989" w14:textId="6D2D64D4" w:rsidR="00227FD4" w:rsidRPr="008F5678" w:rsidRDefault="00C8327C" w:rsidP="00C8327C">
      <w:pPr>
        <w:pStyle w:val="BodyTextSMPC"/>
      </w:pPr>
      <w:r>
        <w:t xml:space="preserve">Clinical data on fertility are not available for </w:t>
      </w:r>
      <w:r w:rsidR="00CC0CBE">
        <w:t>alteplase</w:t>
      </w:r>
      <w:r>
        <w:t>. Nonclinical studies performed with alteplase showed no adverse effect on fertility (see section 5.3)</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029F1D96" w:rsidR="00227FD4" w:rsidRPr="008F5678" w:rsidRDefault="00C8327C" w:rsidP="00671E86">
      <w:pPr>
        <w:pStyle w:val="BodyTextSMPC"/>
      </w:pPr>
      <w:r w:rsidRPr="00C8327C">
        <w:lastRenderedPageBreak/>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0431BA51" w14:textId="1A173DB0" w:rsidR="00C8327C" w:rsidRDefault="00C8327C" w:rsidP="00C8327C">
      <w:pPr>
        <w:pStyle w:val="BodyTextSMPC"/>
      </w:pPr>
      <w:r>
        <w:t xml:space="preserve">The most frequent adverse reaction associated with </w:t>
      </w:r>
      <w:r w:rsidR="00CC0CBE">
        <w:t>alteplase</w:t>
      </w:r>
      <w:r>
        <w:t xml:space="preserve"> is bleeding in different forms resulting in a fall in haematocrit and/or haemoglobin values.</w:t>
      </w:r>
    </w:p>
    <w:p w14:paraId="6EEC92D6" w14:textId="77777777" w:rsidR="00B20884" w:rsidRDefault="00C8327C" w:rsidP="00C8327C">
      <w:pPr>
        <w:pStyle w:val="BodyTextSMPC"/>
      </w:pPr>
      <w:r>
        <w:t xml:space="preserve">Adverse reactions listed below are classified according to frequency and system organ class. Frequency groupings are defined according to the following convention: </w:t>
      </w:r>
    </w:p>
    <w:p w14:paraId="02C577AB" w14:textId="63D30F03" w:rsidR="00C8327C" w:rsidRDefault="00C8327C" w:rsidP="00B20884">
      <w:pPr>
        <w:pStyle w:val="BodyTextSMPC"/>
        <w:jc w:val="left"/>
      </w:pPr>
      <w:r>
        <w:t>Very</w:t>
      </w:r>
      <w:r w:rsidR="00B20884">
        <w:t xml:space="preserve"> </w:t>
      </w:r>
      <w:r>
        <w:t>common(</w:t>
      </w:r>
      <w:r w:rsidR="00B20884" w:rsidRPr="00B20884">
        <w:t>≥</w:t>
      </w:r>
      <w:r>
        <w:t xml:space="preserve"> 1/10),</w:t>
      </w:r>
      <w:r w:rsidR="00B20884">
        <w:t xml:space="preserve"> </w:t>
      </w:r>
      <w:r>
        <w:t>Common(</w:t>
      </w:r>
      <w:r w:rsidR="00B20884" w:rsidRPr="00B20884">
        <w:t>≥</w:t>
      </w:r>
      <w:r>
        <w:t>1/100to&lt;1/10),</w:t>
      </w:r>
      <w:r w:rsidR="00B20884">
        <w:t xml:space="preserve"> </w:t>
      </w:r>
      <w:r>
        <w:t>Uncommon(</w:t>
      </w:r>
      <w:r w:rsidR="00B20884" w:rsidRPr="00B20884">
        <w:t>≥</w:t>
      </w:r>
      <w:r>
        <w:t>1/1,000to &lt;1/100),</w:t>
      </w:r>
      <w:r w:rsidR="00B20884">
        <w:t xml:space="preserve"> </w:t>
      </w:r>
      <w:r>
        <w:t>Rare(</w:t>
      </w:r>
      <w:r w:rsidR="00B20884" w:rsidRPr="00B20884">
        <w:t>≥</w:t>
      </w:r>
      <w:r>
        <w:t>1/10,000to&lt;1/1,000),</w:t>
      </w:r>
      <w:r w:rsidR="00B20884">
        <w:t xml:space="preserve"> </w:t>
      </w:r>
      <w:r>
        <w:t>Very</w:t>
      </w:r>
      <w:r w:rsidR="00B20884">
        <w:t xml:space="preserve"> </w:t>
      </w:r>
      <w:r>
        <w:t>rare(&lt;1/10,000),</w:t>
      </w:r>
      <w:r w:rsidR="00B20884">
        <w:t xml:space="preserve"> </w:t>
      </w:r>
      <w:r>
        <w:t>Notknown(cannotbe estimated from the available data).</w:t>
      </w:r>
    </w:p>
    <w:p w14:paraId="6C8C7E1C" w14:textId="6D575453" w:rsidR="00C8327C" w:rsidRDefault="00C8327C" w:rsidP="00C8327C">
      <w:pPr>
        <w:pStyle w:val="BodyTextSMPC"/>
      </w:pPr>
      <w:r>
        <w:t xml:space="preserve">Except for intracerebral/intracranial haemorrhage as adverse reaction in the indication stroke as well as for reperfusion arrhythmias in the indication acute myocardial infarction, there is no medical reason to assume that the qualitative and quantitative adverse reaction profile of </w:t>
      </w:r>
      <w:r w:rsidR="00CC0CBE">
        <w:t>alteplase</w:t>
      </w:r>
      <w:r>
        <w:t xml:space="preserve"> in the indications acute massive pulmonary embolism and acute ischaemic stroke is different from the profile in the indication acute myocardial infarction.</w:t>
      </w:r>
    </w:p>
    <w:p w14:paraId="0D628F03" w14:textId="64CEF1B5" w:rsidR="00227FD4" w:rsidRDefault="00C8327C" w:rsidP="00C8327C">
      <w:pPr>
        <w:pStyle w:val="BodyTextSMPC"/>
      </w:pPr>
      <w:r>
        <w:t>Table 1 Adverse reactions in acute myocardial infarction, acute massive pulmonary embolism and acute ischaemic stroke</w:t>
      </w:r>
      <w:r w:rsidRPr="008F5678">
        <w:t>.</w:t>
      </w:r>
    </w:p>
    <w:tbl>
      <w:tblPr>
        <w:tblStyle w:val="TableGrid"/>
        <w:tblW w:w="0" w:type="auto"/>
        <w:tblInd w:w="794" w:type="dxa"/>
        <w:tblLook w:val="04A0" w:firstRow="1" w:lastRow="0" w:firstColumn="1" w:lastColumn="0" w:noHBand="0" w:noVBand="1"/>
      </w:tblPr>
      <w:tblGrid>
        <w:gridCol w:w="1476"/>
        <w:gridCol w:w="6521"/>
      </w:tblGrid>
      <w:tr w:rsidR="00C8327C" w14:paraId="0218903C" w14:textId="77777777" w:rsidTr="00C8327C">
        <w:trPr>
          <w:tblHeader/>
        </w:trPr>
        <w:tc>
          <w:tcPr>
            <w:tcW w:w="1476" w:type="dxa"/>
          </w:tcPr>
          <w:p w14:paraId="165E8574" w14:textId="08ABEE09" w:rsidR="00C8327C" w:rsidRPr="00C8327C" w:rsidRDefault="00C8327C" w:rsidP="00A3562E">
            <w:pPr>
              <w:pStyle w:val="BodyTextSMPC"/>
              <w:spacing w:after="0"/>
              <w:ind w:left="0"/>
              <w:rPr>
                <w:b/>
                <w:bCs/>
              </w:rPr>
            </w:pPr>
            <w:r w:rsidRPr="00C8327C">
              <w:rPr>
                <w:b/>
                <w:bCs/>
              </w:rPr>
              <w:t>System Organ Class</w:t>
            </w:r>
          </w:p>
        </w:tc>
        <w:tc>
          <w:tcPr>
            <w:tcW w:w="6521" w:type="dxa"/>
          </w:tcPr>
          <w:p w14:paraId="43327753" w14:textId="26A83FFB" w:rsidR="00C8327C" w:rsidRPr="00C8327C" w:rsidRDefault="00C8327C" w:rsidP="00A3562E">
            <w:pPr>
              <w:pStyle w:val="BodyTextSMPC"/>
              <w:spacing w:after="0"/>
              <w:ind w:left="0"/>
              <w:rPr>
                <w:b/>
                <w:bCs/>
              </w:rPr>
            </w:pPr>
            <w:r w:rsidRPr="00C8327C">
              <w:rPr>
                <w:b/>
                <w:bCs/>
              </w:rPr>
              <w:t>Adverse Reaction</w:t>
            </w:r>
          </w:p>
        </w:tc>
      </w:tr>
      <w:tr w:rsidR="00C8327C" w14:paraId="7C9F59F9" w14:textId="77777777" w:rsidTr="00C52151">
        <w:tc>
          <w:tcPr>
            <w:tcW w:w="7997" w:type="dxa"/>
            <w:gridSpan w:val="2"/>
          </w:tcPr>
          <w:p w14:paraId="620889E7" w14:textId="6B354CB7" w:rsidR="00C8327C" w:rsidRPr="00C8327C" w:rsidRDefault="00C8327C" w:rsidP="00A3562E">
            <w:pPr>
              <w:pStyle w:val="BodyTextSMPC"/>
              <w:spacing w:after="0"/>
              <w:ind w:left="0"/>
              <w:rPr>
                <w:b/>
                <w:bCs/>
              </w:rPr>
            </w:pPr>
            <w:r w:rsidRPr="00C8327C">
              <w:rPr>
                <w:b/>
                <w:bCs/>
              </w:rPr>
              <w:t>Haemorrhage</w:t>
            </w:r>
          </w:p>
        </w:tc>
      </w:tr>
      <w:tr w:rsidR="00C8327C" w14:paraId="62073199" w14:textId="77777777" w:rsidTr="00C8327C">
        <w:tc>
          <w:tcPr>
            <w:tcW w:w="1476" w:type="dxa"/>
          </w:tcPr>
          <w:p w14:paraId="084B8FB6" w14:textId="05A16C07" w:rsidR="00C8327C" w:rsidRDefault="00C8327C" w:rsidP="00A3562E">
            <w:pPr>
              <w:pStyle w:val="BodyTextSMPC"/>
              <w:spacing w:after="0"/>
              <w:ind w:left="0"/>
            </w:pPr>
            <w:r w:rsidRPr="00C8327C">
              <w:t>very common</w:t>
            </w:r>
          </w:p>
        </w:tc>
        <w:tc>
          <w:tcPr>
            <w:tcW w:w="6521" w:type="dxa"/>
          </w:tcPr>
          <w:p w14:paraId="59A635FD" w14:textId="77777777" w:rsidR="00C8327C" w:rsidRDefault="00C8327C" w:rsidP="00A3562E">
            <w:pPr>
              <w:pStyle w:val="BodyTextSMPC"/>
              <w:spacing w:after="0"/>
              <w:ind w:left="0"/>
            </w:pPr>
            <w:r>
              <w:t>intracerebral haemorrhage represents the major adverse reaction in the treatment of acute ischaemic stroke</w:t>
            </w:r>
          </w:p>
          <w:p w14:paraId="55D4DBF5" w14:textId="5872123C" w:rsidR="00C8327C" w:rsidRDefault="00C8327C" w:rsidP="00A3562E">
            <w:pPr>
              <w:pStyle w:val="BodyTextSMPC"/>
              <w:spacing w:after="0"/>
              <w:ind w:left="0"/>
            </w:pPr>
            <w:r>
              <w:t>all haemorrhages including those in this table, e.g. ICH and non-ICH</w:t>
            </w:r>
          </w:p>
        </w:tc>
      </w:tr>
      <w:tr w:rsidR="00C8327C" w14:paraId="3DDFDAE0" w14:textId="77777777" w:rsidTr="00C8327C">
        <w:tc>
          <w:tcPr>
            <w:tcW w:w="1476" w:type="dxa"/>
          </w:tcPr>
          <w:p w14:paraId="4906B47D" w14:textId="7C2B7094" w:rsidR="00C8327C" w:rsidRDefault="00C8327C" w:rsidP="00A3562E">
            <w:pPr>
              <w:pStyle w:val="BodyTextSMPC"/>
              <w:spacing w:after="0"/>
              <w:ind w:left="0"/>
            </w:pPr>
            <w:r w:rsidRPr="00C8327C">
              <w:t>common</w:t>
            </w:r>
          </w:p>
        </w:tc>
        <w:tc>
          <w:tcPr>
            <w:tcW w:w="6521" w:type="dxa"/>
          </w:tcPr>
          <w:p w14:paraId="5D737ABF" w14:textId="5ACB3783" w:rsidR="00C8327C" w:rsidRDefault="00C8327C" w:rsidP="00A3562E">
            <w:pPr>
              <w:pStyle w:val="BodyTextSMPC"/>
              <w:spacing w:after="0"/>
              <w:ind w:left="0"/>
            </w:pPr>
            <w:r>
              <w:t xml:space="preserve">intracerebral haemorrhage (such as cerebral haemorrhage, cerebral haematoma, haemorrhagic stroke, haemorrhagic transformation of stroke, intracranial haematoma, subarachnoid haemorrhage) in the treatment </w:t>
            </w:r>
            <w:r>
              <w:lastRenderedPageBreak/>
              <w:t>of acute myocardial infarction and acute massive pulmonary embolism</w:t>
            </w:r>
          </w:p>
          <w:p w14:paraId="250FAC35" w14:textId="77777777" w:rsidR="00C8327C" w:rsidRDefault="00C8327C" w:rsidP="00A3562E">
            <w:pPr>
              <w:pStyle w:val="BodyTextSMPC"/>
              <w:spacing w:after="0"/>
              <w:ind w:left="0"/>
            </w:pPr>
            <w:r>
              <w:t>pharyngeal haemorrhage</w:t>
            </w:r>
          </w:p>
          <w:p w14:paraId="776A1223" w14:textId="77777777" w:rsidR="00C8327C" w:rsidRDefault="00C8327C" w:rsidP="00A3562E">
            <w:pPr>
              <w:pStyle w:val="BodyTextSMPC"/>
              <w:spacing w:after="0"/>
              <w:ind w:left="0"/>
            </w:pPr>
            <w:r>
              <w:t>gastrointestinal haemorrhage (such as gastric haemorrhage, gastric ulcer haemorrhage, rectal haemorrhage, haematemesis, melaena, mouth haemorrhage, gingival bleeding)</w:t>
            </w:r>
          </w:p>
          <w:p w14:paraId="3B46B7FC" w14:textId="77777777" w:rsidR="00C8327C" w:rsidRDefault="00C8327C" w:rsidP="00A3562E">
            <w:pPr>
              <w:pStyle w:val="BodyTextSMPC"/>
              <w:spacing w:after="0"/>
              <w:ind w:left="0"/>
            </w:pPr>
            <w:r>
              <w:t>ecchymosis</w:t>
            </w:r>
          </w:p>
          <w:p w14:paraId="230D0E59" w14:textId="77777777" w:rsidR="00C8327C" w:rsidRDefault="00C8327C" w:rsidP="00A3562E">
            <w:pPr>
              <w:pStyle w:val="BodyTextSMPC"/>
              <w:spacing w:after="0"/>
              <w:ind w:left="0"/>
            </w:pPr>
            <w:r>
              <w:t>urogenital haemorrhage (such as haematuria, haemorrhage urinary tract)</w:t>
            </w:r>
          </w:p>
          <w:p w14:paraId="21470D8F" w14:textId="46EC30F7" w:rsidR="00C8327C" w:rsidRDefault="00C8327C" w:rsidP="00A3562E">
            <w:pPr>
              <w:pStyle w:val="BodyTextSMPC"/>
              <w:spacing w:after="0"/>
              <w:ind w:left="0"/>
            </w:pPr>
            <w:r>
              <w:t>injection site haemorrhage (puncture site haemorrhage, catheter site haematoma, catheter site haemorrhage)</w:t>
            </w:r>
          </w:p>
        </w:tc>
      </w:tr>
      <w:tr w:rsidR="00C8327C" w14:paraId="25D288F3" w14:textId="77777777" w:rsidTr="00C8327C">
        <w:tc>
          <w:tcPr>
            <w:tcW w:w="1476" w:type="dxa"/>
          </w:tcPr>
          <w:p w14:paraId="4FDC987E" w14:textId="55CFE12C" w:rsidR="00C8327C" w:rsidRDefault="00C8327C" w:rsidP="00A3562E">
            <w:pPr>
              <w:pStyle w:val="BodyTextSMPC"/>
              <w:spacing w:after="0"/>
              <w:ind w:left="0"/>
            </w:pPr>
            <w:r w:rsidRPr="00C8327C">
              <w:lastRenderedPageBreak/>
              <w:t>uncommon</w:t>
            </w:r>
          </w:p>
        </w:tc>
        <w:tc>
          <w:tcPr>
            <w:tcW w:w="6521" w:type="dxa"/>
          </w:tcPr>
          <w:p w14:paraId="1777CC30" w14:textId="77777777" w:rsidR="00C8327C" w:rsidRDefault="00C8327C" w:rsidP="00A3562E">
            <w:pPr>
              <w:pStyle w:val="BodyTextSMPC"/>
              <w:spacing w:after="0"/>
              <w:ind w:left="0"/>
            </w:pPr>
            <w:r>
              <w:t>pulmonary haemorrhage (such as haemoptysis, hemothorax, respiratory tract haemorrhage)</w:t>
            </w:r>
          </w:p>
          <w:p w14:paraId="69E10302" w14:textId="77777777" w:rsidR="00C8327C" w:rsidRDefault="00C8327C" w:rsidP="00A3562E">
            <w:pPr>
              <w:pStyle w:val="BodyTextSMPC"/>
              <w:spacing w:after="0"/>
              <w:ind w:left="0"/>
            </w:pPr>
            <w:r>
              <w:t>epistaxis</w:t>
            </w:r>
          </w:p>
          <w:p w14:paraId="5CD300CC" w14:textId="783D5F0E" w:rsidR="00C8327C" w:rsidRDefault="00C8327C" w:rsidP="00A3562E">
            <w:pPr>
              <w:pStyle w:val="BodyTextSMPC"/>
              <w:spacing w:after="0"/>
              <w:ind w:left="0"/>
            </w:pPr>
            <w:r>
              <w:t>ear haemorrhage</w:t>
            </w:r>
          </w:p>
        </w:tc>
      </w:tr>
      <w:tr w:rsidR="00C8327C" w14:paraId="51456DD1" w14:textId="77777777" w:rsidTr="00C8327C">
        <w:tc>
          <w:tcPr>
            <w:tcW w:w="1476" w:type="dxa"/>
          </w:tcPr>
          <w:p w14:paraId="18DC88E7" w14:textId="71E73872" w:rsidR="00C8327C" w:rsidRDefault="00C8327C" w:rsidP="00A3562E">
            <w:pPr>
              <w:pStyle w:val="BodyTextSMPC"/>
              <w:spacing w:after="0"/>
              <w:ind w:left="0"/>
            </w:pPr>
            <w:r w:rsidRPr="00C8327C">
              <w:t>rare</w:t>
            </w:r>
          </w:p>
        </w:tc>
        <w:tc>
          <w:tcPr>
            <w:tcW w:w="6521" w:type="dxa"/>
          </w:tcPr>
          <w:p w14:paraId="2A907AE2" w14:textId="77777777" w:rsidR="00C8327C" w:rsidRDefault="00C8327C" w:rsidP="00A3562E">
            <w:pPr>
              <w:pStyle w:val="BodyTextSMPC"/>
              <w:spacing w:after="0"/>
              <w:ind w:left="0"/>
            </w:pPr>
            <w:r>
              <w:t>eye haemorrhage</w:t>
            </w:r>
          </w:p>
          <w:p w14:paraId="03C6F99C" w14:textId="77777777" w:rsidR="00C8327C" w:rsidRDefault="00C8327C" w:rsidP="00A3562E">
            <w:pPr>
              <w:pStyle w:val="BodyTextSMPC"/>
              <w:spacing w:after="0"/>
              <w:ind w:left="0"/>
            </w:pPr>
            <w:r>
              <w:t>pericardial haemorrhage</w:t>
            </w:r>
          </w:p>
          <w:p w14:paraId="5F7CC95A" w14:textId="0362906B" w:rsidR="00C8327C" w:rsidRDefault="00C8327C" w:rsidP="00A3562E">
            <w:pPr>
              <w:pStyle w:val="BodyTextSMPC"/>
              <w:spacing w:after="0"/>
              <w:ind w:left="0"/>
            </w:pPr>
            <w:r>
              <w:t>retroperitoneal bleeding (such as retroperitoneal haematoma)</w:t>
            </w:r>
          </w:p>
        </w:tc>
      </w:tr>
      <w:tr w:rsidR="00C8327C" w14:paraId="1EB27ED4" w14:textId="77777777" w:rsidTr="00C8327C">
        <w:tc>
          <w:tcPr>
            <w:tcW w:w="1476" w:type="dxa"/>
          </w:tcPr>
          <w:p w14:paraId="6F92C8E2" w14:textId="4E75AC8D" w:rsidR="00C8327C" w:rsidRDefault="00C8327C" w:rsidP="00A3562E">
            <w:pPr>
              <w:pStyle w:val="BodyTextSMPC"/>
              <w:spacing w:after="0"/>
              <w:ind w:left="0"/>
            </w:pPr>
            <w:r>
              <w:t>not known***</w:t>
            </w:r>
          </w:p>
        </w:tc>
        <w:tc>
          <w:tcPr>
            <w:tcW w:w="6521" w:type="dxa"/>
          </w:tcPr>
          <w:p w14:paraId="6D317DC2" w14:textId="661E9FCA" w:rsidR="00C8327C" w:rsidRDefault="00C8327C" w:rsidP="00A3562E">
            <w:pPr>
              <w:pStyle w:val="BodyTextSMPC"/>
              <w:spacing w:after="0"/>
              <w:ind w:left="0"/>
            </w:pPr>
            <w:r w:rsidRPr="00C8327C">
              <w:t>bleeding in parenchymatous organs (such as hepatic haemorrhage)</w:t>
            </w:r>
          </w:p>
        </w:tc>
      </w:tr>
      <w:tr w:rsidR="00C8327C" w14:paraId="717F2867" w14:textId="77777777" w:rsidTr="007A59D7">
        <w:tc>
          <w:tcPr>
            <w:tcW w:w="7997" w:type="dxa"/>
            <w:gridSpan w:val="2"/>
          </w:tcPr>
          <w:p w14:paraId="79A95DC4" w14:textId="1F5CC442" w:rsidR="00C8327C" w:rsidRPr="00C8327C" w:rsidRDefault="00C8327C" w:rsidP="00A3562E">
            <w:pPr>
              <w:pStyle w:val="BodyTextSMPC"/>
              <w:spacing w:after="0"/>
              <w:ind w:left="0"/>
              <w:rPr>
                <w:b/>
                <w:bCs/>
              </w:rPr>
            </w:pPr>
            <w:r w:rsidRPr="00C8327C">
              <w:rPr>
                <w:b/>
                <w:bCs/>
              </w:rPr>
              <w:t>Immune system disorders</w:t>
            </w:r>
          </w:p>
        </w:tc>
      </w:tr>
      <w:tr w:rsidR="00C8327C" w14:paraId="0EFA92BC" w14:textId="77777777" w:rsidTr="00C8327C">
        <w:tc>
          <w:tcPr>
            <w:tcW w:w="1476" w:type="dxa"/>
          </w:tcPr>
          <w:p w14:paraId="429C11F6" w14:textId="00C639DA" w:rsidR="00C8327C" w:rsidRDefault="00C8327C" w:rsidP="00A3562E">
            <w:pPr>
              <w:pStyle w:val="BodyTextSMPC"/>
              <w:spacing w:after="0"/>
              <w:ind w:left="0"/>
            </w:pPr>
            <w:r w:rsidRPr="00C8327C">
              <w:t>rare</w:t>
            </w:r>
          </w:p>
        </w:tc>
        <w:tc>
          <w:tcPr>
            <w:tcW w:w="6521" w:type="dxa"/>
          </w:tcPr>
          <w:p w14:paraId="7869D418" w14:textId="610757F5" w:rsidR="00C8327C" w:rsidRDefault="00C8327C" w:rsidP="00A3562E">
            <w:pPr>
              <w:pStyle w:val="BodyTextSMPC"/>
              <w:spacing w:after="0"/>
              <w:ind w:left="0"/>
            </w:pPr>
            <w:r w:rsidRPr="00C8327C">
              <w:t xml:space="preserve">hypersensitivity reactions (e.g. rash, urticaria, bronchospasm, angio- oedema, hypotension, shock)* </w:t>
            </w:r>
          </w:p>
        </w:tc>
      </w:tr>
      <w:tr w:rsidR="00C8327C" w14:paraId="6B51D794" w14:textId="77777777" w:rsidTr="00C8327C">
        <w:tc>
          <w:tcPr>
            <w:tcW w:w="1476" w:type="dxa"/>
          </w:tcPr>
          <w:p w14:paraId="7FEA7A85" w14:textId="4B498F1A" w:rsidR="00C8327C" w:rsidRDefault="00C8327C" w:rsidP="00A3562E">
            <w:pPr>
              <w:pStyle w:val="BodyTextSMPC"/>
              <w:spacing w:after="0"/>
              <w:ind w:left="0"/>
            </w:pPr>
            <w:r w:rsidRPr="00C8327C">
              <w:t xml:space="preserve">very rare </w:t>
            </w:r>
          </w:p>
        </w:tc>
        <w:tc>
          <w:tcPr>
            <w:tcW w:w="6521" w:type="dxa"/>
          </w:tcPr>
          <w:p w14:paraId="616B4563" w14:textId="43AD492F" w:rsidR="00C8327C" w:rsidRDefault="00C8327C" w:rsidP="00A3562E">
            <w:pPr>
              <w:pStyle w:val="BodyTextSMPC"/>
              <w:spacing w:after="0"/>
              <w:ind w:left="0"/>
            </w:pPr>
            <w:r w:rsidRPr="00C8327C">
              <w:t xml:space="preserve">serious anaphylaxis </w:t>
            </w:r>
          </w:p>
        </w:tc>
      </w:tr>
      <w:tr w:rsidR="00C8327C" w14:paraId="15162F47" w14:textId="77777777" w:rsidTr="001A3FC4">
        <w:tc>
          <w:tcPr>
            <w:tcW w:w="7997" w:type="dxa"/>
            <w:gridSpan w:val="2"/>
          </w:tcPr>
          <w:p w14:paraId="5265590D" w14:textId="0F67FC79" w:rsidR="00C8327C" w:rsidRPr="00C8327C" w:rsidRDefault="00C8327C" w:rsidP="00A3562E">
            <w:pPr>
              <w:pStyle w:val="BodyTextSMPC"/>
              <w:spacing w:after="0"/>
              <w:ind w:left="0"/>
              <w:rPr>
                <w:b/>
                <w:bCs/>
              </w:rPr>
            </w:pPr>
            <w:r w:rsidRPr="00C8327C">
              <w:rPr>
                <w:b/>
                <w:bCs/>
              </w:rPr>
              <w:t>Nervous system disorders</w:t>
            </w:r>
          </w:p>
        </w:tc>
      </w:tr>
      <w:tr w:rsidR="00C8327C" w14:paraId="44789B32" w14:textId="77777777" w:rsidTr="00C8327C">
        <w:tc>
          <w:tcPr>
            <w:tcW w:w="1476" w:type="dxa"/>
          </w:tcPr>
          <w:p w14:paraId="4F11B885" w14:textId="341DCBD7" w:rsidR="00C8327C" w:rsidRDefault="00C8327C" w:rsidP="00A3562E">
            <w:pPr>
              <w:pStyle w:val="BodyTextSMPC"/>
              <w:spacing w:after="0"/>
              <w:ind w:left="0"/>
            </w:pPr>
            <w:r w:rsidRPr="00C8327C">
              <w:t>very rare</w:t>
            </w:r>
          </w:p>
        </w:tc>
        <w:tc>
          <w:tcPr>
            <w:tcW w:w="6521" w:type="dxa"/>
          </w:tcPr>
          <w:p w14:paraId="75E099C9" w14:textId="077A2BF8" w:rsidR="00C8327C" w:rsidRDefault="00C8327C" w:rsidP="00A3562E">
            <w:pPr>
              <w:pStyle w:val="BodyTextSMPC"/>
              <w:spacing w:after="0"/>
              <w:ind w:left="0"/>
            </w:pPr>
            <w:r w:rsidRPr="00C8327C">
              <w:t>events related to the nervous system (e.g. epileptic seizure, convulsion, aphasia, speech disorder, delirium, acute brain syndrome, agitation, confusion, depression, psychosis) often in association with concurrent ischaemic or haemorrhagic cerebrovascular events</w:t>
            </w:r>
          </w:p>
        </w:tc>
      </w:tr>
      <w:tr w:rsidR="00C8327C" w14:paraId="6E683664" w14:textId="77777777" w:rsidTr="00C86EE0">
        <w:tc>
          <w:tcPr>
            <w:tcW w:w="7997" w:type="dxa"/>
            <w:gridSpan w:val="2"/>
          </w:tcPr>
          <w:p w14:paraId="7075B330" w14:textId="36DC8A6C" w:rsidR="00C8327C" w:rsidRPr="00C8327C" w:rsidRDefault="00C8327C" w:rsidP="00A3562E">
            <w:pPr>
              <w:pStyle w:val="BodyTextSMPC"/>
              <w:spacing w:after="0"/>
              <w:ind w:left="0"/>
              <w:rPr>
                <w:b/>
                <w:bCs/>
              </w:rPr>
            </w:pPr>
            <w:r w:rsidRPr="00C8327C">
              <w:rPr>
                <w:b/>
                <w:bCs/>
              </w:rPr>
              <w:t>Cardiac disorders**</w:t>
            </w:r>
          </w:p>
        </w:tc>
      </w:tr>
      <w:tr w:rsidR="00C8327C" w14:paraId="4EDA30AD" w14:textId="77777777" w:rsidTr="00C8327C">
        <w:tc>
          <w:tcPr>
            <w:tcW w:w="1476" w:type="dxa"/>
          </w:tcPr>
          <w:p w14:paraId="54FA5A7B" w14:textId="5FD59FDE" w:rsidR="00C8327C" w:rsidRDefault="00A3562E" w:rsidP="00A3562E">
            <w:pPr>
              <w:pStyle w:val="BodyTextSMPC"/>
              <w:spacing w:after="0"/>
              <w:ind w:left="0"/>
            </w:pPr>
            <w:r w:rsidRPr="00A3562E">
              <w:t>very common</w:t>
            </w:r>
          </w:p>
        </w:tc>
        <w:tc>
          <w:tcPr>
            <w:tcW w:w="6521" w:type="dxa"/>
          </w:tcPr>
          <w:p w14:paraId="236E059E" w14:textId="0029A84A" w:rsidR="00C8327C" w:rsidRDefault="00A3562E" w:rsidP="00A3562E">
            <w:pPr>
              <w:pStyle w:val="BodyTextSMPC"/>
              <w:spacing w:after="0"/>
              <w:ind w:left="0"/>
            </w:pPr>
            <w:r w:rsidRPr="00A3562E">
              <w:t>recurrent ischaemia / angina pectoris, hypotension and heart failure / pulmonary oedema,</w:t>
            </w:r>
          </w:p>
        </w:tc>
      </w:tr>
      <w:tr w:rsidR="00C8327C" w14:paraId="00B7E8C7" w14:textId="77777777" w:rsidTr="00C8327C">
        <w:tc>
          <w:tcPr>
            <w:tcW w:w="1476" w:type="dxa"/>
          </w:tcPr>
          <w:p w14:paraId="65FBEFBE" w14:textId="618EA418" w:rsidR="00C8327C" w:rsidRDefault="00A3562E" w:rsidP="00A3562E">
            <w:pPr>
              <w:pStyle w:val="BodyTextSMPC"/>
              <w:spacing w:after="0"/>
              <w:ind w:left="0"/>
            </w:pPr>
            <w:r w:rsidRPr="00A3562E">
              <w:t>common</w:t>
            </w:r>
          </w:p>
        </w:tc>
        <w:tc>
          <w:tcPr>
            <w:tcW w:w="6521" w:type="dxa"/>
          </w:tcPr>
          <w:p w14:paraId="0D2933E1" w14:textId="775F0031" w:rsidR="00C8327C" w:rsidRDefault="00A3562E" w:rsidP="00A3562E">
            <w:pPr>
              <w:pStyle w:val="BodyTextSMPC"/>
              <w:spacing w:after="0"/>
              <w:ind w:left="0"/>
            </w:pPr>
            <w:r w:rsidRPr="00A3562E">
              <w:t>cardiogenic shock, cardiac arrest and reinfarction</w:t>
            </w:r>
          </w:p>
        </w:tc>
      </w:tr>
      <w:tr w:rsidR="00C8327C" w14:paraId="32CE95DD" w14:textId="77777777" w:rsidTr="00C8327C">
        <w:tc>
          <w:tcPr>
            <w:tcW w:w="1476" w:type="dxa"/>
          </w:tcPr>
          <w:p w14:paraId="26C580A1" w14:textId="1E131104" w:rsidR="00C8327C" w:rsidRDefault="00A3562E" w:rsidP="00A3562E">
            <w:pPr>
              <w:pStyle w:val="BodyTextSMPC"/>
              <w:spacing w:after="0"/>
              <w:ind w:left="0"/>
            </w:pPr>
            <w:r w:rsidRPr="00A3562E">
              <w:lastRenderedPageBreak/>
              <w:t>uncommon</w:t>
            </w:r>
          </w:p>
        </w:tc>
        <w:tc>
          <w:tcPr>
            <w:tcW w:w="6521" w:type="dxa"/>
          </w:tcPr>
          <w:p w14:paraId="5268ED77" w14:textId="77777777" w:rsidR="00A3562E" w:rsidRDefault="00A3562E" w:rsidP="00A3562E">
            <w:pPr>
              <w:pStyle w:val="BodyTextSMPC"/>
              <w:spacing w:after="0"/>
              <w:ind w:left="0"/>
            </w:pPr>
            <w:r>
              <w:t>reperfusion arrhythmias (such as arrhythmia, extrasystoles, AV block first degree to atrioventricular block complete, atrial fibrillation / flutter, bradycardia, tachycardia, ventricular arrhythmia, ventricular tachycardia / fibrillation, electromechanical dissociation [EMD])</w:t>
            </w:r>
          </w:p>
          <w:p w14:paraId="01E46A4C" w14:textId="1E6AC41A" w:rsidR="00C8327C" w:rsidRDefault="00A3562E" w:rsidP="00A3562E">
            <w:pPr>
              <w:pStyle w:val="BodyTextSMPC"/>
              <w:spacing w:after="0"/>
              <w:ind w:left="0"/>
            </w:pPr>
            <w:r>
              <w:t>mitral regurgitation, pulmonary embolism, other systemic embolism / cerebral embolism, ventricular septal defect</w:t>
            </w:r>
          </w:p>
        </w:tc>
      </w:tr>
      <w:tr w:rsidR="00A3562E" w14:paraId="0D56C7A6" w14:textId="77777777" w:rsidTr="00F303EC">
        <w:tc>
          <w:tcPr>
            <w:tcW w:w="7997" w:type="dxa"/>
            <w:gridSpan w:val="2"/>
          </w:tcPr>
          <w:p w14:paraId="19C3F33A" w14:textId="6A39C1F8" w:rsidR="00A3562E" w:rsidRPr="00A3562E" w:rsidRDefault="00A3562E" w:rsidP="00A3562E">
            <w:pPr>
              <w:pStyle w:val="BodyTextSMPC"/>
              <w:spacing w:after="0"/>
              <w:ind w:left="0"/>
              <w:rPr>
                <w:b/>
                <w:bCs/>
              </w:rPr>
            </w:pPr>
            <w:r w:rsidRPr="00A3562E">
              <w:rPr>
                <w:b/>
                <w:bCs/>
              </w:rPr>
              <w:t>Vascular disorders</w:t>
            </w:r>
          </w:p>
        </w:tc>
      </w:tr>
      <w:tr w:rsidR="00C8327C" w14:paraId="0F879788" w14:textId="77777777" w:rsidTr="00C8327C">
        <w:tc>
          <w:tcPr>
            <w:tcW w:w="1476" w:type="dxa"/>
          </w:tcPr>
          <w:p w14:paraId="18117160" w14:textId="28EF49F6" w:rsidR="00C8327C" w:rsidRDefault="00A3562E" w:rsidP="00A3562E">
            <w:pPr>
              <w:pStyle w:val="BodyTextSMPC"/>
              <w:spacing w:after="0"/>
              <w:ind w:left="0"/>
            </w:pPr>
            <w:r w:rsidRPr="00A3562E">
              <w:t>rare</w:t>
            </w:r>
          </w:p>
        </w:tc>
        <w:tc>
          <w:tcPr>
            <w:tcW w:w="6521" w:type="dxa"/>
          </w:tcPr>
          <w:p w14:paraId="70372B5E" w14:textId="490F5B84" w:rsidR="00C8327C" w:rsidRDefault="00A3562E" w:rsidP="00A3562E">
            <w:pPr>
              <w:pStyle w:val="BodyTextSMPC"/>
              <w:spacing w:after="0"/>
              <w:ind w:left="0"/>
            </w:pPr>
            <w:r w:rsidRPr="00A3562E">
              <w:t>Embolism which may lead to corresponding consequences in the organs concerned</w:t>
            </w:r>
          </w:p>
        </w:tc>
      </w:tr>
      <w:tr w:rsidR="00A3562E" w14:paraId="7BFDC3ED" w14:textId="77777777" w:rsidTr="00D23ED0">
        <w:tc>
          <w:tcPr>
            <w:tcW w:w="7997" w:type="dxa"/>
            <w:gridSpan w:val="2"/>
          </w:tcPr>
          <w:p w14:paraId="65940E84" w14:textId="7983CD96" w:rsidR="00A3562E" w:rsidRPr="00A3562E" w:rsidRDefault="00A3562E" w:rsidP="00A3562E">
            <w:pPr>
              <w:pStyle w:val="BodyTextSMPC"/>
              <w:spacing w:after="0"/>
              <w:ind w:left="0"/>
              <w:rPr>
                <w:b/>
                <w:bCs/>
              </w:rPr>
            </w:pPr>
            <w:r w:rsidRPr="00A3562E">
              <w:rPr>
                <w:b/>
                <w:bCs/>
              </w:rPr>
              <w:t>Gastrointestinal disorders</w:t>
            </w:r>
          </w:p>
        </w:tc>
      </w:tr>
      <w:tr w:rsidR="00A3562E" w14:paraId="4CCDDA86" w14:textId="77777777" w:rsidTr="00C8327C">
        <w:tc>
          <w:tcPr>
            <w:tcW w:w="1476" w:type="dxa"/>
          </w:tcPr>
          <w:p w14:paraId="4F28EBEA" w14:textId="0C2318D5" w:rsidR="00A3562E" w:rsidRDefault="00A3562E" w:rsidP="00A3562E">
            <w:pPr>
              <w:pStyle w:val="BodyTextSMPC"/>
              <w:spacing w:after="0"/>
              <w:ind w:left="0"/>
            </w:pPr>
            <w:r w:rsidRPr="00A3562E">
              <w:t>rare</w:t>
            </w:r>
          </w:p>
        </w:tc>
        <w:tc>
          <w:tcPr>
            <w:tcW w:w="6521" w:type="dxa"/>
          </w:tcPr>
          <w:p w14:paraId="6FEF5CF3" w14:textId="59C0B320" w:rsidR="00A3562E" w:rsidRDefault="00A3562E" w:rsidP="00A3562E">
            <w:pPr>
              <w:pStyle w:val="BodyTextSMPC"/>
              <w:spacing w:after="0"/>
              <w:ind w:left="0"/>
            </w:pPr>
            <w:r w:rsidRPr="00A3562E">
              <w:t>nausea</w:t>
            </w:r>
          </w:p>
        </w:tc>
      </w:tr>
      <w:tr w:rsidR="00A3562E" w14:paraId="703ACD31" w14:textId="77777777" w:rsidTr="00C8327C">
        <w:tc>
          <w:tcPr>
            <w:tcW w:w="1476" w:type="dxa"/>
          </w:tcPr>
          <w:p w14:paraId="5182D8D7" w14:textId="1530B541" w:rsidR="00A3562E" w:rsidRDefault="00A3562E" w:rsidP="00A3562E">
            <w:pPr>
              <w:pStyle w:val="BodyTextSMPC"/>
              <w:spacing w:after="0"/>
              <w:ind w:left="0"/>
            </w:pPr>
            <w:r>
              <w:t>not known***</w:t>
            </w:r>
          </w:p>
        </w:tc>
        <w:tc>
          <w:tcPr>
            <w:tcW w:w="6521" w:type="dxa"/>
          </w:tcPr>
          <w:p w14:paraId="23C5A43F" w14:textId="1946C205" w:rsidR="00A3562E" w:rsidRDefault="00A3562E" w:rsidP="00A3562E">
            <w:pPr>
              <w:pStyle w:val="BodyTextSMPC"/>
              <w:spacing w:after="0"/>
              <w:ind w:left="0"/>
            </w:pPr>
            <w:r w:rsidRPr="00A3562E">
              <w:t>vomiting</w:t>
            </w:r>
          </w:p>
        </w:tc>
      </w:tr>
      <w:tr w:rsidR="00A3562E" w14:paraId="6E5F9717" w14:textId="77777777" w:rsidTr="00820812">
        <w:tc>
          <w:tcPr>
            <w:tcW w:w="7997" w:type="dxa"/>
            <w:gridSpan w:val="2"/>
          </w:tcPr>
          <w:p w14:paraId="053C1E35" w14:textId="0FBEC627" w:rsidR="00A3562E" w:rsidRPr="00A3562E" w:rsidRDefault="00A3562E" w:rsidP="00A3562E">
            <w:pPr>
              <w:pStyle w:val="BodyTextSMPC"/>
              <w:spacing w:after="0"/>
              <w:ind w:left="0"/>
              <w:rPr>
                <w:b/>
                <w:bCs/>
              </w:rPr>
            </w:pPr>
            <w:r w:rsidRPr="00A3562E">
              <w:rPr>
                <w:b/>
                <w:bCs/>
              </w:rPr>
              <w:t>Investigations</w:t>
            </w:r>
          </w:p>
        </w:tc>
      </w:tr>
      <w:tr w:rsidR="00A3562E" w14:paraId="290027E5" w14:textId="77777777" w:rsidTr="00C8327C">
        <w:tc>
          <w:tcPr>
            <w:tcW w:w="1476" w:type="dxa"/>
          </w:tcPr>
          <w:p w14:paraId="5EC09A94" w14:textId="5F219BA8" w:rsidR="00A3562E" w:rsidRDefault="00A3562E" w:rsidP="00A3562E">
            <w:pPr>
              <w:pStyle w:val="BodyTextSMPC"/>
              <w:spacing w:after="0"/>
              <w:ind w:left="0"/>
            </w:pPr>
            <w:r w:rsidRPr="00A3562E">
              <w:t>uncommon</w:t>
            </w:r>
          </w:p>
        </w:tc>
        <w:tc>
          <w:tcPr>
            <w:tcW w:w="6521" w:type="dxa"/>
          </w:tcPr>
          <w:p w14:paraId="1DF70825" w14:textId="5645D6E1" w:rsidR="00A3562E" w:rsidRDefault="00A3562E" w:rsidP="00A3562E">
            <w:pPr>
              <w:pStyle w:val="BodyTextSMPC"/>
              <w:spacing w:after="0"/>
              <w:ind w:left="0"/>
            </w:pPr>
            <w:r w:rsidRPr="00A3562E">
              <w:t>blood pressure decreased</w:t>
            </w:r>
          </w:p>
        </w:tc>
      </w:tr>
      <w:tr w:rsidR="00A3562E" w14:paraId="14839C5F" w14:textId="77777777" w:rsidTr="00C8327C">
        <w:tc>
          <w:tcPr>
            <w:tcW w:w="1476" w:type="dxa"/>
          </w:tcPr>
          <w:p w14:paraId="115F67EE" w14:textId="594FDEFB" w:rsidR="00A3562E" w:rsidRDefault="00A3562E" w:rsidP="00A3562E">
            <w:pPr>
              <w:pStyle w:val="BodyTextSMPC"/>
              <w:spacing w:after="0"/>
              <w:ind w:left="0"/>
            </w:pPr>
            <w:r>
              <w:t>not known***</w:t>
            </w:r>
          </w:p>
        </w:tc>
        <w:tc>
          <w:tcPr>
            <w:tcW w:w="6521" w:type="dxa"/>
          </w:tcPr>
          <w:p w14:paraId="1422C245" w14:textId="0863B2D5" w:rsidR="00A3562E" w:rsidRDefault="00A3562E" w:rsidP="00A3562E">
            <w:pPr>
              <w:pStyle w:val="BodyTextSMPC"/>
              <w:spacing w:after="0"/>
              <w:ind w:left="0"/>
            </w:pPr>
            <w:r w:rsidRPr="00A3562E">
              <w:t>body temperature increased</w:t>
            </w:r>
          </w:p>
        </w:tc>
      </w:tr>
      <w:tr w:rsidR="00A3562E" w14:paraId="40F4D9F0" w14:textId="77777777" w:rsidTr="00C04D33">
        <w:tc>
          <w:tcPr>
            <w:tcW w:w="7997" w:type="dxa"/>
            <w:gridSpan w:val="2"/>
          </w:tcPr>
          <w:p w14:paraId="64B2F884" w14:textId="3A4EDFCB" w:rsidR="00A3562E" w:rsidRPr="00A3562E" w:rsidRDefault="00A3562E" w:rsidP="00A3562E">
            <w:pPr>
              <w:pStyle w:val="BodyTextSMPC"/>
              <w:spacing w:after="0"/>
              <w:ind w:left="0"/>
              <w:rPr>
                <w:b/>
                <w:bCs/>
              </w:rPr>
            </w:pPr>
            <w:r w:rsidRPr="00A3562E">
              <w:rPr>
                <w:b/>
                <w:bCs/>
              </w:rPr>
              <w:t>Injury and poisoning and procedural complications</w:t>
            </w:r>
          </w:p>
        </w:tc>
      </w:tr>
      <w:tr w:rsidR="00A3562E" w14:paraId="5EB528CD" w14:textId="77777777" w:rsidTr="00C8327C">
        <w:tc>
          <w:tcPr>
            <w:tcW w:w="1476" w:type="dxa"/>
          </w:tcPr>
          <w:p w14:paraId="794EDB8C" w14:textId="46EC13B8" w:rsidR="00A3562E" w:rsidRDefault="00A3562E" w:rsidP="00A3562E">
            <w:pPr>
              <w:pStyle w:val="BodyTextSMPC"/>
              <w:spacing w:after="0"/>
              <w:ind w:left="0"/>
            </w:pPr>
            <w:r>
              <w:t>not known***</w:t>
            </w:r>
          </w:p>
        </w:tc>
        <w:tc>
          <w:tcPr>
            <w:tcW w:w="6521" w:type="dxa"/>
          </w:tcPr>
          <w:p w14:paraId="614993BA" w14:textId="39176E0A" w:rsidR="00A3562E" w:rsidRDefault="00A3562E" w:rsidP="00A3562E">
            <w:pPr>
              <w:pStyle w:val="BodyTextSMPC"/>
              <w:spacing w:after="0"/>
              <w:ind w:left="0"/>
            </w:pPr>
            <w:r w:rsidRPr="00A3562E">
              <w:t>fat embolism (cholesterol crystal embolisation), which may lead to</w:t>
            </w:r>
            <w:r>
              <w:t xml:space="preserve"> </w:t>
            </w:r>
            <w:r w:rsidRPr="00A3562E">
              <w:t>corresponding consequences in the organs concerned</w:t>
            </w:r>
          </w:p>
        </w:tc>
      </w:tr>
      <w:tr w:rsidR="00A3562E" w14:paraId="6BF357BB" w14:textId="77777777" w:rsidTr="00AA21F9">
        <w:tc>
          <w:tcPr>
            <w:tcW w:w="7997" w:type="dxa"/>
            <w:gridSpan w:val="2"/>
          </w:tcPr>
          <w:p w14:paraId="523C3CBF" w14:textId="464BE27C" w:rsidR="00A3562E" w:rsidRPr="00A3562E" w:rsidRDefault="00A3562E" w:rsidP="00A3562E">
            <w:pPr>
              <w:pStyle w:val="BodyTextSMPC"/>
              <w:spacing w:after="0"/>
              <w:ind w:left="0"/>
              <w:rPr>
                <w:b/>
                <w:bCs/>
              </w:rPr>
            </w:pPr>
            <w:r w:rsidRPr="00A3562E">
              <w:rPr>
                <w:b/>
                <w:bCs/>
              </w:rPr>
              <w:t>Surgical and medicinal procedures</w:t>
            </w:r>
          </w:p>
        </w:tc>
      </w:tr>
      <w:tr w:rsidR="00A3562E" w14:paraId="3DFB5380" w14:textId="77777777" w:rsidTr="00C8327C">
        <w:tc>
          <w:tcPr>
            <w:tcW w:w="1476" w:type="dxa"/>
          </w:tcPr>
          <w:p w14:paraId="622EFAF9" w14:textId="73808393" w:rsidR="00A3562E" w:rsidRDefault="00A3562E" w:rsidP="00A3562E">
            <w:pPr>
              <w:pStyle w:val="BodyTextSMPC"/>
              <w:spacing w:after="0"/>
              <w:ind w:left="0"/>
            </w:pPr>
            <w:r>
              <w:t>not known***</w:t>
            </w:r>
          </w:p>
        </w:tc>
        <w:tc>
          <w:tcPr>
            <w:tcW w:w="6521" w:type="dxa"/>
          </w:tcPr>
          <w:p w14:paraId="3F5F16D2" w14:textId="194DAB82" w:rsidR="00A3562E" w:rsidRDefault="00A3562E" w:rsidP="00A3562E">
            <w:pPr>
              <w:pStyle w:val="BodyTextSMPC"/>
              <w:spacing w:after="0"/>
              <w:ind w:left="0"/>
            </w:pPr>
            <w:r w:rsidRPr="00A3562E">
              <w:t>Blood transfusions (necessary)</w:t>
            </w:r>
          </w:p>
        </w:tc>
      </w:tr>
    </w:tbl>
    <w:p w14:paraId="1FBDD5E8" w14:textId="77777777" w:rsidR="00A3562E" w:rsidRDefault="00A3562E" w:rsidP="00A3562E">
      <w:pPr>
        <w:pStyle w:val="BodyTextSMPC"/>
      </w:pPr>
      <w:r>
        <w:t>*See sections 4.4 and 4.5</w:t>
      </w:r>
    </w:p>
    <w:p w14:paraId="50C3ED49" w14:textId="77777777" w:rsidR="00A3562E" w:rsidRPr="00A3562E" w:rsidRDefault="00A3562E" w:rsidP="00A3562E">
      <w:pPr>
        <w:pStyle w:val="BodyTextSMPC"/>
        <w:rPr>
          <w:u w:val="single"/>
        </w:rPr>
      </w:pPr>
      <w:r w:rsidRPr="00A3562E">
        <w:rPr>
          <w:u w:val="single"/>
        </w:rPr>
        <w:t>**Cardiac disorders</w:t>
      </w:r>
    </w:p>
    <w:p w14:paraId="0772F8B8" w14:textId="77777777" w:rsidR="00A3562E" w:rsidRDefault="00A3562E" w:rsidP="00A3562E">
      <w:pPr>
        <w:pStyle w:val="BodyTextSMPC"/>
      </w:pPr>
      <w:r>
        <w:t>As with other thrombolytic agents, the events described above under the respective section have been reported as sequelae of myocardial infarction and / or thrombolytic administration. These cardiac events can be life-threatening and may lead to death.</w:t>
      </w:r>
    </w:p>
    <w:p w14:paraId="60BC4D3C" w14:textId="77777777" w:rsidR="00A3562E" w:rsidRPr="00A3562E" w:rsidRDefault="00A3562E" w:rsidP="00A3562E">
      <w:pPr>
        <w:pStyle w:val="BodyTextSMPC"/>
        <w:rPr>
          <w:u w:val="single"/>
        </w:rPr>
      </w:pPr>
      <w:r w:rsidRPr="00A3562E">
        <w:rPr>
          <w:u w:val="single"/>
        </w:rPr>
        <w:t>***Frequency calculation</w:t>
      </w:r>
    </w:p>
    <w:p w14:paraId="32EBDEF3" w14:textId="77777777" w:rsidR="00A3562E" w:rsidRDefault="00A3562E" w:rsidP="00A3562E">
      <w:pPr>
        <w:pStyle w:val="BodyTextSMPC"/>
      </w:pPr>
      <w:r>
        <w:lastRenderedPageBreak/>
        <w:t>This adverse reaction has been observed in post-marketing experience. With 95 % certainty, the frequency category is not greater than “rare”, but might be lower. Precise frequency estimation is not possible as the adverse drug reaction did not occur in a clinical trial database of 8299 patients.</w:t>
      </w:r>
    </w:p>
    <w:p w14:paraId="3DBD9E98" w14:textId="1DD4D630" w:rsidR="00C8327C" w:rsidRPr="008F5678" w:rsidRDefault="00A3562E" w:rsidP="00A3562E">
      <w:pPr>
        <w:pStyle w:val="BodyTextSMPC"/>
      </w:pPr>
      <w:r>
        <w:t>Death and permanent disability are reported in patients who have experienced stroke (including intracranial bleeding) and other serious bleeding episodes.</w:t>
      </w:r>
    </w:p>
    <w:p w14:paraId="620FF5D6" w14:textId="77777777" w:rsidR="00227FD4" w:rsidRPr="008F5678" w:rsidRDefault="00227FD4" w:rsidP="00A560E6">
      <w:pPr>
        <w:widowControl w:val="0"/>
        <w:pBdr>
          <w:top w:val="nil"/>
          <w:left w:val="nil"/>
          <w:bottom w:val="nil"/>
          <w:right w:val="nil"/>
          <w:between w:val="nil"/>
        </w:pBdr>
        <w:spacing w:line="240" w:lineRule="auto"/>
        <w:rPr>
          <w:rFonts w:ascii="Times New Roman" w:hAnsi="Times New Roman" w:cs="Times New Roman"/>
          <w:color w:val="000000"/>
        </w:rPr>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1BBAE608" w14:textId="2A6FE093" w:rsidR="00DC5F5C" w:rsidRPr="00DC5F5C" w:rsidRDefault="00DC5F5C" w:rsidP="00DC5F5C">
      <w:pPr>
        <w:pStyle w:val="BodyTextSMPC"/>
        <w:rPr>
          <w:u w:val="single"/>
        </w:rPr>
      </w:pPr>
      <w:r w:rsidRPr="00DC5F5C">
        <w:rPr>
          <w:u w:val="single"/>
        </w:rPr>
        <w:t>Symptoms</w:t>
      </w:r>
    </w:p>
    <w:p w14:paraId="6C178F6E" w14:textId="77777777" w:rsidR="00DC5F5C" w:rsidRDefault="00DC5F5C" w:rsidP="00DC5F5C">
      <w:pPr>
        <w:pStyle w:val="BodyTextSMPC"/>
      </w:pPr>
      <w:r>
        <w:t>If the maximum recommended dose is exceeded the risk of intracranial bleeding increases.</w:t>
      </w:r>
    </w:p>
    <w:p w14:paraId="5EE65696" w14:textId="77777777" w:rsidR="00DC5F5C" w:rsidRDefault="00DC5F5C" w:rsidP="00DC5F5C">
      <w:pPr>
        <w:pStyle w:val="BodyTextSMPC"/>
      </w:pPr>
      <w:r>
        <w:t>The relative fibrin specificity notwithstanding, a clinically significant reduction in fibrinogen and other blood coagulation components may occur after overdosage.</w:t>
      </w:r>
    </w:p>
    <w:p w14:paraId="45949A6C" w14:textId="77777777" w:rsidR="00DC5F5C" w:rsidRPr="00DC5F5C" w:rsidRDefault="00DC5F5C" w:rsidP="00DC5F5C">
      <w:pPr>
        <w:pStyle w:val="BodyTextSMPC"/>
        <w:rPr>
          <w:u w:val="single"/>
        </w:rPr>
      </w:pPr>
      <w:r w:rsidRPr="00DC5F5C">
        <w:rPr>
          <w:u w:val="single"/>
        </w:rPr>
        <w:t>Therapy</w:t>
      </w:r>
    </w:p>
    <w:p w14:paraId="779748E9" w14:textId="0DE414BF" w:rsidR="00227FD4" w:rsidRPr="008F5678" w:rsidRDefault="00DC5F5C" w:rsidP="00DC5F5C">
      <w:pPr>
        <w:pStyle w:val="BodyTextSMPC"/>
      </w:pPr>
      <w:r>
        <w:t xml:space="preserve">In most cases, it is sufficient to await the physiological regeneration of these factors after the </w:t>
      </w:r>
      <w:r w:rsidR="00CC0CBE">
        <w:t>alteplase</w:t>
      </w:r>
      <w:r>
        <w:t xml:space="preserve"> therapy has been terminated. If, however, severe bleeding results, the infusion of fresh frozen plasma is recommended and if necessary, synthetic antifibrinolytics may be administered</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DE48232" w14:textId="77777777" w:rsidR="00667BB5" w:rsidRDefault="00000000" w:rsidP="00667BB5">
      <w:pPr>
        <w:pStyle w:val="BodyTextSMPC"/>
      </w:pPr>
      <w:r w:rsidRPr="008F5678">
        <w:lastRenderedPageBreak/>
        <w:t xml:space="preserve">Pharmacotherapeutic </w:t>
      </w:r>
      <w:r w:rsidR="00667BB5">
        <w:t>group: Antithrombotic agents, ATC code: B01AD02</w:t>
      </w:r>
    </w:p>
    <w:p w14:paraId="32637874" w14:textId="77777777" w:rsidR="00667BB5" w:rsidRPr="00667BB5" w:rsidRDefault="00667BB5" w:rsidP="00667BB5">
      <w:pPr>
        <w:pStyle w:val="BodyTextSMPC"/>
        <w:rPr>
          <w:u w:val="single"/>
        </w:rPr>
      </w:pPr>
      <w:r w:rsidRPr="00667BB5">
        <w:rPr>
          <w:u w:val="single"/>
        </w:rPr>
        <w:t>Mechanism of action</w:t>
      </w:r>
    </w:p>
    <w:p w14:paraId="2D10CE23" w14:textId="1FA830D5" w:rsidR="00667BB5" w:rsidRDefault="00667BB5" w:rsidP="00667BB5">
      <w:pPr>
        <w:pStyle w:val="BodyTextSMPC"/>
      </w:pPr>
      <w:r>
        <w:t>The active ingredient is alteplase a recombinant human tissue-type plasminogen activator, a glycoprotein, which activates plasminogen directly to plasmin. When administered intravenously, alteplase remains relatively inactive in the circulatory system. Once bound to fibrin, it is activated, inducing the conversion of plasminogen to plasmin leading to the dissolution of the fibrin clot.</w:t>
      </w:r>
    </w:p>
    <w:p w14:paraId="78C0DFF1" w14:textId="77777777" w:rsidR="00667BB5" w:rsidRPr="00667BB5" w:rsidRDefault="00667BB5" w:rsidP="00667BB5">
      <w:pPr>
        <w:pStyle w:val="BodyTextSMPC"/>
        <w:rPr>
          <w:u w:val="single"/>
        </w:rPr>
      </w:pPr>
      <w:r w:rsidRPr="00667BB5">
        <w:rPr>
          <w:u w:val="single"/>
        </w:rPr>
        <w:t>Pharmacodynamic effects</w:t>
      </w:r>
    </w:p>
    <w:p w14:paraId="57BE07C3" w14:textId="5F803199" w:rsidR="00667BB5" w:rsidRDefault="00667BB5" w:rsidP="00667BB5">
      <w:pPr>
        <w:pStyle w:val="BodyTextSMPC"/>
      </w:pPr>
      <w:r>
        <w:t>Due to its relative fibrin-specificity alteplase at a dose of 100 mg leads to a modest decrease of the circulating fibrinogen levels to about 60 % at 4 hours, which is generally reverted to more than 80 % after 24 hours. Plasminogen and alpha-2-antiplasmin decrease to about 20 % and 35 % respectively after 4 hours and increase again to more than 80 % at 24 hours. A marked and prolonged decrease of the circulating fibrinogen level is only seen in few patients.</w:t>
      </w:r>
    </w:p>
    <w:p w14:paraId="303C9CB5" w14:textId="77777777" w:rsidR="00667BB5" w:rsidRPr="00667BB5" w:rsidRDefault="00667BB5" w:rsidP="00667BB5">
      <w:pPr>
        <w:pStyle w:val="BodyTextSMPC"/>
        <w:rPr>
          <w:u w:val="single"/>
        </w:rPr>
      </w:pPr>
      <w:r w:rsidRPr="00667BB5">
        <w:rPr>
          <w:u w:val="single"/>
        </w:rPr>
        <w:t>Clinical efficacy and safety</w:t>
      </w:r>
    </w:p>
    <w:p w14:paraId="16162D5E" w14:textId="50206C3C" w:rsidR="00667BB5" w:rsidRDefault="00667BB5" w:rsidP="00667BB5">
      <w:pPr>
        <w:pStyle w:val="BodyTextSMPC"/>
      </w:pPr>
      <w:r>
        <w:t xml:space="preserve">In a study including more than 40,000 patients with an acute myocardial infarction (GUSTO) the administration of 100 mg alteplase over 90 minutes, with concomitant intravenous heparin infusion, led to a lower mortality after 30 days (6.3 %) as compared to the administration of streptokinase, 1.5 million U over 60 minutes, with subcutaneous or intravenous heparin (7.3 %). </w:t>
      </w:r>
      <w:r w:rsidR="00CC0CBE">
        <w:t>Alteplase</w:t>
      </w:r>
      <w:r>
        <w:t>-treated patients showed higher infarct related vessel patency rates at 60 and 90 minutes after thrombolysis than the streptokinase-treated patients. No differences in patency rates were noted at 180 minutes or longer.</w:t>
      </w:r>
    </w:p>
    <w:p w14:paraId="6BD71BF4" w14:textId="77777777" w:rsidR="00667BB5" w:rsidRDefault="00667BB5" w:rsidP="00667BB5">
      <w:pPr>
        <w:pStyle w:val="BodyTextSMPC"/>
      </w:pPr>
      <w:r>
        <w:t>30-day-mortality is reduced as compared to patients not undergoing thrombolytic therapy.</w:t>
      </w:r>
    </w:p>
    <w:p w14:paraId="3658514F" w14:textId="77777777" w:rsidR="00667BB5" w:rsidRDefault="00667BB5" w:rsidP="00667BB5">
      <w:pPr>
        <w:pStyle w:val="BodyTextSMPC"/>
      </w:pPr>
      <w:r>
        <w:t>The release of alpha-hydroxybutyrate-dehydrogenase (HBDH) is reduced. Global ventricular function as well as regional wall motion is less impaired as compared to patients receiving no thrombolytic therapy.</w:t>
      </w:r>
    </w:p>
    <w:p w14:paraId="75340C4D" w14:textId="77777777" w:rsidR="00667BB5" w:rsidRPr="00516039" w:rsidRDefault="00667BB5" w:rsidP="00667BB5">
      <w:pPr>
        <w:pStyle w:val="BodyTextSMPC"/>
        <w:rPr>
          <w:u w:val="single"/>
        </w:rPr>
      </w:pPr>
      <w:r w:rsidRPr="00516039">
        <w:rPr>
          <w:u w:val="single"/>
        </w:rPr>
        <w:t>Acute myocardial infarction</w:t>
      </w:r>
    </w:p>
    <w:p w14:paraId="68C8E68C" w14:textId="77777777" w:rsidR="00667BB5" w:rsidRDefault="00667BB5" w:rsidP="00667BB5">
      <w:pPr>
        <w:pStyle w:val="BodyTextSMPC"/>
      </w:pPr>
      <w:r>
        <w:lastRenderedPageBreak/>
        <w:t>A placebo controlled trial with 100 mg alteplase over 3 hours (LATE) showed a reduction of 30-day-mortality compared to placebo for patients treated within 6-12 hours after symptom onset. In cases, in which clear signs of myocardial infarction are present, treatment initiated up to 24 hours after symptom onset may still be beneficial.</w:t>
      </w:r>
    </w:p>
    <w:p w14:paraId="7E417D5F" w14:textId="77777777" w:rsidR="00667BB5" w:rsidRPr="00516039" w:rsidRDefault="00667BB5" w:rsidP="00667BB5">
      <w:pPr>
        <w:pStyle w:val="BodyTextSMPC"/>
        <w:rPr>
          <w:u w:val="single"/>
        </w:rPr>
      </w:pPr>
      <w:r w:rsidRPr="00516039">
        <w:rPr>
          <w:u w:val="single"/>
        </w:rPr>
        <w:t>Acute massive pulmonary embolism</w:t>
      </w:r>
    </w:p>
    <w:p w14:paraId="317390A9" w14:textId="4E677678" w:rsidR="00667BB5" w:rsidRDefault="00667BB5" w:rsidP="00667BB5">
      <w:pPr>
        <w:pStyle w:val="BodyTextSMPC"/>
      </w:pPr>
      <w:r>
        <w:t xml:space="preserve">In patients with acute massive pulmonary embolism with haemodynamic instability thrombolytic treatment with </w:t>
      </w:r>
      <w:r w:rsidR="00CC0CBE">
        <w:t>alteplase</w:t>
      </w:r>
      <w:r>
        <w:t xml:space="preserve"> leads to a fast reduction of the thrombus size and a reduction of pulmonary artery pressure. Mortality data are not available.</w:t>
      </w:r>
    </w:p>
    <w:p w14:paraId="3981737E" w14:textId="77777777" w:rsidR="00667BB5" w:rsidRPr="00516039" w:rsidRDefault="00667BB5" w:rsidP="00667BB5">
      <w:pPr>
        <w:pStyle w:val="BodyTextSMPC"/>
        <w:rPr>
          <w:u w:val="single"/>
        </w:rPr>
      </w:pPr>
      <w:r w:rsidRPr="00516039">
        <w:rPr>
          <w:u w:val="single"/>
        </w:rPr>
        <w:t>Acute ischaemic stroke Patients</w:t>
      </w:r>
    </w:p>
    <w:p w14:paraId="36388948" w14:textId="77777777" w:rsidR="00667BB5" w:rsidRDefault="00667BB5" w:rsidP="00667BB5">
      <w:pPr>
        <w:pStyle w:val="BodyTextSMPC"/>
      </w:pPr>
      <w:r>
        <w:t>In two USA studies (NINDS A/B) a significant higher proportion of patients, had a favourable outcome with alteplase, compared to placebo (no or minimal disability). These findings were confirmed in the ECASS III trial (see paragraph below), after in the meantime two European studies and an additional USA study had failed to provide the respective evidence in settings essentially not compliant with the current EU product information.</w:t>
      </w:r>
    </w:p>
    <w:p w14:paraId="31F76733" w14:textId="247312C2" w:rsidR="00667BB5" w:rsidRDefault="00667BB5" w:rsidP="00667BB5">
      <w:pPr>
        <w:pStyle w:val="BodyTextSMPC"/>
      </w:pPr>
      <w:r>
        <w:t xml:space="preserve">The ECASS III trial was a placebo-controlled, double-blind trial conducted in patients with acute stroke in a time-window of 3 to 4.5 hours in Europe. Treatment administration in the ECASS III study was in line with the European SmPC for </w:t>
      </w:r>
      <w:r w:rsidR="00CC0CBE">
        <w:t>alteplase</w:t>
      </w:r>
      <w:r>
        <w:t xml:space="preserve"> in its stroke indication, except the upper end of the time of treatment window i.e. 4.5 hours. The primary end point was disability at 90 days, dichotomized for favourable (modified Rankin scale [mRS] 0 to 1) or unfavourable (mRS 2 to 6) outcome. A total of 821 patients (418 alteplase/403 placebo) were randomized. More patients achieved favourable outcome with alteplase (52.4%) vs. placebo (45.2%; odds ratio [OR] 1.34; 95% CI 1.02 - 1.76; P=0.038). The incidence of any ICH/SICH was higher with alteplase vs. placebo (any ICH 27.0% vs 17.6%, p=0.0012; SICH by ECASS III definition 2.4% versus 0.2 %, p = 0.008). Mortality was low and not significantly different between alteplase (7.7%) and placebo (8.4%; P=0.681). Subgroup results of ECASS III confirm that a longer OTT is associated with an increasing risk for mortality and symptomatic intracranial haemorrhage. The results of ECASS III show a positive net-clinical benefit for </w:t>
      </w:r>
      <w:r w:rsidR="00CC0CBE">
        <w:t>alteplase</w:t>
      </w:r>
      <w:r>
        <w:t xml:space="preserve"> in the 3 to 4.5 hour time window, while </w:t>
      </w:r>
      <w:r>
        <w:lastRenderedPageBreak/>
        <w:t>pooled data demonstrate that the net-clinical benefit is no longer favourable for alteplase in the time window beyond 4.5 hours.</w:t>
      </w:r>
    </w:p>
    <w:p w14:paraId="7B3ED369" w14:textId="77777777" w:rsidR="00667BB5" w:rsidRDefault="00667BB5" w:rsidP="00667BB5">
      <w:pPr>
        <w:pStyle w:val="BodyTextSMPC"/>
      </w:pPr>
      <w:r>
        <w:t xml:space="preserve">   </w:t>
      </w:r>
    </w:p>
    <w:p w14:paraId="344152B7" w14:textId="198F0403" w:rsidR="00667BB5" w:rsidRDefault="00667BB5" w:rsidP="00667BB5">
      <w:pPr>
        <w:pStyle w:val="BodyTextSMPC"/>
      </w:pPr>
      <w:r>
        <w:t xml:space="preserve">The safety and efficacy of </w:t>
      </w:r>
      <w:r w:rsidR="00CC0CBE">
        <w:t>alteplase</w:t>
      </w:r>
      <w:r>
        <w:t xml:space="preserve"> for acute ischaemic stroke treatment up to 4.5 hours time stroke onset time to start of treatment (OTT) has been assessed by an ongoing registry (SITS-ISTR: The Safe Implementation of Thrombolysis in Stroke registry). In this observational study safety outcome data of 21.566 treated patients in the 0 to 3 hour time window were compared with data from 2.376 patients treated between 3 to 4.5 hours after onset of AIS. The incidence of symptomatic intracranial haemorrhage (according to the SITS-MOST definition) was found to be higher in the 3 to 4.5 hour time window (2.2%) as compared with the up to 3 hour time window (1.7%). Mortality rates at 3 months were similar comparing the 3 to 4.5 hour time window (12.0%) with the 0 to 3.0 hours time window (12.3%) with an unadjusted OR 0.97 (95% CI: 0.84-1.13, p=0.70) and an adjusted OR 1.26 (95% CI: 1.07-1.49, p=0.005. The SITS observational data support clinical trial evidence of stroke onset time to start of treatment (OTT) as an important predictor of outcome following acute stroke treatment with alteplase.</w:t>
      </w:r>
    </w:p>
    <w:p w14:paraId="490EFBCA" w14:textId="77777777" w:rsidR="00667BB5" w:rsidRPr="00516039" w:rsidRDefault="00667BB5" w:rsidP="00667BB5">
      <w:pPr>
        <w:pStyle w:val="BodyTextSMPC"/>
        <w:rPr>
          <w:i/>
          <w:iCs/>
        </w:rPr>
      </w:pPr>
      <w:r w:rsidRPr="00516039">
        <w:rPr>
          <w:i/>
          <w:iCs/>
        </w:rPr>
        <w:t>Elderly (&gt; 80 years)</w:t>
      </w:r>
    </w:p>
    <w:p w14:paraId="5EDE4EE5" w14:textId="77777777" w:rsidR="00667BB5" w:rsidRDefault="00667BB5" w:rsidP="00667BB5">
      <w:pPr>
        <w:pStyle w:val="BodyTextSMPC"/>
      </w:pPr>
      <w:r>
        <w:t>Individual patient data adjusted meta-analyses from 6,756 patients including those aged &gt; 80 years in nine randomised trials comparing alteplase with placebo or open control were used to assess the benefit-risk of alteplase in patients &gt; 80 years. The probability of a good stroke outcome (mRS 0 - 1 at day 90/180) was increased and was associated with a larger benefit when treated earlier for all age groups (p-value for interaction of 0.0203) and was independent of age.</w:t>
      </w:r>
    </w:p>
    <w:p w14:paraId="11859138" w14:textId="77777777" w:rsidR="00667BB5" w:rsidRDefault="00667BB5" w:rsidP="00667BB5">
      <w:pPr>
        <w:pStyle w:val="BodyTextSMPC"/>
      </w:pPr>
      <w:r>
        <w:t>The effect of alteplase treatment was similar for patients aged 80 years or younger [mean treatment delay 4.1 hours: 990/2512 (39%) alteplase treated vs 853/2515 (34%) controls achieved good stroke outcome at day 90/180; OR 1.25, 95% CI 1.10-1.42] and for those older than 80 years [mean treatment delay 3.7 hours: 155/879 (18%) alteplase treated vs 112/850 (13%) controls achieved good stroke outcome; OR 1.56, 95% CI 1.17-2.08].</w:t>
      </w:r>
    </w:p>
    <w:p w14:paraId="4C20C5A5" w14:textId="77777777" w:rsidR="00667BB5" w:rsidRDefault="00667BB5" w:rsidP="00667BB5">
      <w:pPr>
        <w:pStyle w:val="BodyTextSMPC"/>
      </w:pPr>
      <w:r>
        <w:lastRenderedPageBreak/>
        <w:t>In patients older than 80 years treated with alteplase less or equal to 3 hours, a good stroke outcome was achieved in 55/302 (18.2%) vs 30/264 (11.4%) in controls (OR 1.86, 95% CI 1.11-3.13) and in those treated with alteplase 3 hours-4.5 hours 58/342 (17.0%) achieved a good stroke outcome vs 50/364 (13.7%) in controls (OR 1.36, 95% CI 0.87-2.14).</w:t>
      </w:r>
    </w:p>
    <w:p w14:paraId="204B1C8A" w14:textId="77777777" w:rsidR="00667BB5" w:rsidRDefault="00667BB5" w:rsidP="00667BB5">
      <w:pPr>
        <w:pStyle w:val="BodyTextSMPC"/>
      </w:pPr>
      <w:r>
        <w:t>Type 2 parenchymal haemorrhage within 7 days occurred in 231 (6.8%) of 3,391 patients assigned to alteplase versus 44 (1.3%) of 3,365 assigned to control (OR 5.55, 95% CI 4.01-7.70).</w:t>
      </w:r>
    </w:p>
    <w:p w14:paraId="7C92AC8D" w14:textId="77777777" w:rsidR="00667BB5" w:rsidRDefault="00667BB5" w:rsidP="00667BB5">
      <w:pPr>
        <w:pStyle w:val="BodyTextSMPC"/>
      </w:pPr>
      <w:r>
        <w:t>Fatal type 2 parenchymal haemorrhage within 7 days occurred in 91 (2.7%) patients assigned to alteplase versus 13 (0.4%) assigned to control (OR 7.14, 95% CI 3.98-12.79).</w:t>
      </w:r>
    </w:p>
    <w:p w14:paraId="726EBD46" w14:textId="448682ED" w:rsidR="00667BB5" w:rsidRDefault="00667BB5" w:rsidP="00516039">
      <w:pPr>
        <w:pStyle w:val="BodyTextSMPC"/>
      </w:pPr>
      <w:r>
        <w:t>In patients older than 80 years treated by alteplase a fatal intracranial haemorrhage within 7 days occurred in 32/879 (3.6%) vs 4/850 (0.5%) in controls (OR 7.95, 95% CI 2.79-22.60).</w:t>
      </w:r>
    </w:p>
    <w:p w14:paraId="1D602343" w14:textId="77777777" w:rsidR="00667BB5" w:rsidRDefault="00667BB5" w:rsidP="00667BB5">
      <w:pPr>
        <w:pStyle w:val="BodyTextSMPC"/>
      </w:pPr>
      <w:r>
        <w:t>From a total of 8,658 patients &gt; 80 years treated &lt; 4.5 hours of stroke onset in the SITS-ISTR, the data of the 2,157 patients treated &gt; 3 to 4.5 hours from stroke onset were compared to those of the 6,501 patients treated &lt; 3 hours. Three-month functional independence (mRS score 0 - 2) was 36 vs 37% (adjusted OR 0.79, 95% CI 0.68- 0.92), mortality was 29.0% vs 29.6% (adjusted OR 1.10, 95% CI 0.95-1.28), and sICH (per SITS-MOST definition) was 2.7% vs 1.6% (adjusted OR 1.62, 95% CI 1.12-2.34).</w:t>
      </w:r>
    </w:p>
    <w:p w14:paraId="0C358C59" w14:textId="77777777" w:rsidR="00667BB5" w:rsidRPr="00516039" w:rsidRDefault="00667BB5" w:rsidP="00667BB5">
      <w:pPr>
        <w:pStyle w:val="BodyTextSMPC"/>
        <w:rPr>
          <w:i/>
          <w:iCs/>
        </w:rPr>
      </w:pPr>
      <w:r w:rsidRPr="00516039">
        <w:rPr>
          <w:i/>
          <w:iCs/>
        </w:rPr>
        <w:t>Paediatric population</w:t>
      </w:r>
    </w:p>
    <w:p w14:paraId="7D55DEFC" w14:textId="77777777" w:rsidR="00667BB5" w:rsidRDefault="00667BB5" w:rsidP="00667BB5">
      <w:pPr>
        <w:pStyle w:val="BodyTextSMPC"/>
      </w:pPr>
      <w:r>
        <w:t xml:space="preserve">Observational non-randomised and non-comparative data on stroke patients of 16 -17 years of age with confirmed alteplase treatment was obtained from SITS-ISTR (Safe Implementation of Treatments in Stroke - International Stroke Thrombolysis Register, an independent, international registry). Between 2003 and the end of 2017, a total of 25 paediatric patients with confirmed alteplase use within the age group of 16 – 17 years were collected in the SITS registry. The median dose of alteplase used in this age group was 0.9mg/kg (range: 0.83 - 0.99mg/kg). 23 of 25 patients initiated treatment within the 4.5h after stroke symptoms onset (19 by 3h; 4 by 3 - 4.5h; 1 by 5 – 5.5h; 1 case not reported). The weight ranged from 56 – 90 kg. Most patients presented </w:t>
      </w:r>
      <w:r>
        <w:lastRenderedPageBreak/>
        <w:t>with moderate or moderate to severe stroke with a median NIHSS of 9.0 (range 1 – 30) at baseline.</w:t>
      </w:r>
    </w:p>
    <w:p w14:paraId="625873A3" w14:textId="77777777" w:rsidR="00667BB5" w:rsidRDefault="00667BB5" w:rsidP="00667BB5">
      <w:pPr>
        <w:pStyle w:val="BodyTextSMPC"/>
      </w:pPr>
      <w:r>
        <w:t>Day 90 mRS scores were available in 21/25 patients. At day 90, 14/21 patients had a mRS score of 0-1 (no symptoms or no significant disability) and 5 further patients had mRS = 2 (slight disability). This means that 19/21 (over 90%) of the patients had a favourable outcome at day 90 according to mRS. The remaining 2 patients had either a reported outcome of moderate severe disability (mRS=4; n=1), or death (mRS=6) within 7 days (n=1).</w:t>
      </w:r>
    </w:p>
    <w:p w14:paraId="76592B6C" w14:textId="77777777" w:rsidR="00667BB5" w:rsidRDefault="00667BB5" w:rsidP="00667BB5">
      <w:pPr>
        <w:pStyle w:val="BodyTextSMPC"/>
      </w:pPr>
      <w:r>
        <w:t>Four patients did not have a day 90 mRS score reported. The last available information showed that 2/4 patients had a mRS of 2 at day 7 and 2/4 patients reported a clear global improvement at day 7.</w:t>
      </w:r>
    </w:p>
    <w:p w14:paraId="55E3CE10" w14:textId="77777777" w:rsidR="00667BB5" w:rsidRDefault="00667BB5" w:rsidP="00667BB5">
      <w:pPr>
        <w:pStyle w:val="BodyTextSMPC"/>
      </w:pPr>
      <w:r>
        <w:t>Safety data on adverse events for haemorrhages and oedema were also available in the registry. Of the 25 patients from age category 16 -17 years, none had symptomatic intracerebral haemorrhage (sICH, ICH bleeding type PH2). 5 cases developed cerebral oedema after alteplase treatment. 4/5 patients with cerebral oedema had either a reported day 90 mRS between 0 and 2 or showed a global improvement at day 7 post treatment. One patient had a mRS=4 (moderate severe disability) reported at day 90. None of the cases experienced a fatal outcome.</w:t>
      </w:r>
    </w:p>
    <w:p w14:paraId="2F059951" w14:textId="1F651102" w:rsidR="00227FD4" w:rsidRPr="008F5678" w:rsidRDefault="00667BB5" w:rsidP="00667BB5">
      <w:pPr>
        <w:pStyle w:val="BodyTextSMPC"/>
      </w:pPr>
      <w:r>
        <w:t>In summary, there were 25 reports from the SITS Register of patients between 16 and 17 years of age with acute ischaemic stroke who have been treated according to adult recommendations with alteplase. Although the small sample size precludes a statistical analysis, the overall results show a positive trend with the respective adult dose used in these patients. The data do not appear to show an increased risk of symptomatic intracerebral haemorrhage or oedema compared to adults</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20F64DD9" w:rsidR="00227FD4" w:rsidRPr="008F5678" w:rsidRDefault="00516039" w:rsidP="00671E86">
      <w:pPr>
        <w:pStyle w:val="BodyTextSMPC"/>
      </w:pPr>
      <w:r w:rsidRPr="00516039">
        <w:t xml:space="preserve">Alteplase is cleared rapidly from the circulating blood and metabolised mainly by the liver (plasma clearance 550 - 680 ml/min.). Under physiological conditions, the major portion of alteplase in the circulation is inhibitor-bound. Hepatic clearance of alteplase is not hindered by the presence of other proteins including alteplase inhibitors. Complexes of alteplase and its inhibitor are eliminated as free alteplase. The relevant plasma half-life t1/2 alpha is 4-5 minutes. This means that after 20 </w:t>
      </w:r>
      <w:r w:rsidRPr="00516039">
        <w:lastRenderedPageBreak/>
        <w:t>minutes less than 10 % of the initial value is present in the plasma. For the residual amount remaining in a deep compartment, a beta-half-life of about 40 minutes was measured</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63F1F352" w14:textId="6245427B" w:rsidR="00516039" w:rsidRDefault="00516039" w:rsidP="00516039">
      <w:pPr>
        <w:pStyle w:val="BodyTextSMPC"/>
      </w:pPr>
      <w:r>
        <w:t>In subchronic toxicity studies in rats and marmosets no unexpected undesirable effects were found. No indications of a mutagenic potential were found in mutagenic tests.</w:t>
      </w:r>
    </w:p>
    <w:p w14:paraId="7BE4B9BC" w14:textId="54107BC9" w:rsidR="00227FD4" w:rsidRPr="008F5678" w:rsidRDefault="00516039" w:rsidP="00516039">
      <w:pPr>
        <w:pStyle w:val="BodyTextSMPC"/>
      </w:pPr>
      <w:r>
        <w:t>In pregnant animals no teratogenic effects were observed after intravenous infusion of pharmacologically effective doses. In rabbits embryotoxicity (embryolethality, growth retardation) was induced by more than 3 mg/kg/day. No effects on peri- postnatal development or on fertility parameters were observed in rats with doses up to 10 mg/kg/day</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B6CA191" w14:textId="1C0FDA80" w:rsidR="00483FE9" w:rsidRDefault="00000000" w:rsidP="00483FE9">
      <w:pPr>
        <w:pStyle w:val="BodyTextSMPC"/>
      </w:pPr>
      <w:r w:rsidRPr="008F5678">
        <w:t xml:space="preserve">None </w:t>
      </w:r>
      <w:r w:rsidR="00483FE9">
        <w:t>The reconstituted solution may be diluted with sterile sodium chloride 9 mg/ml (0.9 %) solution for injection up to a minimal concentration of 0.2 mg alteplase per ml.</w:t>
      </w:r>
    </w:p>
    <w:p w14:paraId="017EF93E" w14:textId="77777777" w:rsidR="00483FE9" w:rsidRDefault="00483FE9" w:rsidP="00483FE9">
      <w:pPr>
        <w:pStyle w:val="BodyTextSMPC"/>
      </w:pPr>
      <w:r>
        <w:t>Further dilution, the use of water for injections for dilution or in general the use of carbohydrate infusion solutions, e.g. dextrose, is not recommended due to increasing formation of turbidity of the reconstituted solution.</w:t>
      </w:r>
    </w:p>
    <w:p w14:paraId="2854C958" w14:textId="3664654A" w:rsidR="00227FD4" w:rsidRPr="008F5678" w:rsidRDefault="00483FE9" w:rsidP="00483FE9">
      <w:pPr>
        <w:pStyle w:val="BodyTextSMPC"/>
      </w:pPr>
      <w:r>
        <w:t>Alteplase should not be mixed with other medicinal products neither in the same infusion vial nor the same catheter (not even with heparin)</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BF8B9" w14:textId="77777777" w:rsidR="00AD1DCF" w:rsidRDefault="00AD1DCF" w:rsidP="008F5678">
      <w:pPr>
        <w:spacing w:line="240" w:lineRule="auto"/>
      </w:pPr>
      <w:r>
        <w:separator/>
      </w:r>
    </w:p>
  </w:endnote>
  <w:endnote w:type="continuationSeparator" w:id="0">
    <w:p w14:paraId="28A043B4" w14:textId="77777777" w:rsidR="00AD1DCF" w:rsidRDefault="00AD1DCF"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36E75C0F" w14:textId="77777777" w:rsidR="008A6823" w:rsidRPr="008A6823" w:rsidRDefault="008F5678" w:rsidP="008F5678">
    <w:pPr>
      <w:rPr>
        <w:rFonts w:ascii="Times New Roman" w:hAnsi="Times New Roman" w:cs="Times New Roman"/>
        <w:sz w:val="18"/>
        <w:szCs w:val="18"/>
      </w:rPr>
    </w:pPr>
    <w:r w:rsidRPr="008A6823">
      <w:rPr>
        <w:rFonts w:ascii="Times New Roman" w:eastAsia="Times New Roman" w:hAnsi="Times New Roman" w:cs="Times New Roman"/>
        <w:sz w:val="18"/>
        <w:szCs w:val="18"/>
        <w:vertAlign w:val="superscript"/>
      </w:rPr>
      <w:t xml:space="preserve">1 </w:t>
    </w:r>
    <w:r w:rsidRPr="008A6823">
      <w:rPr>
        <w:rFonts w:ascii="Times New Roman" w:hAnsi="Times New Roman" w:cs="Times New Roman"/>
        <w:sz w:val="18"/>
        <w:szCs w:val="18"/>
      </w:rPr>
      <w:t>Ref:</w:t>
    </w:r>
    <w:r w:rsidR="008C187B" w:rsidRPr="008A6823">
      <w:rPr>
        <w:rFonts w:ascii="Times New Roman" w:hAnsi="Times New Roman" w:cs="Times New Roman"/>
        <w:sz w:val="18"/>
        <w:szCs w:val="18"/>
      </w:rPr>
      <w:t xml:space="preserve">Actilyse 10, 20, 50 mg </w:t>
    </w:r>
    <w:r w:rsidR="008C187B" w:rsidRPr="008A6823">
      <w:rPr>
        <w:rFonts w:ascii="Times New Roman" w:hAnsi="Times New Roman" w:cs="Times New Roman"/>
        <w:sz w:val="18"/>
        <w:szCs w:val="18"/>
      </w:rPr>
      <w:t xml:space="preserve">powder and solvent for </w:t>
    </w:r>
  </w:p>
  <w:p w14:paraId="04555908" w14:textId="647D5309" w:rsidR="008F5678" w:rsidRPr="008A6823" w:rsidRDefault="008C187B" w:rsidP="008F5678">
    <w:pPr>
      <w:rPr>
        <w:rFonts w:ascii="Times New Roman" w:hAnsi="Times New Roman" w:cs="Times New Roman"/>
        <w:sz w:val="18"/>
        <w:szCs w:val="18"/>
        <w:cs/>
      </w:rPr>
    </w:pPr>
    <w:r w:rsidRPr="008A6823">
      <w:rPr>
        <w:rFonts w:ascii="Times New Roman" w:hAnsi="Times New Roman" w:cs="Times New Roman"/>
        <w:sz w:val="18"/>
        <w:szCs w:val="18"/>
      </w:rPr>
      <w:t>solutiuon for injection and infusion</w:t>
    </w:r>
    <w:r w:rsidR="008F5678" w:rsidRPr="008A6823">
      <w:rPr>
        <w:rFonts w:ascii="Times New Roman" w:hAnsi="Times New Roman" w:cs="Times New Roman"/>
        <w:sz w:val="18"/>
        <w:szCs w:val="18"/>
      </w:rPr>
      <w:t xml:space="preserve">, MHRA, </w:t>
    </w:r>
    <w:r w:rsidRPr="008A6823">
      <w:rPr>
        <w:rFonts w:ascii="Times New Roman" w:eastAsia="Times New Roman" w:hAnsi="Times New Roman" w:cs="Times New Roman"/>
        <w:sz w:val="18"/>
        <w:szCs w:val="18"/>
      </w:rPr>
      <w:t>04</w:t>
    </w:r>
    <w:r w:rsidR="008F5678" w:rsidRPr="008A6823">
      <w:rPr>
        <w:rFonts w:ascii="Times New Roman" w:eastAsia="Times New Roman" w:hAnsi="Times New Roman" w:cs="Times New Roman"/>
        <w:sz w:val="18"/>
        <w:szCs w:val="18"/>
      </w:rPr>
      <w:t>/</w:t>
    </w:r>
    <w:r w:rsidRPr="008A6823">
      <w:rPr>
        <w:rFonts w:ascii="Times New Roman" w:eastAsia="Times New Roman" w:hAnsi="Times New Roman" w:cs="Times New Roman"/>
        <w:sz w:val="18"/>
        <w:szCs w:val="18"/>
      </w:rPr>
      <w:t>05</w:t>
    </w:r>
    <w:r w:rsidR="008F5678" w:rsidRPr="008A6823">
      <w:rPr>
        <w:rFonts w:ascii="Times New Roman" w:eastAsia="Times New Roman" w:hAnsi="Times New Roman" w:cs="Times New Roman"/>
        <w:sz w:val="18"/>
        <w:szCs w:val="18"/>
      </w:rPr>
      <w:t>/202</w:t>
    </w:r>
    <w:r w:rsidRPr="008A6823">
      <w:rPr>
        <w:rFonts w:ascii="Times New Roman" w:eastAsia="Times New Roman" w:hAnsi="Times New Roman" w:cs="Times New Roman"/>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B412" w14:textId="77777777" w:rsidR="00AD1DCF" w:rsidRDefault="00AD1DCF" w:rsidP="008F5678">
      <w:pPr>
        <w:spacing w:line="240" w:lineRule="auto"/>
      </w:pPr>
      <w:r>
        <w:separator/>
      </w:r>
    </w:p>
  </w:footnote>
  <w:footnote w:type="continuationSeparator" w:id="0">
    <w:p w14:paraId="3688730F" w14:textId="77777777" w:rsidR="00AD1DCF" w:rsidRDefault="00AD1DCF"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AC9"/>
    <w:multiLevelType w:val="hybridMultilevel"/>
    <w:tmpl w:val="888004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45567"/>
    <w:multiLevelType w:val="hybridMultilevel"/>
    <w:tmpl w:val="E814F0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8E2503"/>
    <w:multiLevelType w:val="hybridMultilevel"/>
    <w:tmpl w:val="2F1A400A"/>
    <w:lvl w:ilvl="0" w:tplc="0409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4" w15:restartNumberingAfterBreak="0">
    <w:nsid w:val="1DF27922"/>
    <w:multiLevelType w:val="hybridMultilevel"/>
    <w:tmpl w:val="A39C05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74" w:hanging="360"/>
      </w:pPr>
      <w:rPr>
        <w:rFonts w:ascii="Courier New" w:hAnsi="Courier New" w:cs="Courier New"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5" w15:restartNumberingAfterBreak="0">
    <w:nsid w:val="1ECB19C6"/>
    <w:multiLevelType w:val="hybridMultilevel"/>
    <w:tmpl w:val="FF88B778"/>
    <w:lvl w:ilvl="0" w:tplc="F0466BFC">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25AC7FC9"/>
    <w:multiLevelType w:val="hybridMultilevel"/>
    <w:tmpl w:val="CE9E2DE8"/>
    <w:lvl w:ilvl="0" w:tplc="271CC1D6">
      <w:start w:val="12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 w15:restartNumberingAfterBreak="0">
    <w:nsid w:val="288128E3"/>
    <w:multiLevelType w:val="hybridMultilevel"/>
    <w:tmpl w:val="6B40E89E"/>
    <w:lvl w:ilvl="0" w:tplc="04090001">
      <w:start w:val="1"/>
      <w:numFmt w:val="bullet"/>
      <w:lvlText w:val=""/>
      <w:lvlJc w:val="left"/>
      <w:pPr>
        <w:ind w:left="720" w:hanging="360"/>
      </w:pPr>
      <w:rPr>
        <w:rFonts w:ascii="Symbol" w:hAnsi="Symbol" w:hint="default"/>
      </w:rPr>
    </w:lvl>
    <w:lvl w:ilvl="1" w:tplc="A9104A96">
      <w:start w:val="2"/>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02309"/>
    <w:multiLevelType w:val="hybridMultilevel"/>
    <w:tmpl w:val="0E807FD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133787"/>
    <w:multiLevelType w:val="hybridMultilevel"/>
    <w:tmpl w:val="0AF48F6E"/>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30696EF6"/>
    <w:multiLevelType w:val="hybridMultilevel"/>
    <w:tmpl w:val="41E42A98"/>
    <w:lvl w:ilvl="0" w:tplc="1FB85C42">
      <w:start w:val="1"/>
      <w:numFmt w:val="lowerLetter"/>
      <w:lvlText w:val="%1)"/>
      <w:lvlJc w:val="left"/>
      <w:pPr>
        <w:ind w:left="1968" w:hanging="38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1" w15:restartNumberingAfterBreak="0">
    <w:nsid w:val="3E173B2D"/>
    <w:multiLevelType w:val="hybridMultilevel"/>
    <w:tmpl w:val="FEF251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463F1212"/>
    <w:multiLevelType w:val="hybridMultilevel"/>
    <w:tmpl w:val="C28033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485A6B28"/>
    <w:multiLevelType w:val="hybridMultilevel"/>
    <w:tmpl w:val="4DA8AC64"/>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74B191A"/>
    <w:multiLevelType w:val="hybridMultilevel"/>
    <w:tmpl w:val="3B42B45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15:restartNumberingAfterBreak="0">
    <w:nsid w:val="58FA4A7E"/>
    <w:multiLevelType w:val="hybridMultilevel"/>
    <w:tmpl w:val="38348F18"/>
    <w:lvl w:ilvl="0" w:tplc="00F89D68">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5E9672AE"/>
    <w:multiLevelType w:val="hybridMultilevel"/>
    <w:tmpl w:val="B4B65992"/>
    <w:lvl w:ilvl="0" w:tplc="1FB85C42">
      <w:start w:val="1"/>
      <w:numFmt w:val="lowerLetter"/>
      <w:lvlText w:val="%1)"/>
      <w:lvlJc w:val="left"/>
      <w:pPr>
        <w:ind w:left="1174" w:hanging="38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7" w15:restartNumberingAfterBreak="0">
    <w:nsid w:val="65AB14D7"/>
    <w:multiLevelType w:val="hybridMultilevel"/>
    <w:tmpl w:val="55C6FD8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8" w15:restartNumberingAfterBreak="0">
    <w:nsid w:val="681D6300"/>
    <w:multiLevelType w:val="hybridMultilevel"/>
    <w:tmpl w:val="77EE633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9" w15:restartNumberingAfterBreak="0">
    <w:nsid w:val="69E96E56"/>
    <w:multiLevelType w:val="hybridMultilevel"/>
    <w:tmpl w:val="2CA06F2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5416AC"/>
    <w:multiLevelType w:val="hybridMultilevel"/>
    <w:tmpl w:val="5A944AE0"/>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abstractNum w:abstractNumId="22" w15:restartNumberingAfterBreak="0">
    <w:nsid w:val="7AD921DC"/>
    <w:multiLevelType w:val="hybridMultilevel"/>
    <w:tmpl w:val="EB52294E"/>
    <w:lvl w:ilvl="0" w:tplc="FFFFFFFF">
      <w:start w:val="1"/>
      <w:numFmt w:val="bullet"/>
      <w:lvlText w:val=""/>
      <w:lvlJc w:val="left"/>
      <w:pPr>
        <w:ind w:left="151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54" w:hanging="360"/>
      </w:pPr>
      <w:rPr>
        <w:rFonts w:ascii="Wingdings" w:hAnsi="Wingdings" w:hint="default"/>
      </w:rPr>
    </w:lvl>
    <w:lvl w:ilvl="3" w:tplc="FFFFFFFF" w:tentative="1">
      <w:start w:val="1"/>
      <w:numFmt w:val="bullet"/>
      <w:lvlText w:val=""/>
      <w:lvlJc w:val="left"/>
      <w:pPr>
        <w:ind w:left="3674" w:hanging="360"/>
      </w:pPr>
      <w:rPr>
        <w:rFonts w:ascii="Symbol" w:hAnsi="Symbol" w:hint="default"/>
      </w:rPr>
    </w:lvl>
    <w:lvl w:ilvl="4" w:tplc="FFFFFFFF" w:tentative="1">
      <w:start w:val="1"/>
      <w:numFmt w:val="bullet"/>
      <w:lvlText w:val="o"/>
      <w:lvlJc w:val="left"/>
      <w:pPr>
        <w:ind w:left="4394" w:hanging="360"/>
      </w:pPr>
      <w:rPr>
        <w:rFonts w:ascii="Courier New" w:hAnsi="Courier New" w:cs="Courier New" w:hint="default"/>
      </w:rPr>
    </w:lvl>
    <w:lvl w:ilvl="5" w:tplc="FFFFFFFF" w:tentative="1">
      <w:start w:val="1"/>
      <w:numFmt w:val="bullet"/>
      <w:lvlText w:val=""/>
      <w:lvlJc w:val="left"/>
      <w:pPr>
        <w:ind w:left="5114" w:hanging="360"/>
      </w:pPr>
      <w:rPr>
        <w:rFonts w:ascii="Wingdings" w:hAnsi="Wingdings" w:hint="default"/>
      </w:rPr>
    </w:lvl>
    <w:lvl w:ilvl="6" w:tplc="FFFFFFFF" w:tentative="1">
      <w:start w:val="1"/>
      <w:numFmt w:val="bullet"/>
      <w:lvlText w:val=""/>
      <w:lvlJc w:val="left"/>
      <w:pPr>
        <w:ind w:left="5834" w:hanging="360"/>
      </w:pPr>
      <w:rPr>
        <w:rFonts w:ascii="Symbol" w:hAnsi="Symbol" w:hint="default"/>
      </w:rPr>
    </w:lvl>
    <w:lvl w:ilvl="7" w:tplc="FFFFFFFF" w:tentative="1">
      <w:start w:val="1"/>
      <w:numFmt w:val="bullet"/>
      <w:lvlText w:val="o"/>
      <w:lvlJc w:val="left"/>
      <w:pPr>
        <w:ind w:left="6554" w:hanging="360"/>
      </w:pPr>
      <w:rPr>
        <w:rFonts w:ascii="Courier New" w:hAnsi="Courier New" w:cs="Courier New" w:hint="default"/>
      </w:rPr>
    </w:lvl>
    <w:lvl w:ilvl="8" w:tplc="FFFFFFFF" w:tentative="1">
      <w:start w:val="1"/>
      <w:numFmt w:val="bullet"/>
      <w:lvlText w:val=""/>
      <w:lvlJc w:val="left"/>
      <w:pPr>
        <w:ind w:left="7274" w:hanging="360"/>
      </w:pPr>
      <w:rPr>
        <w:rFonts w:ascii="Wingdings" w:hAnsi="Wingdings" w:hint="default"/>
      </w:rPr>
    </w:lvl>
  </w:abstractNum>
  <w:num w:numId="1" w16cid:durableId="1821532202">
    <w:abstractNumId w:val="20"/>
  </w:num>
  <w:num w:numId="2" w16cid:durableId="658729891">
    <w:abstractNumId w:val="1"/>
  </w:num>
  <w:num w:numId="3" w16cid:durableId="162941077">
    <w:abstractNumId w:val="13"/>
  </w:num>
  <w:num w:numId="4" w16cid:durableId="2070837979">
    <w:abstractNumId w:val="6"/>
  </w:num>
  <w:num w:numId="5" w16cid:durableId="805047863">
    <w:abstractNumId w:val="3"/>
  </w:num>
  <w:num w:numId="6" w16cid:durableId="1080832326">
    <w:abstractNumId w:val="16"/>
  </w:num>
  <w:num w:numId="7" w16cid:durableId="1434478626">
    <w:abstractNumId w:val="10"/>
  </w:num>
  <w:num w:numId="8" w16cid:durableId="1130905688">
    <w:abstractNumId w:val="9"/>
  </w:num>
  <w:num w:numId="9" w16cid:durableId="330837678">
    <w:abstractNumId w:val="15"/>
  </w:num>
  <w:num w:numId="10" w16cid:durableId="925303067">
    <w:abstractNumId w:val="7"/>
  </w:num>
  <w:num w:numId="11" w16cid:durableId="1506821427">
    <w:abstractNumId w:val="18"/>
  </w:num>
  <w:num w:numId="12" w16cid:durableId="1516773887">
    <w:abstractNumId w:val="5"/>
  </w:num>
  <w:num w:numId="13" w16cid:durableId="1691712702">
    <w:abstractNumId w:val="4"/>
  </w:num>
  <w:num w:numId="14" w16cid:durableId="1644774546">
    <w:abstractNumId w:val="19"/>
  </w:num>
  <w:num w:numId="15" w16cid:durableId="430316978">
    <w:abstractNumId w:val="2"/>
  </w:num>
  <w:num w:numId="16" w16cid:durableId="1324822996">
    <w:abstractNumId w:val="11"/>
  </w:num>
  <w:num w:numId="17" w16cid:durableId="592010549">
    <w:abstractNumId w:val="22"/>
  </w:num>
  <w:num w:numId="18" w16cid:durableId="503324688">
    <w:abstractNumId w:val="12"/>
  </w:num>
  <w:num w:numId="19" w16cid:durableId="1844708510">
    <w:abstractNumId w:val="0"/>
  </w:num>
  <w:num w:numId="20" w16cid:durableId="558133484">
    <w:abstractNumId w:val="14"/>
  </w:num>
  <w:num w:numId="21" w16cid:durableId="930091338">
    <w:abstractNumId w:val="8"/>
  </w:num>
  <w:num w:numId="22" w16cid:durableId="848520020">
    <w:abstractNumId w:val="17"/>
  </w:num>
  <w:num w:numId="23" w16cid:durableId="20951217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448D8"/>
    <w:rsid w:val="000979DC"/>
    <w:rsid w:val="00177864"/>
    <w:rsid w:val="00226DDC"/>
    <w:rsid w:val="00227FD4"/>
    <w:rsid w:val="00233A79"/>
    <w:rsid w:val="002372C1"/>
    <w:rsid w:val="00240BA2"/>
    <w:rsid w:val="00283535"/>
    <w:rsid w:val="002A72F1"/>
    <w:rsid w:val="002A7D35"/>
    <w:rsid w:val="00316324"/>
    <w:rsid w:val="003F6F08"/>
    <w:rsid w:val="00422650"/>
    <w:rsid w:val="00483FE9"/>
    <w:rsid w:val="00510425"/>
    <w:rsid w:val="00516039"/>
    <w:rsid w:val="005C6DA1"/>
    <w:rsid w:val="00667BB5"/>
    <w:rsid w:val="00671E86"/>
    <w:rsid w:val="006F2281"/>
    <w:rsid w:val="00713231"/>
    <w:rsid w:val="007258BA"/>
    <w:rsid w:val="007859F7"/>
    <w:rsid w:val="00811F09"/>
    <w:rsid w:val="00834A79"/>
    <w:rsid w:val="00852901"/>
    <w:rsid w:val="00857A6F"/>
    <w:rsid w:val="00876BB5"/>
    <w:rsid w:val="00880D7B"/>
    <w:rsid w:val="00884400"/>
    <w:rsid w:val="008A6823"/>
    <w:rsid w:val="008C187B"/>
    <w:rsid w:val="008C3DBF"/>
    <w:rsid w:val="008F5678"/>
    <w:rsid w:val="00944976"/>
    <w:rsid w:val="00A144D2"/>
    <w:rsid w:val="00A3562E"/>
    <w:rsid w:val="00A560E6"/>
    <w:rsid w:val="00A85894"/>
    <w:rsid w:val="00AA5781"/>
    <w:rsid w:val="00AD1DCF"/>
    <w:rsid w:val="00AF212D"/>
    <w:rsid w:val="00AF5C14"/>
    <w:rsid w:val="00B20884"/>
    <w:rsid w:val="00B24321"/>
    <w:rsid w:val="00B3631C"/>
    <w:rsid w:val="00B36B0E"/>
    <w:rsid w:val="00BD0478"/>
    <w:rsid w:val="00BE7516"/>
    <w:rsid w:val="00C21A1C"/>
    <w:rsid w:val="00C5591F"/>
    <w:rsid w:val="00C8327C"/>
    <w:rsid w:val="00CC0CBE"/>
    <w:rsid w:val="00D86681"/>
    <w:rsid w:val="00DB7882"/>
    <w:rsid w:val="00DC5F5C"/>
    <w:rsid w:val="00DC6BBC"/>
    <w:rsid w:val="00DC7DE3"/>
    <w:rsid w:val="00DE02A1"/>
    <w:rsid w:val="00E10CB2"/>
    <w:rsid w:val="00E76C21"/>
    <w:rsid w:val="00E817BA"/>
    <w:rsid w:val="00F21E7F"/>
    <w:rsid w:val="00FB6297"/>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F21E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764">
      <w:bodyDiv w:val="1"/>
      <w:marLeft w:val="0"/>
      <w:marRight w:val="0"/>
      <w:marTop w:val="0"/>
      <w:marBottom w:val="0"/>
      <w:divBdr>
        <w:top w:val="none" w:sz="0" w:space="0" w:color="auto"/>
        <w:left w:val="none" w:sz="0" w:space="0" w:color="auto"/>
        <w:bottom w:val="none" w:sz="0" w:space="0" w:color="auto"/>
        <w:right w:val="none" w:sz="0" w:space="0" w:color="auto"/>
      </w:divBdr>
      <w:divsChild>
        <w:div w:id="968515324">
          <w:marLeft w:val="0"/>
          <w:marRight w:val="0"/>
          <w:marTop w:val="0"/>
          <w:marBottom w:val="0"/>
          <w:divBdr>
            <w:top w:val="none" w:sz="0" w:space="0" w:color="auto"/>
            <w:left w:val="none" w:sz="0" w:space="0" w:color="auto"/>
            <w:bottom w:val="none" w:sz="0" w:space="0" w:color="auto"/>
            <w:right w:val="none" w:sz="0" w:space="0" w:color="auto"/>
          </w:divBdr>
          <w:divsChild>
            <w:div w:id="1424569803">
              <w:marLeft w:val="0"/>
              <w:marRight w:val="0"/>
              <w:marTop w:val="0"/>
              <w:marBottom w:val="0"/>
              <w:divBdr>
                <w:top w:val="none" w:sz="0" w:space="0" w:color="auto"/>
                <w:left w:val="none" w:sz="0" w:space="0" w:color="auto"/>
                <w:bottom w:val="none" w:sz="0" w:space="0" w:color="auto"/>
                <w:right w:val="none" w:sz="0" w:space="0" w:color="auto"/>
              </w:divBdr>
              <w:divsChild>
                <w:div w:id="1689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03">
      <w:bodyDiv w:val="1"/>
      <w:marLeft w:val="0"/>
      <w:marRight w:val="0"/>
      <w:marTop w:val="0"/>
      <w:marBottom w:val="0"/>
      <w:divBdr>
        <w:top w:val="none" w:sz="0" w:space="0" w:color="auto"/>
        <w:left w:val="none" w:sz="0" w:space="0" w:color="auto"/>
        <w:bottom w:val="none" w:sz="0" w:space="0" w:color="auto"/>
        <w:right w:val="none" w:sz="0" w:space="0" w:color="auto"/>
      </w:divBdr>
      <w:divsChild>
        <w:div w:id="412747505">
          <w:marLeft w:val="0"/>
          <w:marRight w:val="0"/>
          <w:marTop w:val="0"/>
          <w:marBottom w:val="0"/>
          <w:divBdr>
            <w:top w:val="none" w:sz="0" w:space="0" w:color="auto"/>
            <w:left w:val="none" w:sz="0" w:space="0" w:color="auto"/>
            <w:bottom w:val="none" w:sz="0" w:space="0" w:color="auto"/>
            <w:right w:val="none" w:sz="0" w:space="0" w:color="auto"/>
          </w:divBdr>
          <w:divsChild>
            <w:div w:id="1021861426">
              <w:marLeft w:val="0"/>
              <w:marRight w:val="0"/>
              <w:marTop w:val="0"/>
              <w:marBottom w:val="0"/>
              <w:divBdr>
                <w:top w:val="none" w:sz="0" w:space="0" w:color="auto"/>
                <w:left w:val="none" w:sz="0" w:space="0" w:color="auto"/>
                <w:bottom w:val="none" w:sz="0" w:space="0" w:color="auto"/>
                <w:right w:val="none" w:sz="0" w:space="0" w:color="auto"/>
              </w:divBdr>
              <w:divsChild>
                <w:div w:id="2141414989">
                  <w:marLeft w:val="0"/>
                  <w:marRight w:val="0"/>
                  <w:marTop w:val="0"/>
                  <w:marBottom w:val="0"/>
                  <w:divBdr>
                    <w:top w:val="none" w:sz="0" w:space="0" w:color="auto"/>
                    <w:left w:val="none" w:sz="0" w:space="0" w:color="auto"/>
                    <w:bottom w:val="none" w:sz="0" w:space="0" w:color="auto"/>
                    <w:right w:val="none" w:sz="0" w:space="0" w:color="auto"/>
                  </w:divBdr>
                  <w:divsChild>
                    <w:div w:id="2176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8554">
              <w:marLeft w:val="0"/>
              <w:marRight w:val="0"/>
              <w:marTop w:val="0"/>
              <w:marBottom w:val="0"/>
              <w:divBdr>
                <w:top w:val="none" w:sz="0" w:space="0" w:color="auto"/>
                <w:left w:val="none" w:sz="0" w:space="0" w:color="auto"/>
                <w:bottom w:val="none" w:sz="0" w:space="0" w:color="auto"/>
                <w:right w:val="none" w:sz="0" w:space="0" w:color="auto"/>
              </w:divBdr>
              <w:divsChild>
                <w:div w:id="485707741">
                  <w:marLeft w:val="0"/>
                  <w:marRight w:val="0"/>
                  <w:marTop w:val="0"/>
                  <w:marBottom w:val="0"/>
                  <w:divBdr>
                    <w:top w:val="none" w:sz="0" w:space="0" w:color="auto"/>
                    <w:left w:val="none" w:sz="0" w:space="0" w:color="auto"/>
                    <w:bottom w:val="none" w:sz="0" w:space="0" w:color="auto"/>
                    <w:right w:val="none" w:sz="0" w:space="0" w:color="auto"/>
                  </w:divBdr>
                  <w:divsChild>
                    <w:div w:id="9359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3410">
          <w:marLeft w:val="0"/>
          <w:marRight w:val="0"/>
          <w:marTop w:val="0"/>
          <w:marBottom w:val="0"/>
          <w:divBdr>
            <w:top w:val="none" w:sz="0" w:space="0" w:color="auto"/>
            <w:left w:val="none" w:sz="0" w:space="0" w:color="auto"/>
            <w:bottom w:val="none" w:sz="0" w:space="0" w:color="auto"/>
            <w:right w:val="none" w:sz="0" w:space="0" w:color="auto"/>
          </w:divBdr>
          <w:divsChild>
            <w:div w:id="113446780">
              <w:marLeft w:val="0"/>
              <w:marRight w:val="0"/>
              <w:marTop w:val="0"/>
              <w:marBottom w:val="0"/>
              <w:divBdr>
                <w:top w:val="none" w:sz="0" w:space="0" w:color="auto"/>
                <w:left w:val="none" w:sz="0" w:space="0" w:color="auto"/>
                <w:bottom w:val="none" w:sz="0" w:space="0" w:color="auto"/>
                <w:right w:val="none" w:sz="0" w:space="0" w:color="auto"/>
              </w:divBdr>
              <w:divsChild>
                <w:div w:id="1333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087">
          <w:marLeft w:val="0"/>
          <w:marRight w:val="0"/>
          <w:marTop w:val="0"/>
          <w:marBottom w:val="0"/>
          <w:divBdr>
            <w:top w:val="none" w:sz="0" w:space="0" w:color="auto"/>
            <w:left w:val="none" w:sz="0" w:space="0" w:color="auto"/>
            <w:bottom w:val="none" w:sz="0" w:space="0" w:color="auto"/>
            <w:right w:val="none" w:sz="0" w:space="0" w:color="auto"/>
          </w:divBdr>
          <w:divsChild>
            <w:div w:id="1923906925">
              <w:marLeft w:val="0"/>
              <w:marRight w:val="0"/>
              <w:marTop w:val="0"/>
              <w:marBottom w:val="0"/>
              <w:divBdr>
                <w:top w:val="none" w:sz="0" w:space="0" w:color="auto"/>
                <w:left w:val="none" w:sz="0" w:space="0" w:color="auto"/>
                <w:bottom w:val="none" w:sz="0" w:space="0" w:color="auto"/>
                <w:right w:val="none" w:sz="0" w:space="0" w:color="auto"/>
              </w:divBdr>
              <w:divsChild>
                <w:div w:id="1065373578">
                  <w:marLeft w:val="0"/>
                  <w:marRight w:val="0"/>
                  <w:marTop w:val="0"/>
                  <w:marBottom w:val="0"/>
                  <w:divBdr>
                    <w:top w:val="none" w:sz="0" w:space="0" w:color="auto"/>
                    <w:left w:val="none" w:sz="0" w:space="0" w:color="auto"/>
                    <w:bottom w:val="none" w:sz="0" w:space="0" w:color="auto"/>
                    <w:right w:val="none" w:sz="0" w:space="0" w:color="auto"/>
                  </w:divBdr>
                  <w:divsChild>
                    <w:div w:id="3329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8360">
              <w:marLeft w:val="0"/>
              <w:marRight w:val="0"/>
              <w:marTop w:val="0"/>
              <w:marBottom w:val="0"/>
              <w:divBdr>
                <w:top w:val="none" w:sz="0" w:space="0" w:color="auto"/>
                <w:left w:val="none" w:sz="0" w:space="0" w:color="auto"/>
                <w:bottom w:val="none" w:sz="0" w:space="0" w:color="auto"/>
                <w:right w:val="none" w:sz="0" w:space="0" w:color="auto"/>
              </w:divBdr>
              <w:divsChild>
                <w:div w:id="2828506">
                  <w:marLeft w:val="0"/>
                  <w:marRight w:val="0"/>
                  <w:marTop w:val="0"/>
                  <w:marBottom w:val="0"/>
                  <w:divBdr>
                    <w:top w:val="none" w:sz="0" w:space="0" w:color="auto"/>
                    <w:left w:val="none" w:sz="0" w:space="0" w:color="auto"/>
                    <w:bottom w:val="none" w:sz="0" w:space="0" w:color="auto"/>
                    <w:right w:val="none" w:sz="0" w:space="0" w:color="auto"/>
                  </w:divBdr>
                  <w:divsChild>
                    <w:div w:id="2013530443">
                      <w:marLeft w:val="0"/>
                      <w:marRight w:val="0"/>
                      <w:marTop w:val="0"/>
                      <w:marBottom w:val="0"/>
                      <w:divBdr>
                        <w:top w:val="none" w:sz="0" w:space="0" w:color="auto"/>
                        <w:left w:val="none" w:sz="0" w:space="0" w:color="auto"/>
                        <w:bottom w:val="none" w:sz="0" w:space="0" w:color="auto"/>
                        <w:right w:val="none" w:sz="0" w:space="0" w:color="auto"/>
                      </w:divBdr>
                    </w:div>
                  </w:divsChild>
                </w:div>
                <w:div w:id="1507597630">
                  <w:marLeft w:val="0"/>
                  <w:marRight w:val="0"/>
                  <w:marTop w:val="0"/>
                  <w:marBottom w:val="0"/>
                  <w:divBdr>
                    <w:top w:val="none" w:sz="0" w:space="0" w:color="auto"/>
                    <w:left w:val="none" w:sz="0" w:space="0" w:color="auto"/>
                    <w:bottom w:val="none" w:sz="0" w:space="0" w:color="auto"/>
                    <w:right w:val="none" w:sz="0" w:space="0" w:color="auto"/>
                  </w:divBdr>
                  <w:divsChild>
                    <w:div w:id="889346657">
                      <w:marLeft w:val="0"/>
                      <w:marRight w:val="0"/>
                      <w:marTop w:val="0"/>
                      <w:marBottom w:val="0"/>
                      <w:divBdr>
                        <w:top w:val="none" w:sz="0" w:space="0" w:color="auto"/>
                        <w:left w:val="none" w:sz="0" w:space="0" w:color="auto"/>
                        <w:bottom w:val="none" w:sz="0" w:space="0" w:color="auto"/>
                        <w:right w:val="none" w:sz="0" w:space="0" w:color="auto"/>
                      </w:divBdr>
                    </w:div>
                  </w:divsChild>
                </w:div>
                <w:div w:id="594435874">
                  <w:marLeft w:val="0"/>
                  <w:marRight w:val="0"/>
                  <w:marTop w:val="0"/>
                  <w:marBottom w:val="0"/>
                  <w:divBdr>
                    <w:top w:val="none" w:sz="0" w:space="0" w:color="auto"/>
                    <w:left w:val="none" w:sz="0" w:space="0" w:color="auto"/>
                    <w:bottom w:val="none" w:sz="0" w:space="0" w:color="auto"/>
                    <w:right w:val="none" w:sz="0" w:space="0" w:color="auto"/>
                  </w:divBdr>
                  <w:divsChild>
                    <w:div w:id="14731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4451">
          <w:marLeft w:val="0"/>
          <w:marRight w:val="0"/>
          <w:marTop w:val="0"/>
          <w:marBottom w:val="0"/>
          <w:divBdr>
            <w:top w:val="none" w:sz="0" w:space="0" w:color="auto"/>
            <w:left w:val="none" w:sz="0" w:space="0" w:color="auto"/>
            <w:bottom w:val="none" w:sz="0" w:space="0" w:color="auto"/>
            <w:right w:val="none" w:sz="0" w:space="0" w:color="auto"/>
          </w:divBdr>
          <w:divsChild>
            <w:div w:id="1605966166">
              <w:marLeft w:val="0"/>
              <w:marRight w:val="0"/>
              <w:marTop w:val="0"/>
              <w:marBottom w:val="0"/>
              <w:divBdr>
                <w:top w:val="none" w:sz="0" w:space="0" w:color="auto"/>
                <w:left w:val="none" w:sz="0" w:space="0" w:color="auto"/>
                <w:bottom w:val="none" w:sz="0" w:space="0" w:color="auto"/>
                <w:right w:val="none" w:sz="0" w:space="0" w:color="auto"/>
              </w:divBdr>
              <w:divsChild>
                <w:div w:id="5259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342">
          <w:marLeft w:val="0"/>
          <w:marRight w:val="0"/>
          <w:marTop w:val="0"/>
          <w:marBottom w:val="0"/>
          <w:divBdr>
            <w:top w:val="none" w:sz="0" w:space="0" w:color="auto"/>
            <w:left w:val="none" w:sz="0" w:space="0" w:color="auto"/>
            <w:bottom w:val="none" w:sz="0" w:space="0" w:color="auto"/>
            <w:right w:val="none" w:sz="0" w:space="0" w:color="auto"/>
          </w:divBdr>
          <w:divsChild>
            <w:div w:id="937181831">
              <w:marLeft w:val="0"/>
              <w:marRight w:val="0"/>
              <w:marTop w:val="0"/>
              <w:marBottom w:val="0"/>
              <w:divBdr>
                <w:top w:val="none" w:sz="0" w:space="0" w:color="auto"/>
                <w:left w:val="none" w:sz="0" w:space="0" w:color="auto"/>
                <w:bottom w:val="none" w:sz="0" w:space="0" w:color="auto"/>
                <w:right w:val="none" w:sz="0" w:space="0" w:color="auto"/>
              </w:divBdr>
              <w:divsChild>
                <w:div w:id="1870027427">
                  <w:marLeft w:val="0"/>
                  <w:marRight w:val="0"/>
                  <w:marTop w:val="0"/>
                  <w:marBottom w:val="0"/>
                  <w:divBdr>
                    <w:top w:val="none" w:sz="0" w:space="0" w:color="auto"/>
                    <w:left w:val="none" w:sz="0" w:space="0" w:color="auto"/>
                    <w:bottom w:val="none" w:sz="0" w:space="0" w:color="auto"/>
                    <w:right w:val="none" w:sz="0" w:space="0" w:color="auto"/>
                  </w:divBdr>
                </w:div>
              </w:divsChild>
            </w:div>
            <w:div w:id="1038973930">
              <w:marLeft w:val="0"/>
              <w:marRight w:val="0"/>
              <w:marTop w:val="0"/>
              <w:marBottom w:val="0"/>
              <w:divBdr>
                <w:top w:val="none" w:sz="0" w:space="0" w:color="auto"/>
                <w:left w:val="none" w:sz="0" w:space="0" w:color="auto"/>
                <w:bottom w:val="none" w:sz="0" w:space="0" w:color="auto"/>
                <w:right w:val="none" w:sz="0" w:space="0" w:color="auto"/>
              </w:divBdr>
              <w:divsChild>
                <w:div w:id="1318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98">
      <w:bodyDiv w:val="1"/>
      <w:marLeft w:val="0"/>
      <w:marRight w:val="0"/>
      <w:marTop w:val="0"/>
      <w:marBottom w:val="0"/>
      <w:divBdr>
        <w:top w:val="none" w:sz="0" w:space="0" w:color="auto"/>
        <w:left w:val="none" w:sz="0" w:space="0" w:color="auto"/>
        <w:bottom w:val="none" w:sz="0" w:space="0" w:color="auto"/>
        <w:right w:val="none" w:sz="0" w:space="0" w:color="auto"/>
      </w:divBdr>
      <w:divsChild>
        <w:div w:id="439617019">
          <w:marLeft w:val="0"/>
          <w:marRight w:val="0"/>
          <w:marTop w:val="0"/>
          <w:marBottom w:val="0"/>
          <w:divBdr>
            <w:top w:val="none" w:sz="0" w:space="0" w:color="auto"/>
            <w:left w:val="none" w:sz="0" w:space="0" w:color="auto"/>
            <w:bottom w:val="none" w:sz="0" w:space="0" w:color="auto"/>
            <w:right w:val="none" w:sz="0" w:space="0" w:color="auto"/>
          </w:divBdr>
          <w:divsChild>
            <w:div w:id="1988392342">
              <w:marLeft w:val="0"/>
              <w:marRight w:val="0"/>
              <w:marTop w:val="0"/>
              <w:marBottom w:val="0"/>
              <w:divBdr>
                <w:top w:val="none" w:sz="0" w:space="0" w:color="auto"/>
                <w:left w:val="none" w:sz="0" w:space="0" w:color="auto"/>
                <w:bottom w:val="none" w:sz="0" w:space="0" w:color="auto"/>
                <w:right w:val="none" w:sz="0" w:space="0" w:color="auto"/>
              </w:divBdr>
              <w:divsChild>
                <w:div w:id="56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9906">
      <w:bodyDiv w:val="1"/>
      <w:marLeft w:val="0"/>
      <w:marRight w:val="0"/>
      <w:marTop w:val="0"/>
      <w:marBottom w:val="0"/>
      <w:divBdr>
        <w:top w:val="none" w:sz="0" w:space="0" w:color="auto"/>
        <w:left w:val="none" w:sz="0" w:space="0" w:color="auto"/>
        <w:bottom w:val="none" w:sz="0" w:space="0" w:color="auto"/>
        <w:right w:val="none" w:sz="0" w:space="0" w:color="auto"/>
      </w:divBdr>
      <w:divsChild>
        <w:div w:id="1621914902">
          <w:marLeft w:val="0"/>
          <w:marRight w:val="0"/>
          <w:marTop w:val="0"/>
          <w:marBottom w:val="0"/>
          <w:divBdr>
            <w:top w:val="none" w:sz="0" w:space="0" w:color="auto"/>
            <w:left w:val="none" w:sz="0" w:space="0" w:color="auto"/>
            <w:bottom w:val="none" w:sz="0" w:space="0" w:color="auto"/>
            <w:right w:val="none" w:sz="0" w:space="0" w:color="auto"/>
          </w:divBdr>
          <w:divsChild>
            <w:div w:id="862019016">
              <w:marLeft w:val="0"/>
              <w:marRight w:val="0"/>
              <w:marTop w:val="0"/>
              <w:marBottom w:val="0"/>
              <w:divBdr>
                <w:top w:val="none" w:sz="0" w:space="0" w:color="auto"/>
                <w:left w:val="none" w:sz="0" w:space="0" w:color="auto"/>
                <w:bottom w:val="none" w:sz="0" w:space="0" w:color="auto"/>
                <w:right w:val="none" w:sz="0" w:space="0" w:color="auto"/>
              </w:divBdr>
              <w:divsChild>
                <w:div w:id="19755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207">
      <w:bodyDiv w:val="1"/>
      <w:marLeft w:val="0"/>
      <w:marRight w:val="0"/>
      <w:marTop w:val="0"/>
      <w:marBottom w:val="0"/>
      <w:divBdr>
        <w:top w:val="none" w:sz="0" w:space="0" w:color="auto"/>
        <w:left w:val="none" w:sz="0" w:space="0" w:color="auto"/>
        <w:bottom w:val="none" w:sz="0" w:space="0" w:color="auto"/>
        <w:right w:val="none" w:sz="0" w:space="0" w:color="auto"/>
      </w:divBdr>
      <w:divsChild>
        <w:div w:id="543753293">
          <w:marLeft w:val="0"/>
          <w:marRight w:val="0"/>
          <w:marTop w:val="0"/>
          <w:marBottom w:val="0"/>
          <w:divBdr>
            <w:top w:val="none" w:sz="0" w:space="0" w:color="auto"/>
            <w:left w:val="none" w:sz="0" w:space="0" w:color="auto"/>
            <w:bottom w:val="none" w:sz="0" w:space="0" w:color="auto"/>
            <w:right w:val="none" w:sz="0" w:space="0" w:color="auto"/>
          </w:divBdr>
          <w:divsChild>
            <w:div w:id="397286129">
              <w:marLeft w:val="0"/>
              <w:marRight w:val="0"/>
              <w:marTop w:val="0"/>
              <w:marBottom w:val="0"/>
              <w:divBdr>
                <w:top w:val="none" w:sz="0" w:space="0" w:color="auto"/>
                <w:left w:val="none" w:sz="0" w:space="0" w:color="auto"/>
                <w:bottom w:val="none" w:sz="0" w:space="0" w:color="auto"/>
                <w:right w:val="none" w:sz="0" w:space="0" w:color="auto"/>
              </w:divBdr>
              <w:divsChild>
                <w:div w:id="2118132922">
                  <w:marLeft w:val="0"/>
                  <w:marRight w:val="0"/>
                  <w:marTop w:val="0"/>
                  <w:marBottom w:val="0"/>
                  <w:divBdr>
                    <w:top w:val="none" w:sz="0" w:space="0" w:color="auto"/>
                    <w:left w:val="none" w:sz="0" w:space="0" w:color="auto"/>
                    <w:bottom w:val="none" w:sz="0" w:space="0" w:color="auto"/>
                    <w:right w:val="none" w:sz="0" w:space="0" w:color="auto"/>
                  </w:divBdr>
                  <w:divsChild>
                    <w:div w:id="1573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7270">
      <w:bodyDiv w:val="1"/>
      <w:marLeft w:val="0"/>
      <w:marRight w:val="0"/>
      <w:marTop w:val="0"/>
      <w:marBottom w:val="0"/>
      <w:divBdr>
        <w:top w:val="none" w:sz="0" w:space="0" w:color="auto"/>
        <w:left w:val="none" w:sz="0" w:space="0" w:color="auto"/>
        <w:bottom w:val="none" w:sz="0" w:space="0" w:color="auto"/>
        <w:right w:val="none" w:sz="0" w:space="0" w:color="auto"/>
      </w:divBdr>
      <w:divsChild>
        <w:div w:id="848720747">
          <w:marLeft w:val="0"/>
          <w:marRight w:val="0"/>
          <w:marTop w:val="0"/>
          <w:marBottom w:val="0"/>
          <w:divBdr>
            <w:top w:val="none" w:sz="0" w:space="0" w:color="auto"/>
            <w:left w:val="none" w:sz="0" w:space="0" w:color="auto"/>
            <w:bottom w:val="none" w:sz="0" w:space="0" w:color="auto"/>
            <w:right w:val="none" w:sz="0" w:space="0" w:color="auto"/>
          </w:divBdr>
          <w:divsChild>
            <w:div w:id="2094818933">
              <w:marLeft w:val="0"/>
              <w:marRight w:val="0"/>
              <w:marTop w:val="0"/>
              <w:marBottom w:val="0"/>
              <w:divBdr>
                <w:top w:val="none" w:sz="0" w:space="0" w:color="auto"/>
                <w:left w:val="none" w:sz="0" w:space="0" w:color="auto"/>
                <w:bottom w:val="none" w:sz="0" w:space="0" w:color="auto"/>
                <w:right w:val="none" w:sz="0" w:space="0" w:color="auto"/>
              </w:divBdr>
              <w:divsChild>
                <w:div w:id="1351104092">
                  <w:marLeft w:val="0"/>
                  <w:marRight w:val="0"/>
                  <w:marTop w:val="0"/>
                  <w:marBottom w:val="0"/>
                  <w:divBdr>
                    <w:top w:val="none" w:sz="0" w:space="0" w:color="auto"/>
                    <w:left w:val="none" w:sz="0" w:space="0" w:color="auto"/>
                    <w:bottom w:val="none" w:sz="0" w:space="0" w:color="auto"/>
                    <w:right w:val="none" w:sz="0" w:space="0" w:color="auto"/>
                  </w:divBdr>
                  <w:divsChild>
                    <w:div w:id="11600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1043">
      <w:bodyDiv w:val="1"/>
      <w:marLeft w:val="0"/>
      <w:marRight w:val="0"/>
      <w:marTop w:val="0"/>
      <w:marBottom w:val="0"/>
      <w:divBdr>
        <w:top w:val="none" w:sz="0" w:space="0" w:color="auto"/>
        <w:left w:val="none" w:sz="0" w:space="0" w:color="auto"/>
        <w:bottom w:val="none" w:sz="0" w:space="0" w:color="auto"/>
        <w:right w:val="none" w:sz="0" w:space="0" w:color="auto"/>
      </w:divBdr>
      <w:divsChild>
        <w:div w:id="186603519">
          <w:marLeft w:val="0"/>
          <w:marRight w:val="0"/>
          <w:marTop w:val="0"/>
          <w:marBottom w:val="0"/>
          <w:divBdr>
            <w:top w:val="none" w:sz="0" w:space="0" w:color="auto"/>
            <w:left w:val="none" w:sz="0" w:space="0" w:color="auto"/>
            <w:bottom w:val="none" w:sz="0" w:space="0" w:color="auto"/>
            <w:right w:val="none" w:sz="0" w:space="0" w:color="auto"/>
          </w:divBdr>
          <w:divsChild>
            <w:div w:id="409087059">
              <w:marLeft w:val="0"/>
              <w:marRight w:val="0"/>
              <w:marTop w:val="0"/>
              <w:marBottom w:val="0"/>
              <w:divBdr>
                <w:top w:val="none" w:sz="0" w:space="0" w:color="auto"/>
                <w:left w:val="none" w:sz="0" w:space="0" w:color="auto"/>
                <w:bottom w:val="none" w:sz="0" w:space="0" w:color="auto"/>
                <w:right w:val="none" w:sz="0" w:space="0" w:color="auto"/>
              </w:divBdr>
              <w:divsChild>
                <w:div w:id="10645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0954">
      <w:bodyDiv w:val="1"/>
      <w:marLeft w:val="0"/>
      <w:marRight w:val="0"/>
      <w:marTop w:val="0"/>
      <w:marBottom w:val="0"/>
      <w:divBdr>
        <w:top w:val="none" w:sz="0" w:space="0" w:color="auto"/>
        <w:left w:val="none" w:sz="0" w:space="0" w:color="auto"/>
        <w:bottom w:val="none" w:sz="0" w:space="0" w:color="auto"/>
        <w:right w:val="none" w:sz="0" w:space="0" w:color="auto"/>
      </w:divBdr>
      <w:divsChild>
        <w:div w:id="1208030416">
          <w:marLeft w:val="0"/>
          <w:marRight w:val="0"/>
          <w:marTop w:val="0"/>
          <w:marBottom w:val="0"/>
          <w:divBdr>
            <w:top w:val="none" w:sz="0" w:space="0" w:color="auto"/>
            <w:left w:val="none" w:sz="0" w:space="0" w:color="auto"/>
            <w:bottom w:val="none" w:sz="0" w:space="0" w:color="auto"/>
            <w:right w:val="none" w:sz="0" w:space="0" w:color="auto"/>
          </w:divBdr>
          <w:divsChild>
            <w:div w:id="947391690">
              <w:marLeft w:val="0"/>
              <w:marRight w:val="0"/>
              <w:marTop w:val="0"/>
              <w:marBottom w:val="0"/>
              <w:divBdr>
                <w:top w:val="none" w:sz="0" w:space="0" w:color="auto"/>
                <w:left w:val="none" w:sz="0" w:space="0" w:color="auto"/>
                <w:bottom w:val="none" w:sz="0" w:space="0" w:color="auto"/>
                <w:right w:val="none" w:sz="0" w:space="0" w:color="auto"/>
              </w:divBdr>
              <w:divsChild>
                <w:div w:id="2083676231">
                  <w:marLeft w:val="0"/>
                  <w:marRight w:val="0"/>
                  <w:marTop w:val="0"/>
                  <w:marBottom w:val="0"/>
                  <w:divBdr>
                    <w:top w:val="none" w:sz="0" w:space="0" w:color="auto"/>
                    <w:left w:val="none" w:sz="0" w:space="0" w:color="auto"/>
                    <w:bottom w:val="none" w:sz="0" w:space="0" w:color="auto"/>
                    <w:right w:val="none" w:sz="0" w:space="0" w:color="auto"/>
                  </w:divBdr>
                  <w:divsChild>
                    <w:div w:id="1177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9195">
              <w:marLeft w:val="0"/>
              <w:marRight w:val="0"/>
              <w:marTop w:val="0"/>
              <w:marBottom w:val="0"/>
              <w:divBdr>
                <w:top w:val="none" w:sz="0" w:space="0" w:color="auto"/>
                <w:left w:val="none" w:sz="0" w:space="0" w:color="auto"/>
                <w:bottom w:val="none" w:sz="0" w:space="0" w:color="auto"/>
                <w:right w:val="none" w:sz="0" w:space="0" w:color="auto"/>
              </w:divBdr>
              <w:divsChild>
                <w:div w:id="677850828">
                  <w:marLeft w:val="0"/>
                  <w:marRight w:val="0"/>
                  <w:marTop w:val="0"/>
                  <w:marBottom w:val="0"/>
                  <w:divBdr>
                    <w:top w:val="none" w:sz="0" w:space="0" w:color="auto"/>
                    <w:left w:val="none" w:sz="0" w:space="0" w:color="auto"/>
                    <w:bottom w:val="none" w:sz="0" w:space="0" w:color="auto"/>
                    <w:right w:val="none" w:sz="0" w:space="0" w:color="auto"/>
                  </w:divBdr>
                  <w:divsChild>
                    <w:div w:id="516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21520">
          <w:marLeft w:val="0"/>
          <w:marRight w:val="0"/>
          <w:marTop w:val="0"/>
          <w:marBottom w:val="0"/>
          <w:divBdr>
            <w:top w:val="none" w:sz="0" w:space="0" w:color="auto"/>
            <w:left w:val="none" w:sz="0" w:space="0" w:color="auto"/>
            <w:bottom w:val="none" w:sz="0" w:space="0" w:color="auto"/>
            <w:right w:val="none" w:sz="0" w:space="0" w:color="auto"/>
          </w:divBdr>
          <w:divsChild>
            <w:div w:id="1198011575">
              <w:marLeft w:val="0"/>
              <w:marRight w:val="0"/>
              <w:marTop w:val="0"/>
              <w:marBottom w:val="0"/>
              <w:divBdr>
                <w:top w:val="none" w:sz="0" w:space="0" w:color="auto"/>
                <w:left w:val="none" w:sz="0" w:space="0" w:color="auto"/>
                <w:bottom w:val="none" w:sz="0" w:space="0" w:color="auto"/>
                <w:right w:val="none" w:sz="0" w:space="0" w:color="auto"/>
              </w:divBdr>
              <w:divsChild>
                <w:div w:id="1563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1108">
          <w:marLeft w:val="0"/>
          <w:marRight w:val="0"/>
          <w:marTop w:val="0"/>
          <w:marBottom w:val="0"/>
          <w:divBdr>
            <w:top w:val="none" w:sz="0" w:space="0" w:color="auto"/>
            <w:left w:val="none" w:sz="0" w:space="0" w:color="auto"/>
            <w:bottom w:val="none" w:sz="0" w:space="0" w:color="auto"/>
            <w:right w:val="none" w:sz="0" w:space="0" w:color="auto"/>
          </w:divBdr>
          <w:divsChild>
            <w:div w:id="243296423">
              <w:marLeft w:val="0"/>
              <w:marRight w:val="0"/>
              <w:marTop w:val="0"/>
              <w:marBottom w:val="0"/>
              <w:divBdr>
                <w:top w:val="none" w:sz="0" w:space="0" w:color="auto"/>
                <w:left w:val="none" w:sz="0" w:space="0" w:color="auto"/>
                <w:bottom w:val="none" w:sz="0" w:space="0" w:color="auto"/>
                <w:right w:val="none" w:sz="0" w:space="0" w:color="auto"/>
              </w:divBdr>
              <w:divsChild>
                <w:div w:id="1930038647">
                  <w:marLeft w:val="0"/>
                  <w:marRight w:val="0"/>
                  <w:marTop w:val="0"/>
                  <w:marBottom w:val="0"/>
                  <w:divBdr>
                    <w:top w:val="none" w:sz="0" w:space="0" w:color="auto"/>
                    <w:left w:val="none" w:sz="0" w:space="0" w:color="auto"/>
                    <w:bottom w:val="none" w:sz="0" w:space="0" w:color="auto"/>
                    <w:right w:val="none" w:sz="0" w:space="0" w:color="auto"/>
                  </w:divBdr>
                  <w:divsChild>
                    <w:div w:id="2051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5166">
              <w:marLeft w:val="0"/>
              <w:marRight w:val="0"/>
              <w:marTop w:val="0"/>
              <w:marBottom w:val="0"/>
              <w:divBdr>
                <w:top w:val="none" w:sz="0" w:space="0" w:color="auto"/>
                <w:left w:val="none" w:sz="0" w:space="0" w:color="auto"/>
                <w:bottom w:val="none" w:sz="0" w:space="0" w:color="auto"/>
                <w:right w:val="none" w:sz="0" w:space="0" w:color="auto"/>
              </w:divBdr>
              <w:divsChild>
                <w:div w:id="160393410">
                  <w:marLeft w:val="0"/>
                  <w:marRight w:val="0"/>
                  <w:marTop w:val="0"/>
                  <w:marBottom w:val="0"/>
                  <w:divBdr>
                    <w:top w:val="none" w:sz="0" w:space="0" w:color="auto"/>
                    <w:left w:val="none" w:sz="0" w:space="0" w:color="auto"/>
                    <w:bottom w:val="none" w:sz="0" w:space="0" w:color="auto"/>
                    <w:right w:val="none" w:sz="0" w:space="0" w:color="auto"/>
                  </w:divBdr>
                  <w:divsChild>
                    <w:div w:id="1855529740">
                      <w:marLeft w:val="0"/>
                      <w:marRight w:val="0"/>
                      <w:marTop w:val="0"/>
                      <w:marBottom w:val="0"/>
                      <w:divBdr>
                        <w:top w:val="none" w:sz="0" w:space="0" w:color="auto"/>
                        <w:left w:val="none" w:sz="0" w:space="0" w:color="auto"/>
                        <w:bottom w:val="none" w:sz="0" w:space="0" w:color="auto"/>
                        <w:right w:val="none" w:sz="0" w:space="0" w:color="auto"/>
                      </w:divBdr>
                    </w:div>
                  </w:divsChild>
                </w:div>
                <w:div w:id="336883549">
                  <w:marLeft w:val="0"/>
                  <w:marRight w:val="0"/>
                  <w:marTop w:val="0"/>
                  <w:marBottom w:val="0"/>
                  <w:divBdr>
                    <w:top w:val="none" w:sz="0" w:space="0" w:color="auto"/>
                    <w:left w:val="none" w:sz="0" w:space="0" w:color="auto"/>
                    <w:bottom w:val="none" w:sz="0" w:space="0" w:color="auto"/>
                    <w:right w:val="none" w:sz="0" w:space="0" w:color="auto"/>
                  </w:divBdr>
                  <w:divsChild>
                    <w:div w:id="321085671">
                      <w:marLeft w:val="0"/>
                      <w:marRight w:val="0"/>
                      <w:marTop w:val="0"/>
                      <w:marBottom w:val="0"/>
                      <w:divBdr>
                        <w:top w:val="none" w:sz="0" w:space="0" w:color="auto"/>
                        <w:left w:val="none" w:sz="0" w:space="0" w:color="auto"/>
                        <w:bottom w:val="none" w:sz="0" w:space="0" w:color="auto"/>
                        <w:right w:val="none" w:sz="0" w:space="0" w:color="auto"/>
                      </w:divBdr>
                    </w:div>
                  </w:divsChild>
                </w:div>
                <w:div w:id="1888645476">
                  <w:marLeft w:val="0"/>
                  <w:marRight w:val="0"/>
                  <w:marTop w:val="0"/>
                  <w:marBottom w:val="0"/>
                  <w:divBdr>
                    <w:top w:val="none" w:sz="0" w:space="0" w:color="auto"/>
                    <w:left w:val="none" w:sz="0" w:space="0" w:color="auto"/>
                    <w:bottom w:val="none" w:sz="0" w:space="0" w:color="auto"/>
                    <w:right w:val="none" w:sz="0" w:space="0" w:color="auto"/>
                  </w:divBdr>
                  <w:divsChild>
                    <w:div w:id="17622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3065">
          <w:marLeft w:val="0"/>
          <w:marRight w:val="0"/>
          <w:marTop w:val="0"/>
          <w:marBottom w:val="0"/>
          <w:divBdr>
            <w:top w:val="none" w:sz="0" w:space="0" w:color="auto"/>
            <w:left w:val="none" w:sz="0" w:space="0" w:color="auto"/>
            <w:bottom w:val="none" w:sz="0" w:space="0" w:color="auto"/>
            <w:right w:val="none" w:sz="0" w:space="0" w:color="auto"/>
          </w:divBdr>
          <w:divsChild>
            <w:div w:id="665018075">
              <w:marLeft w:val="0"/>
              <w:marRight w:val="0"/>
              <w:marTop w:val="0"/>
              <w:marBottom w:val="0"/>
              <w:divBdr>
                <w:top w:val="none" w:sz="0" w:space="0" w:color="auto"/>
                <w:left w:val="none" w:sz="0" w:space="0" w:color="auto"/>
                <w:bottom w:val="none" w:sz="0" w:space="0" w:color="auto"/>
                <w:right w:val="none" w:sz="0" w:space="0" w:color="auto"/>
              </w:divBdr>
              <w:divsChild>
                <w:div w:id="12843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2837">
          <w:marLeft w:val="0"/>
          <w:marRight w:val="0"/>
          <w:marTop w:val="0"/>
          <w:marBottom w:val="0"/>
          <w:divBdr>
            <w:top w:val="none" w:sz="0" w:space="0" w:color="auto"/>
            <w:left w:val="none" w:sz="0" w:space="0" w:color="auto"/>
            <w:bottom w:val="none" w:sz="0" w:space="0" w:color="auto"/>
            <w:right w:val="none" w:sz="0" w:space="0" w:color="auto"/>
          </w:divBdr>
          <w:divsChild>
            <w:div w:id="1675958690">
              <w:marLeft w:val="0"/>
              <w:marRight w:val="0"/>
              <w:marTop w:val="0"/>
              <w:marBottom w:val="0"/>
              <w:divBdr>
                <w:top w:val="none" w:sz="0" w:space="0" w:color="auto"/>
                <w:left w:val="none" w:sz="0" w:space="0" w:color="auto"/>
                <w:bottom w:val="none" w:sz="0" w:space="0" w:color="auto"/>
                <w:right w:val="none" w:sz="0" w:space="0" w:color="auto"/>
              </w:divBdr>
              <w:divsChild>
                <w:div w:id="1574198941">
                  <w:marLeft w:val="0"/>
                  <w:marRight w:val="0"/>
                  <w:marTop w:val="0"/>
                  <w:marBottom w:val="0"/>
                  <w:divBdr>
                    <w:top w:val="none" w:sz="0" w:space="0" w:color="auto"/>
                    <w:left w:val="none" w:sz="0" w:space="0" w:color="auto"/>
                    <w:bottom w:val="none" w:sz="0" w:space="0" w:color="auto"/>
                    <w:right w:val="none" w:sz="0" w:space="0" w:color="auto"/>
                  </w:divBdr>
                </w:div>
              </w:divsChild>
            </w:div>
            <w:div w:id="1272930625">
              <w:marLeft w:val="0"/>
              <w:marRight w:val="0"/>
              <w:marTop w:val="0"/>
              <w:marBottom w:val="0"/>
              <w:divBdr>
                <w:top w:val="none" w:sz="0" w:space="0" w:color="auto"/>
                <w:left w:val="none" w:sz="0" w:space="0" w:color="auto"/>
                <w:bottom w:val="none" w:sz="0" w:space="0" w:color="auto"/>
                <w:right w:val="none" w:sz="0" w:space="0" w:color="auto"/>
              </w:divBdr>
              <w:divsChild>
                <w:div w:id="16280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372">
      <w:bodyDiv w:val="1"/>
      <w:marLeft w:val="0"/>
      <w:marRight w:val="0"/>
      <w:marTop w:val="0"/>
      <w:marBottom w:val="0"/>
      <w:divBdr>
        <w:top w:val="none" w:sz="0" w:space="0" w:color="auto"/>
        <w:left w:val="none" w:sz="0" w:space="0" w:color="auto"/>
        <w:bottom w:val="none" w:sz="0" w:space="0" w:color="auto"/>
        <w:right w:val="none" w:sz="0" w:space="0" w:color="auto"/>
      </w:divBdr>
      <w:divsChild>
        <w:div w:id="1166745329">
          <w:marLeft w:val="0"/>
          <w:marRight w:val="0"/>
          <w:marTop w:val="0"/>
          <w:marBottom w:val="0"/>
          <w:divBdr>
            <w:top w:val="none" w:sz="0" w:space="0" w:color="auto"/>
            <w:left w:val="none" w:sz="0" w:space="0" w:color="auto"/>
            <w:bottom w:val="none" w:sz="0" w:space="0" w:color="auto"/>
            <w:right w:val="none" w:sz="0" w:space="0" w:color="auto"/>
          </w:divBdr>
          <w:divsChild>
            <w:div w:id="1553270506">
              <w:marLeft w:val="0"/>
              <w:marRight w:val="0"/>
              <w:marTop w:val="0"/>
              <w:marBottom w:val="0"/>
              <w:divBdr>
                <w:top w:val="none" w:sz="0" w:space="0" w:color="auto"/>
                <w:left w:val="none" w:sz="0" w:space="0" w:color="auto"/>
                <w:bottom w:val="none" w:sz="0" w:space="0" w:color="auto"/>
                <w:right w:val="none" w:sz="0" w:space="0" w:color="auto"/>
              </w:divBdr>
              <w:divsChild>
                <w:div w:id="9793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1054">
      <w:bodyDiv w:val="1"/>
      <w:marLeft w:val="0"/>
      <w:marRight w:val="0"/>
      <w:marTop w:val="0"/>
      <w:marBottom w:val="0"/>
      <w:divBdr>
        <w:top w:val="none" w:sz="0" w:space="0" w:color="auto"/>
        <w:left w:val="none" w:sz="0" w:space="0" w:color="auto"/>
        <w:bottom w:val="none" w:sz="0" w:space="0" w:color="auto"/>
        <w:right w:val="none" w:sz="0" w:space="0" w:color="auto"/>
      </w:divBdr>
      <w:divsChild>
        <w:div w:id="985011752">
          <w:marLeft w:val="0"/>
          <w:marRight w:val="0"/>
          <w:marTop w:val="0"/>
          <w:marBottom w:val="0"/>
          <w:divBdr>
            <w:top w:val="none" w:sz="0" w:space="0" w:color="auto"/>
            <w:left w:val="none" w:sz="0" w:space="0" w:color="auto"/>
            <w:bottom w:val="none" w:sz="0" w:space="0" w:color="auto"/>
            <w:right w:val="none" w:sz="0" w:space="0" w:color="auto"/>
          </w:divBdr>
          <w:divsChild>
            <w:div w:id="1539852902">
              <w:marLeft w:val="0"/>
              <w:marRight w:val="0"/>
              <w:marTop w:val="0"/>
              <w:marBottom w:val="0"/>
              <w:divBdr>
                <w:top w:val="none" w:sz="0" w:space="0" w:color="auto"/>
                <w:left w:val="none" w:sz="0" w:space="0" w:color="auto"/>
                <w:bottom w:val="none" w:sz="0" w:space="0" w:color="auto"/>
                <w:right w:val="none" w:sz="0" w:space="0" w:color="auto"/>
              </w:divBdr>
              <w:divsChild>
                <w:div w:id="482820179">
                  <w:marLeft w:val="0"/>
                  <w:marRight w:val="0"/>
                  <w:marTop w:val="0"/>
                  <w:marBottom w:val="0"/>
                  <w:divBdr>
                    <w:top w:val="none" w:sz="0" w:space="0" w:color="auto"/>
                    <w:left w:val="none" w:sz="0" w:space="0" w:color="auto"/>
                    <w:bottom w:val="none" w:sz="0" w:space="0" w:color="auto"/>
                    <w:right w:val="none" w:sz="0" w:space="0" w:color="auto"/>
                  </w:divBdr>
                  <w:divsChild>
                    <w:div w:id="18443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3670">
      <w:bodyDiv w:val="1"/>
      <w:marLeft w:val="0"/>
      <w:marRight w:val="0"/>
      <w:marTop w:val="0"/>
      <w:marBottom w:val="0"/>
      <w:divBdr>
        <w:top w:val="none" w:sz="0" w:space="0" w:color="auto"/>
        <w:left w:val="none" w:sz="0" w:space="0" w:color="auto"/>
        <w:bottom w:val="none" w:sz="0" w:space="0" w:color="auto"/>
        <w:right w:val="none" w:sz="0" w:space="0" w:color="auto"/>
      </w:divBdr>
      <w:divsChild>
        <w:div w:id="196701555">
          <w:marLeft w:val="0"/>
          <w:marRight w:val="0"/>
          <w:marTop w:val="0"/>
          <w:marBottom w:val="0"/>
          <w:divBdr>
            <w:top w:val="none" w:sz="0" w:space="0" w:color="auto"/>
            <w:left w:val="none" w:sz="0" w:space="0" w:color="auto"/>
            <w:bottom w:val="none" w:sz="0" w:space="0" w:color="auto"/>
            <w:right w:val="none" w:sz="0" w:space="0" w:color="auto"/>
          </w:divBdr>
          <w:divsChild>
            <w:div w:id="1249651755">
              <w:marLeft w:val="0"/>
              <w:marRight w:val="0"/>
              <w:marTop w:val="0"/>
              <w:marBottom w:val="0"/>
              <w:divBdr>
                <w:top w:val="none" w:sz="0" w:space="0" w:color="auto"/>
                <w:left w:val="none" w:sz="0" w:space="0" w:color="auto"/>
                <w:bottom w:val="none" w:sz="0" w:space="0" w:color="auto"/>
                <w:right w:val="none" w:sz="0" w:space="0" w:color="auto"/>
              </w:divBdr>
              <w:divsChild>
                <w:div w:id="17859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3685">
      <w:bodyDiv w:val="1"/>
      <w:marLeft w:val="0"/>
      <w:marRight w:val="0"/>
      <w:marTop w:val="0"/>
      <w:marBottom w:val="0"/>
      <w:divBdr>
        <w:top w:val="none" w:sz="0" w:space="0" w:color="auto"/>
        <w:left w:val="none" w:sz="0" w:space="0" w:color="auto"/>
        <w:bottom w:val="none" w:sz="0" w:space="0" w:color="auto"/>
        <w:right w:val="none" w:sz="0" w:space="0" w:color="auto"/>
      </w:divBdr>
      <w:divsChild>
        <w:div w:id="247037637">
          <w:marLeft w:val="0"/>
          <w:marRight w:val="0"/>
          <w:marTop w:val="0"/>
          <w:marBottom w:val="0"/>
          <w:divBdr>
            <w:top w:val="none" w:sz="0" w:space="0" w:color="auto"/>
            <w:left w:val="none" w:sz="0" w:space="0" w:color="auto"/>
            <w:bottom w:val="none" w:sz="0" w:space="0" w:color="auto"/>
            <w:right w:val="none" w:sz="0" w:space="0" w:color="auto"/>
          </w:divBdr>
          <w:divsChild>
            <w:div w:id="1835219055">
              <w:marLeft w:val="0"/>
              <w:marRight w:val="0"/>
              <w:marTop w:val="0"/>
              <w:marBottom w:val="0"/>
              <w:divBdr>
                <w:top w:val="none" w:sz="0" w:space="0" w:color="auto"/>
                <w:left w:val="none" w:sz="0" w:space="0" w:color="auto"/>
                <w:bottom w:val="none" w:sz="0" w:space="0" w:color="auto"/>
                <w:right w:val="none" w:sz="0" w:space="0" w:color="auto"/>
              </w:divBdr>
              <w:divsChild>
                <w:div w:id="2133475392">
                  <w:marLeft w:val="0"/>
                  <w:marRight w:val="0"/>
                  <w:marTop w:val="0"/>
                  <w:marBottom w:val="0"/>
                  <w:divBdr>
                    <w:top w:val="none" w:sz="0" w:space="0" w:color="auto"/>
                    <w:left w:val="none" w:sz="0" w:space="0" w:color="auto"/>
                    <w:bottom w:val="none" w:sz="0" w:space="0" w:color="auto"/>
                    <w:right w:val="none" w:sz="0" w:space="0" w:color="auto"/>
                  </w:divBdr>
                  <w:divsChild>
                    <w:div w:id="5770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6395">
      <w:bodyDiv w:val="1"/>
      <w:marLeft w:val="0"/>
      <w:marRight w:val="0"/>
      <w:marTop w:val="0"/>
      <w:marBottom w:val="0"/>
      <w:divBdr>
        <w:top w:val="none" w:sz="0" w:space="0" w:color="auto"/>
        <w:left w:val="none" w:sz="0" w:space="0" w:color="auto"/>
        <w:bottom w:val="none" w:sz="0" w:space="0" w:color="auto"/>
        <w:right w:val="none" w:sz="0" w:space="0" w:color="auto"/>
      </w:divBdr>
      <w:divsChild>
        <w:div w:id="1185901192">
          <w:marLeft w:val="0"/>
          <w:marRight w:val="0"/>
          <w:marTop w:val="0"/>
          <w:marBottom w:val="0"/>
          <w:divBdr>
            <w:top w:val="none" w:sz="0" w:space="0" w:color="auto"/>
            <w:left w:val="none" w:sz="0" w:space="0" w:color="auto"/>
            <w:bottom w:val="none" w:sz="0" w:space="0" w:color="auto"/>
            <w:right w:val="none" w:sz="0" w:space="0" w:color="auto"/>
          </w:divBdr>
          <w:divsChild>
            <w:div w:id="457380737">
              <w:marLeft w:val="0"/>
              <w:marRight w:val="0"/>
              <w:marTop w:val="0"/>
              <w:marBottom w:val="0"/>
              <w:divBdr>
                <w:top w:val="none" w:sz="0" w:space="0" w:color="auto"/>
                <w:left w:val="none" w:sz="0" w:space="0" w:color="auto"/>
                <w:bottom w:val="none" w:sz="0" w:space="0" w:color="auto"/>
                <w:right w:val="none" w:sz="0" w:space="0" w:color="auto"/>
              </w:divBdr>
              <w:divsChild>
                <w:div w:id="275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753">
      <w:bodyDiv w:val="1"/>
      <w:marLeft w:val="0"/>
      <w:marRight w:val="0"/>
      <w:marTop w:val="0"/>
      <w:marBottom w:val="0"/>
      <w:divBdr>
        <w:top w:val="none" w:sz="0" w:space="0" w:color="auto"/>
        <w:left w:val="none" w:sz="0" w:space="0" w:color="auto"/>
        <w:bottom w:val="none" w:sz="0" w:space="0" w:color="auto"/>
        <w:right w:val="none" w:sz="0" w:space="0" w:color="auto"/>
      </w:divBdr>
      <w:divsChild>
        <w:div w:id="1594896821">
          <w:marLeft w:val="0"/>
          <w:marRight w:val="0"/>
          <w:marTop w:val="0"/>
          <w:marBottom w:val="0"/>
          <w:divBdr>
            <w:top w:val="none" w:sz="0" w:space="0" w:color="auto"/>
            <w:left w:val="none" w:sz="0" w:space="0" w:color="auto"/>
            <w:bottom w:val="none" w:sz="0" w:space="0" w:color="auto"/>
            <w:right w:val="none" w:sz="0" w:space="0" w:color="auto"/>
          </w:divBdr>
          <w:divsChild>
            <w:div w:id="1357586370">
              <w:marLeft w:val="0"/>
              <w:marRight w:val="0"/>
              <w:marTop w:val="0"/>
              <w:marBottom w:val="0"/>
              <w:divBdr>
                <w:top w:val="none" w:sz="0" w:space="0" w:color="auto"/>
                <w:left w:val="none" w:sz="0" w:space="0" w:color="auto"/>
                <w:bottom w:val="none" w:sz="0" w:space="0" w:color="auto"/>
                <w:right w:val="none" w:sz="0" w:space="0" w:color="auto"/>
              </w:divBdr>
              <w:divsChild>
                <w:div w:id="2040549620">
                  <w:marLeft w:val="0"/>
                  <w:marRight w:val="0"/>
                  <w:marTop w:val="0"/>
                  <w:marBottom w:val="0"/>
                  <w:divBdr>
                    <w:top w:val="none" w:sz="0" w:space="0" w:color="auto"/>
                    <w:left w:val="none" w:sz="0" w:space="0" w:color="auto"/>
                    <w:bottom w:val="none" w:sz="0" w:space="0" w:color="auto"/>
                    <w:right w:val="none" w:sz="0" w:space="0" w:color="auto"/>
                  </w:divBdr>
                  <w:divsChild>
                    <w:div w:id="17568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4289">
      <w:bodyDiv w:val="1"/>
      <w:marLeft w:val="0"/>
      <w:marRight w:val="0"/>
      <w:marTop w:val="0"/>
      <w:marBottom w:val="0"/>
      <w:divBdr>
        <w:top w:val="none" w:sz="0" w:space="0" w:color="auto"/>
        <w:left w:val="none" w:sz="0" w:space="0" w:color="auto"/>
        <w:bottom w:val="none" w:sz="0" w:space="0" w:color="auto"/>
        <w:right w:val="none" w:sz="0" w:space="0" w:color="auto"/>
      </w:divBdr>
      <w:divsChild>
        <w:div w:id="2021079838">
          <w:marLeft w:val="0"/>
          <w:marRight w:val="0"/>
          <w:marTop w:val="0"/>
          <w:marBottom w:val="0"/>
          <w:divBdr>
            <w:top w:val="none" w:sz="0" w:space="0" w:color="auto"/>
            <w:left w:val="none" w:sz="0" w:space="0" w:color="auto"/>
            <w:bottom w:val="none" w:sz="0" w:space="0" w:color="auto"/>
            <w:right w:val="none" w:sz="0" w:space="0" w:color="auto"/>
          </w:divBdr>
          <w:divsChild>
            <w:div w:id="2128888379">
              <w:marLeft w:val="0"/>
              <w:marRight w:val="0"/>
              <w:marTop w:val="0"/>
              <w:marBottom w:val="0"/>
              <w:divBdr>
                <w:top w:val="none" w:sz="0" w:space="0" w:color="auto"/>
                <w:left w:val="none" w:sz="0" w:space="0" w:color="auto"/>
                <w:bottom w:val="none" w:sz="0" w:space="0" w:color="auto"/>
                <w:right w:val="none" w:sz="0" w:space="0" w:color="auto"/>
              </w:divBdr>
              <w:divsChild>
                <w:div w:id="1645041650">
                  <w:marLeft w:val="0"/>
                  <w:marRight w:val="0"/>
                  <w:marTop w:val="0"/>
                  <w:marBottom w:val="0"/>
                  <w:divBdr>
                    <w:top w:val="none" w:sz="0" w:space="0" w:color="auto"/>
                    <w:left w:val="none" w:sz="0" w:space="0" w:color="auto"/>
                    <w:bottom w:val="none" w:sz="0" w:space="0" w:color="auto"/>
                    <w:right w:val="none" w:sz="0" w:space="0" w:color="auto"/>
                  </w:divBdr>
                  <w:divsChild>
                    <w:div w:id="37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0626">
      <w:bodyDiv w:val="1"/>
      <w:marLeft w:val="0"/>
      <w:marRight w:val="0"/>
      <w:marTop w:val="0"/>
      <w:marBottom w:val="0"/>
      <w:divBdr>
        <w:top w:val="none" w:sz="0" w:space="0" w:color="auto"/>
        <w:left w:val="none" w:sz="0" w:space="0" w:color="auto"/>
        <w:bottom w:val="none" w:sz="0" w:space="0" w:color="auto"/>
        <w:right w:val="none" w:sz="0" w:space="0" w:color="auto"/>
      </w:divBdr>
      <w:divsChild>
        <w:div w:id="29648503">
          <w:marLeft w:val="0"/>
          <w:marRight w:val="0"/>
          <w:marTop w:val="0"/>
          <w:marBottom w:val="0"/>
          <w:divBdr>
            <w:top w:val="none" w:sz="0" w:space="0" w:color="auto"/>
            <w:left w:val="none" w:sz="0" w:space="0" w:color="auto"/>
            <w:bottom w:val="none" w:sz="0" w:space="0" w:color="auto"/>
            <w:right w:val="none" w:sz="0" w:space="0" w:color="auto"/>
          </w:divBdr>
          <w:divsChild>
            <w:div w:id="1228686768">
              <w:marLeft w:val="0"/>
              <w:marRight w:val="0"/>
              <w:marTop w:val="0"/>
              <w:marBottom w:val="0"/>
              <w:divBdr>
                <w:top w:val="none" w:sz="0" w:space="0" w:color="auto"/>
                <w:left w:val="none" w:sz="0" w:space="0" w:color="auto"/>
                <w:bottom w:val="none" w:sz="0" w:space="0" w:color="auto"/>
                <w:right w:val="none" w:sz="0" w:space="0" w:color="auto"/>
              </w:divBdr>
              <w:divsChild>
                <w:div w:id="291592430">
                  <w:marLeft w:val="0"/>
                  <w:marRight w:val="0"/>
                  <w:marTop w:val="0"/>
                  <w:marBottom w:val="0"/>
                  <w:divBdr>
                    <w:top w:val="none" w:sz="0" w:space="0" w:color="auto"/>
                    <w:left w:val="none" w:sz="0" w:space="0" w:color="auto"/>
                    <w:bottom w:val="none" w:sz="0" w:space="0" w:color="auto"/>
                    <w:right w:val="none" w:sz="0" w:space="0" w:color="auto"/>
                  </w:divBdr>
                  <w:divsChild>
                    <w:div w:id="4247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5095">
      <w:bodyDiv w:val="1"/>
      <w:marLeft w:val="0"/>
      <w:marRight w:val="0"/>
      <w:marTop w:val="0"/>
      <w:marBottom w:val="0"/>
      <w:divBdr>
        <w:top w:val="none" w:sz="0" w:space="0" w:color="auto"/>
        <w:left w:val="none" w:sz="0" w:space="0" w:color="auto"/>
        <w:bottom w:val="none" w:sz="0" w:space="0" w:color="auto"/>
        <w:right w:val="none" w:sz="0" w:space="0" w:color="auto"/>
      </w:divBdr>
      <w:divsChild>
        <w:div w:id="1801145650">
          <w:marLeft w:val="0"/>
          <w:marRight w:val="0"/>
          <w:marTop w:val="0"/>
          <w:marBottom w:val="0"/>
          <w:divBdr>
            <w:top w:val="none" w:sz="0" w:space="0" w:color="auto"/>
            <w:left w:val="none" w:sz="0" w:space="0" w:color="auto"/>
            <w:bottom w:val="none" w:sz="0" w:space="0" w:color="auto"/>
            <w:right w:val="none" w:sz="0" w:space="0" w:color="auto"/>
          </w:divBdr>
          <w:divsChild>
            <w:div w:id="1121534610">
              <w:marLeft w:val="0"/>
              <w:marRight w:val="0"/>
              <w:marTop w:val="0"/>
              <w:marBottom w:val="0"/>
              <w:divBdr>
                <w:top w:val="none" w:sz="0" w:space="0" w:color="auto"/>
                <w:left w:val="none" w:sz="0" w:space="0" w:color="auto"/>
                <w:bottom w:val="none" w:sz="0" w:space="0" w:color="auto"/>
                <w:right w:val="none" w:sz="0" w:space="0" w:color="auto"/>
              </w:divBdr>
              <w:divsChild>
                <w:div w:id="695934626">
                  <w:marLeft w:val="0"/>
                  <w:marRight w:val="0"/>
                  <w:marTop w:val="0"/>
                  <w:marBottom w:val="0"/>
                  <w:divBdr>
                    <w:top w:val="none" w:sz="0" w:space="0" w:color="auto"/>
                    <w:left w:val="none" w:sz="0" w:space="0" w:color="auto"/>
                    <w:bottom w:val="none" w:sz="0" w:space="0" w:color="auto"/>
                    <w:right w:val="none" w:sz="0" w:space="0" w:color="auto"/>
                  </w:divBdr>
                  <w:divsChild>
                    <w:div w:id="13921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7262">
      <w:bodyDiv w:val="1"/>
      <w:marLeft w:val="0"/>
      <w:marRight w:val="0"/>
      <w:marTop w:val="0"/>
      <w:marBottom w:val="0"/>
      <w:divBdr>
        <w:top w:val="none" w:sz="0" w:space="0" w:color="auto"/>
        <w:left w:val="none" w:sz="0" w:space="0" w:color="auto"/>
        <w:bottom w:val="none" w:sz="0" w:space="0" w:color="auto"/>
        <w:right w:val="none" w:sz="0" w:space="0" w:color="auto"/>
      </w:divBdr>
      <w:divsChild>
        <w:div w:id="1917544699">
          <w:marLeft w:val="0"/>
          <w:marRight w:val="0"/>
          <w:marTop w:val="0"/>
          <w:marBottom w:val="0"/>
          <w:divBdr>
            <w:top w:val="none" w:sz="0" w:space="0" w:color="auto"/>
            <w:left w:val="none" w:sz="0" w:space="0" w:color="auto"/>
            <w:bottom w:val="none" w:sz="0" w:space="0" w:color="auto"/>
            <w:right w:val="none" w:sz="0" w:space="0" w:color="auto"/>
          </w:divBdr>
          <w:divsChild>
            <w:div w:id="108361309">
              <w:marLeft w:val="0"/>
              <w:marRight w:val="0"/>
              <w:marTop w:val="0"/>
              <w:marBottom w:val="0"/>
              <w:divBdr>
                <w:top w:val="none" w:sz="0" w:space="0" w:color="auto"/>
                <w:left w:val="none" w:sz="0" w:space="0" w:color="auto"/>
                <w:bottom w:val="none" w:sz="0" w:space="0" w:color="auto"/>
                <w:right w:val="none" w:sz="0" w:space="0" w:color="auto"/>
              </w:divBdr>
              <w:divsChild>
                <w:div w:id="18734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1252">
      <w:bodyDiv w:val="1"/>
      <w:marLeft w:val="0"/>
      <w:marRight w:val="0"/>
      <w:marTop w:val="0"/>
      <w:marBottom w:val="0"/>
      <w:divBdr>
        <w:top w:val="none" w:sz="0" w:space="0" w:color="auto"/>
        <w:left w:val="none" w:sz="0" w:space="0" w:color="auto"/>
        <w:bottom w:val="none" w:sz="0" w:space="0" w:color="auto"/>
        <w:right w:val="none" w:sz="0" w:space="0" w:color="auto"/>
      </w:divBdr>
      <w:divsChild>
        <w:div w:id="151682264">
          <w:marLeft w:val="0"/>
          <w:marRight w:val="0"/>
          <w:marTop w:val="0"/>
          <w:marBottom w:val="0"/>
          <w:divBdr>
            <w:top w:val="none" w:sz="0" w:space="0" w:color="auto"/>
            <w:left w:val="none" w:sz="0" w:space="0" w:color="auto"/>
            <w:bottom w:val="none" w:sz="0" w:space="0" w:color="auto"/>
            <w:right w:val="none" w:sz="0" w:space="0" w:color="auto"/>
          </w:divBdr>
          <w:divsChild>
            <w:div w:id="647705520">
              <w:marLeft w:val="0"/>
              <w:marRight w:val="0"/>
              <w:marTop w:val="0"/>
              <w:marBottom w:val="0"/>
              <w:divBdr>
                <w:top w:val="none" w:sz="0" w:space="0" w:color="auto"/>
                <w:left w:val="none" w:sz="0" w:space="0" w:color="auto"/>
                <w:bottom w:val="none" w:sz="0" w:space="0" w:color="auto"/>
                <w:right w:val="none" w:sz="0" w:space="0" w:color="auto"/>
              </w:divBdr>
              <w:divsChild>
                <w:div w:id="11374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7097">
      <w:bodyDiv w:val="1"/>
      <w:marLeft w:val="0"/>
      <w:marRight w:val="0"/>
      <w:marTop w:val="0"/>
      <w:marBottom w:val="0"/>
      <w:divBdr>
        <w:top w:val="none" w:sz="0" w:space="0" w:color="auto"/>
        <w:left w:val="none" w:sz="0" w:space="0" w:color="auto"/>
        <w:bottom w:val="none" w:sz="0" w:space="0" w:color="auto"/>
        <w:right w:val="none" w:sz="0" w:space="0" w:color="auto"/>
      </w:divBdr>
      <w:divsChild>
        <w:div w:id="648217947">
          <w:marLeft w:val="0"/>
          <w:marRight w:val="0"/>
          <w:marTop w:val="0"/>
          <w:marBottom w:val="0"/>
          <w:divBdr>
            <w:top w:val="none" w:sz="0" w:space="0" w:color="auto"/>
            <w:left w:val="none" w:sz="0" w:space="0" w:color="auto"/>
            <w:bottom w:val="none" w:sz="0" w:space="0" w:color="auto"/>
            <w:right w:val="none" w:sz="0" w:space="0" w:color="auto"/>
          </w:divBdr>
          <w:divsChild>
            <w:div w:id="2121995520">
              <w:marLeft w:val="0"/>
              <w:marRight w:val="0"/>
              <w:marTop w:val="0"/>
              <w:marBottom w:val="0"/>
              <w:divBdr>
                <w:top w:val="none" w:sz="0" w:space="0" w:color="auto"/>
                <w:left w:val="none" w:sz="0" w:space="0" w:color="auto"/>
                <w:bottom w:val="none" w:sz="0" w:space="0" w:color="auto"/>
                <w:right w:val="none" w:sz="0" w:space="0" w:color="auto"/>
              </w:divBdr>
              <w:divsChild>
                <w:div w:id="1559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100">
      <w:bodyDiv w:val="1"/>
      <w:marLeft w:val="0"/>
      <w:marRight w:val="0"/>
      <w:marTop w:val="0"/>
      <w:marBottom w:val="0"/>
      <w:divBdr>
        <w:top w:val="none" w:sz="0" w:space="0" w:color="auto"/>
        <w:left w:val="none" w:sz="0" w:space="0" w:color="auto"/>
        <w:bottom w:val="none" w:sz="0" w:space="0" w:color="auto"/>
        <w:right w:val="none" w:sz="0" w:space="0" w:color="auto"/>
      </w:divBdr>
      <w:divsChild>
        <w:div w:id="692803957">
          <w:marLeft w:val="0"/>
          <w:marRight w:val="0"/>
          <w:marTop w:val="0"/>
          <w:marBottom w:val="0"/>
          <w:divBdr>
            <w:top w:val="none" w:sz="0" w:space="0" w:color="auto"/>
            <w:left w:val="none" w:sz="0" w:space="0" w:color="auto"/>
            <w:bottom w:val="none" w:sz="0" w:space="0" w:color="auto"/>
            <w:right w:val="none" w:sz="0" w:space="0" w:color="auto"/>
          </w:divBdr>
          <w:divsChild>
            <w:div w:id="902522121">
              <w:marLeft w:val="0"/>
              <w:marRight w:val="0"/>
              <w:marTop w:val="0"/>
              <w:marBottom w:val="0"/>
              <w:divBdr>
                <w:top w:val="none" w:sz="0" w:space="0" w:color="auto"/>
                <w:left w:val="none" w:sz="0" w:space="0" w:color="auto"/>
                <w:bottom w:val="none" w:sz="0" w:space="0" w:color="auto"/>
                <w:right w:val="none" w:sz="0" w:space="0" w:color="auto"/>
              </w:divBdr>
              <w:divsChild>
                <w:div w:id="1147014653">
                  <w:marLeft w:val="0"/>
                  <w:marRight w:val="0"/>
                  <w:marTop w:val="0"/>
                  <w:marBottom w:val="0"/>
                  <w:divBdr>
                    <w:top w:val="none" w:sz="0" w:space="0" w:color="auto"/>
                    <w:left w:val="none" w:sz="0" w:space="0" w:color="auto"/>
                    <w:bottom w:val="none" w:sz="0" w:space="0" w:color="auto"/>
                    <w:right w:val="none" w:sz="0" w:space="0" w:color="auto"/>
                  </w:divBdr>
                  <w:divsChild>
                    <w:div w:id="650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1683">
      <w:bodyDiv w:val="1"/>
      <w:marLeft w:val="0"/>
      <w:marRight w:val="0"/>
      <w:marTop w:val="0"/>
      <w:marBottom w:val="0"/>
      <w:divBdr>
        <w:top w:val="none" w:sz="0" w:space="0" w:color="auto"/>
        <w:left w:val="none" w:sz="0" w:space="0" w:color="auto"/>
        <w:bottom w:val="none" w:sz="0" w:space="0" w:color="auto"/>
        <w:right w:val="none" w:sz="0" w:space="0" w:color="auto"/>
      </w:divBdr>
      <w:divsChild>
        <w:div w:id="1066219547">
          <w:marLeft w:val="0"/>
          <w:marRight w:val="0"/>
          <w:marTop w:val="0"/>
          <w:marBottom w:val="0"/>
          <w:divBdr>
            <w:top w:val="none" w:sz="0" w:space="0" w:color="auto"/>
            <w:left w:val="none" w:sz="0" w:space="0" w:color="auto"/>
            <w:bottom w:val="none" w:sz="0" w:space="0" w:color="auto"/>
            <w:right w:val="none" w:sz="0" w:space="0" w:color="auto"/>
          </w:divBdr>
          <w:divsChild>
            <w:div w:id="1304698450">
              <w:marLeft w:val="0"/>
              <w:marRight w:val="0"/>
              <w:marTop w:val="0"/>
              <w:marBottom w:val="0"/>
              <w:divBdr>
                <w:top w:val="none" w:sz="0" w:space="0" w:color="auto"/>
                <w:left w:val="none" w:sz="0" w:space="0" w:color="auto"/>
                <w:bottom w:val="none" w:sz="0" w:space="0" w:color="auto"/>
                <w:right w:val="none" w:sz="0" w:space="0" w:color="auto"/>
              </w:divBdr>
              <w:divsChild>
                <w:div w:id="20127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945">
      <w:bodyDiv w:val="1"/>
      <w:marLeft w:val="0"/>
      <w:marRight w:val="0"/>
      <w:marTop w:val="0"/>
      <w:marBottom w:val="0"/>
      <w:divBdr>
        <w:top w:val="none" w:sz="0" w:space="0" w:color="auto"/>
        <w:left w:val="none" w:sz="0" w:space="0" w:color="auto"/>
        <w:bottom w:val="none" w:sz="0" w:space="0" w:color="auto"/>
        <w:right w:val="none" w:sz="0" w:space="0" w:color="auto"/>
      </w:divBdr>
      <w:divsChild>
        <w:div w:id="900673476">
          <w:marLeft w:val="0"/>
          <w:marRight w:val="0"/>
          <w:marTop w:val="0"/>
          <w:marBottom w:val="0"/>
          <w:divBdr>
            <w:top w:val="none" w:sz="0" w:space="0" w:color="auto"/>
            <w:left w:val="none" w:sz="0" w:space="0" w:color="auto"/>
            <w:bottom w:val="none" w:sz="0" w:space="0" w:color="auto"/>
            <w:right w:val="none" w:sz="0" w:space="0" w:color="auto"/>
          </w:divBdr>
          <w:divsChild>
            <w:div w:id="1002243124">
              <w:marLeft w:val="0"/>
              <w:marRight w:val="0"/>
              <w:marTop w:val="0"/>
              <w:marBottom w:val="0"/>
              <w:divBdr>
                <w:top w:val="none" w:sz="0" w:space="0" w:color="auto"/>
                <w:left w:val="none" w:sz="0" w:space="0" w:color="auto"/>
                <w:bottom w:val="none" w:sz="0" w:space="0" w:color="auto"/>
                <w:right w:val="none" w:sz="0" w:space="0" w:color="auto"/>
              </w:divBdr>
              <w:divsChild>
                <w:div w:id="19715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019">
      <w:bodyDiv w:val="1"/>
      <w:marLeft w:val="0"/>
      <w:marRight w:val="0"/>
      <w:marTop w:val="0"/>
      <w:marBottom w:val="0"/>
      <w:divBdr>
        <w:top w:val="none" w:sz="0" w:space="0" w:color="auto"/>
        <w:left w:val="none" w:sz="0" w:space="0" w:color="auto"/>
        <w:bottom w:val="none" w:sz="0" w:space="0" w:color="auto"/>
        <w:right w:val="none" w:sz="0" w:space="0" w:color="auto"/>
      </w:divBdr>
      <w:divsChild>
        <w:div w:id="1744791610">
          <w:marLeft w:val="0"/>
          <w:marRight w:val="0"/>
          <w:marTop w:val="0"/>
          <w:marBottom w:val="0"/>
          <w:divBdr>
            <w:top w:val="none" w:sz="0" w:space="0" w:color="auto"/>
            <w:left w:val="none" w:sz="0" w:space="0" w:color="auto"/>
            <w:bottom w:val="none" w:sz="0" w:space="0" w:color="auto"/>
            <w:right w:val="none" w:sz="0" w:space="0" w:color="auto"/>
          </w:divBdr>
          <w:divsChild>
            <w:div w:id="190190069">
              <w:marLeft w:val="0"/>
              <w:marRight w:val="0"/>
              <w:marTop w:val="0"/>
              <w:marBottom w:val="0"/>
              <w:divBdr>
                <w:top w:val="none" w:sz="0" w:space="0" w:color="auto"/>
                <w:left w:val="none" w:sz="0" w:space="0" w:color="auto"/>
                <w:bottom w:val="none" w:sz="0" w:space="0" w:color="auto"/>
                <w:right w:val="none" w:sz="0" w:space="0" w:color="auto"/>
              </w:divBdr>
              <w:divsChild>
                <w:div w:id="1919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6326">
      <w:bodyDiv w:val="1"/>
      <w:marLeft w:val="0"/>
      <w:marRight w:val="0"/>
      <w:marTop w:val="0"/>
      <w:marBottom w:val="0"/>
      <w:divBdr>
        <w:top w:val="none" w:sz="0" w:space="0" w:color="auto"/>
        <w:left w:val="none" w:sz="0" w:space="0" w:color="auto"/>
        <w:bottom w:val="none" w:sz="0" w:space="0" w:color="auto"/>
        <w:right w:val="none" w:sz="0" w:space="0" w:color="auto"/>
      </w:divBdr>
      <w:divsChild>
        <w:div w:id="1111630510">
          <w:marLeft w:val="0"/>
          <w:marRight w:val="0"/>
          <w:marTop w:val="0"/>
          <w:marBottom w:val="0"/>
          <w:divBdr>
            <w:top w:val="none" w:sz="0" w:space="0" w:color="auto"/>
            <w:left w:val="none" w:sz="0" w:space="0" w:color="auto"/>
            <w:bottom w:val="none" w:sz="0" w:space="0" w:color="auto"/>
            <w:right w:val="none" w:sz="0" w:space="0" w:color="auto"/>
          </w:divBdr>
          <w:divsChild>
            <w:div w:id="1805780320">
              <w:marLeft w:val="0"/>
              <w:marRight w:val="0"/>
              <w:marTop w:val="0"/>
              <w:marBottom w:val="0"/>
              <w:divBdr>
                <w:top w:val="none" w:sz="0" w:space="0" w:color="auto"/>
                <w:left w:val="none" w:sz="0" w:space="0" w:color="auto"/>
                <w:bottom w:val="none" w:sz="0" w:space="0" w:color="auto"/>
                <w:right w:val="none" w:sz="0" w:space="0" w:color="auto"/>
              </w:divBdr>
              <w:divsChild>
                <w:div w:id="14349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8993">
      <w:bodyDiv w:val="1"/>
      <w:marLeft w:val="0"/>
      <w:marRight w:val="0"/>
      <w:marTop w:val="0"/>
      <w:marBottom w:val="0"/>
      <w:divBdr>
        <w:top w:val="none" w:sz="0" w:space="0" w:color="auto"/>
        <w:left w:val="none" w:sz="0" w:space="0" w:color="auto"/>
        <w:bottom w:val="none" w:sz="0" w:space="0" w:color="auto"/>
        <w:right w:val="none" w:sz="0" w:space="0" w:color="auto"/>
      </w:divBdr>
      <w:divsChild>
        <w:div w:id="1090001058">
          <w:marLeft w:val="0"/>
          <w:marRight w:val="0"/>
          <w:marTop w:val="0"/>
          <w:marBottom w:val="0"/>
          <w:divBdr>
            <w:top w:val="none" w:sz="0" w:space="0" w:color="auto"/>
            <w:left w:val="none" w:sz="0" w:space="0" w:color="auto"/>
            <w:bottom w:val="none" w:sz="0" w:space="0" w:color="auto"/>
            <w:right w:val="none" w:sz="0" w:space="0" w:color="auto"/>
          </w:divBdr>
          <w:divsChild>
            <w:div w:id="1847163531">
              <w:marLeft w:val="0"/>
              <w:marRight w:val="0"/>
              <w:marTop w:val="0"/>
              <w:marBottom w:val="0"/>
              <w:divBdr>
                <w:top w:val="none" w:sz="0" w:space="0" w:color="auto"/>
                <w:left w:val="none" w:sz="0" w:space="0" w:color="auto"/>
                <w:bottom w:val="none" w:sz="0" w:space="0" w:color="auto"/>
                <w:right w:val="none" w:sz="0" w:space="0" w:color="auto"/>
              </w:divBdr>
              <w:divsChild>
                <w:div w:id="467284995">
                  <w:marLeft w:val="0"/>
                  <w:marRight w:val="0"/>
                  <w:marTop w:val="0"/>
                  <w:marBottom w:val="0"/>
                  <w:divBdr>
                    <w:top w:val="none" w:sz="0" w:space="0" w:color="auto"/>
                    <w:left w:val="none" w:sz="0" w:space="0" w:color="auto"/>
                    <w:bottom w:val="none" w:sz="0" w:space="0" w:color="auto"/>
                    <w:right w:val="none" w:sz="0" w:space="0" w:color="auto"/>
                  </w:divBdr>
                  <w:divsChild>
                    <w:div w:id="16352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3844">
      <w:bodyDiv w:val="1"/>
      <w:marLeft w:val="0"/>
      <w:marRight w:val="0"/>
      <w:marTop w:val="0"/>
      <w:marBottom w:val="0"/>
      <w:divBdr>
        <w:top w:val="none" w:sz="0" w:space="0" w:color="auto"/>
        <w:left w:val="none" w:sz="0" w:space="0" w:color="auto"/>
        <w:bottom w:val="none" w:sz="0" w:space="0" w:color="auto"/>
        <w:right w:val="none" w:sz="0" w:space="0" w:color="auto"/>
      </w:divBdr>
      <w:divsChild>
        <w:div w:id="1356421643">
          <w:marLeft w:val="0"/>
          <w:marRight w:val="0"/>
          <w:marTop w:val="0"/>
          <w:marBottom w:val="0"/>
          <w:divBdr>
            <w:top w:val="none" w:sz="0" w:space="0" w:color="auto"/>
            <w:left w:val="none" w:sz="0" w:space="0" w:color="auto"/>
            <w:bottom w:val="none" w:sz="0" w:space="0" w:color="auto"/>
            <w:right w:val="none" w:sz="0" w:space="0" w:color="auto"/>
          </w:divBdr>
          <w:divsChild>
            <w:div w:id="516621651">
              <w:marLeft w:val="0"/>
              <w:marRight w:val="0"/>
              <w:marTop w:val="0"/>
              <w:marBottom w:val="0"/>
              <w:divBdr>
                <w:top w:val="none" w:sz="0" w:space="0" w:color="auto"/>
                <w:left w:val="none" w:sz="0" w:space="0" w:color="auto"/>
                <w:bottom w:val="none" w:sz="0" w:space="0" w:color="auto"/>
                <w:right w:val="none" w:sz="0" w:space="0" w:color="auto"/>
              </w:divBdr>
              <w:divsChild>
                <w:div w:id="1489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059">
          <w:marLeft w:val="0"/>
          <w:marRight w:val="0"/>
          <w:marTop w:val="0"/>
          <w:marBottom w:val="0"/>
          <w:divBdr>
            <w:top w:val="none" w:sz="0" w:space="0" w:color="auto"/>
            <w:left w:val="none" w:sz="0" w:space="0" w:color="auto"/>
            <w:bottom w:val="none" w:sz="0" w:space="0" w:color="auto"/>
            <w:right w:val="none" w:sz="0" w:space="0" w:color="auto"/>
          </w:divBdr>
          <w:divsChild>
            <w:div w:id="2137598852">
              <w:marLeft w:val="0"/>
              <w:marRight w:val="0"/>
              <w:marTop w:val="0"/>
              <w:marBottom w:val="0"/>
              <w:divBdr>
                <w:top w:val="none" w:sz="0" w:space="0" w:color="auto"/>
                <w:left w:val="none" w:sz="0" w:space="0" w:color="auto"/>
                <w:bottom w:val="none" w:sz="0" w:space="0" w:color="auto"/>
                <w:right w:val="none" w:sz="0" w:space="0" w:color="auto"/>
              </w:divBdr>
              <w:divsChild>
                <w:div w:id="29694411">
                  <w:marLeft w:val="0"/>
                  <w:marRight w:val="0"/>
                  <w:marTop w:val="0"/>
                  <w:marBottom w:val="0"/>
                  <w:divBdr>
                    <w:top w:val="none" w:sz="0" w:space="0" w:color="auto"/>
                    <w:left w:val="none" w:sz="0" w:space="0" w:color="auto"/>
                    <w:bottom w:val="none" w:sz="0" w:space="0" w:color="auto"/>
                    <w:right w:val="none" w:sz="0" w:space="0" w:color="auto"/>
                  </w:divBdr>
                  <w:divsChild>
                    <w:div w:id="5250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6213">
      <w:bodyDiv w:val="1"/>
      <w:marLeft w:val="0"/>
      <w:marRight w:val="0"/>
      <w:marTop w:val="0"/>
      <w:marBottom w:val="0"/>
      <w:divBdr>
        <w:top w:val="none" w:sz="0" w:space="0" w:color="auto"/>
        <w:left w:val="none" w:sz="0" w:space="0" w:color="auto"/>
        <w:bottom w:val="none" w:sz="0" w:space="0" w:color="auto"/>
        <w:right w:val="none" w:sz="0" w:space="0" w:color="auto"/>
      </w:divBdr>
      <w:divsChild>
        <w:div w:id="1689142053">
          <w:marLeft w:val="0"/>
          <w:marRight w:val="0"/>
          <w:marTop w:val="0"/>
          <w:marBottom w:val="0"/>
          <w:divBdr>
            <w:top w:val="none" w:sz="0" w:space="0" w:color="auto"/>
            <w:left w:val="none" w:sz="0" w:space="0" w:color="auto"/>
            <w:bottom w:val="none" w:sz="0" w:space="0" w:color="auto"/>
            <w:right w:val="none" w:sz="0" w:space="0" w:color="auto"/>
          </w:divBdr>
          <w:divsChild>
            <w:div w:id="588854318">
              <w:marLeft w:val="0"/>
              <w:marRight w:val="0"/>
              <w:marTop w:val="0"/>
              <w:marBottom w:val="0"/>
              <w:divBdr>
                <w:top w:val="none" w:sz="0" w:space="0" w:color="auto"/>
                <w:left w:val="none" w:sz="0" w:space="0" w:color="auto"/>
                <w:bottom w:val="none" w:sz="0" w:space="0" w:color="auto"/>
                <w:right w:val="none" w:sz="0" w:space="0" w:color="auto"/>
              </w:divBdr>
              <w:divsChild>
                <w:div w:id="1363897342">
                  <w:marLeft w:val="0"/>
                  <w:marRight w:val="0"/>
                  <w:marTop w:val="0"/>
                  <w:marBottom w:val="0"/>
                  <w:divBdr>
                    <w:top w:val="none" w:sz="0" w:space="0" w:color="auto"/>
                    <w:left w:val="none" w:sz="0" w:space="0" w:color="auto"/>
                    <w:bottom w:val="none" w:sz="0" w:space="0" w:color="auto"/>
                    <w:right w:val="none" w:sz="0" w:space="0" w:color="auto"/>
                  </w:divBdr>
                  <w:divsChild>
                    <w:div w:id="10325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14922">
      <w:bodyDiv w:val="1"/>
      <w:marLeft w:val="0"/>
      <w:marRight w:val="0"/>
      <w:marTop w:val="0"/>
      <w:marBottom w:val="0"/>
      <w:divBdr>
        <w:top w:val="none" w:sz="0" w:space="0" w:color="auto"/>
        <w:left w:val="none" w:sz="0" w:space="0" w:color="auto"/>
        <w:bottom w:val="none" w:sz="0" w:space="0" w:color="auto"/>
        <w:right w:val="none" w:sz="0" w:space="0" w:color="auto"/>
      </w:divBdr>
      <w:divsChild>
        <w:div w:id="524445734">
          <w:marLeft w:val="0"/>
          <w:marRight w:val="0"/>
          <w:marTop w:val="0"/>
          <w:marBottom w:val="0"/>
          <w:divBdr>
            <w:top w:val="none" w:sz="0" w:space="0" w:color="auto"/>
            <w:left w:val="none" w:sz="0" w:space="0" w:color="auto"/>
            <w:bottom w:val="none" w:sz="0" w:space="0" w:color="auto"/>
            <w:right w:val="none" w:sz="0" w:space="0" w:color="auto"/>
          </w:divBdr>
          <w:divsChild>
            <w:div w:id="501165180">
              <w:marLeft w:val="0"/>
              <w:marRight w:val="0"/>
              <w:marTop w:val="0"/>
              <w:marBottom w:val="0"/>
              <w:divBdr>
                <w:top w:val="none" w:sz="0" w:space="0" w:color="auto"/>
                <w:left w:val="none" w:sz="0" w:space="0" w:color="auto"/>
                <w:bottom w:val="none" w:sz="0" w:space="0" w:color="auto"/>
                <w:right w:val="none" w:sz="0" w:space="0" w:color="auto"/>
              </w:divBdr>
              <w:divsChild>
                <w:div w:id="362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0218">
      <w:bodyDiv w:val="1"/>
      <w:marLeft w:val="0"/>
      <w:marRight w:val="0"/>
      <w:marTop w:val="0"/>
      <w:marBottom w:val="0"/>
      <w:divBdr>
        <w:top w:val="none" w:sz="0" w:space="0" w:color="auto"/>
        <w:left w:val="none" w:sz="0" w:space="0" w:color="auto"/>
        <w:bottom w:val="none" w:sz="0" w:space="0" w:color="auto"/>
        <w:right w:val="none" w:sz="0" w:space="0" w:color="auto"/>
      </w:divBdr>
      <w:divsChild>
        <w:div w:id="1888491959">
          <w:marLeft w:val="0"/>
          <w:marRight w:val="0"/>
          <w:marTop w:val="0"/>
          <w:marBottom w:val="0"/>
          <w:divBdr>
            <w:top w:val="none" w:sz="0" w:space="0" w:color="auto"/>
            <w:left w:val="none" w:sz="0" w:space="0" w:color="auto"/>
            <w:bottom w:val="none" w:sz="0" w:space="0" w:color="auto"/>
            <w:right w:val="none" w:sz="0" w:space="0" w:color="auto"/>
          </w:divBdr>
          <w:divsChild>
            <w:div w:id="2104719555">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sChild>
                    <w:div w:id="377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8575">
      <w:bodyDiv w:val="1"/>
      <w:marLeft w:val="0"/>
      <w:marRight w:val="0"/>
      <w:marTop w:val="0"/>
      <w:marBottom w:val="0"/>
      <w:divBdr>
        <w:top w:val="none" w:sz="0" w:space="0" w:color="auto"/>
        <w:left w:val="none" w:sz="0" w:space="0" w:color="auto"/>
        <w:bottom w:val="none" w:sz="0" w:space="0" w:color="auto"/>
        <w:right w:val="none" w:sz="0" w:space="0" w:color="auto"/>
      </w:divBdr>
      <w:divsChild>
        <w:div w:id="1984501835">
          <w:marLeft w:val="0"/>
          <w:marRight w:val="0"/>
          <w:marTop w:val="0"/>
          <w:marBottom w:val="0"/>
          <w:divBdr>
            <w:top w:val="none" w:sz="0" w:space="0" w:color="auto"/>
            <w:left w:val="none" w:sz="0" w:space="0" w:color="auto"/>
            <w:bottom w:val="none" w:sz="0" w:space="0" w:color="auto"/>
            <w:right w:val="none" w:sz="0" w:space="0" w:color="auto"/>
          </w:divBdr>
          <w:divsChild>
            <w:div w:id="1638492217">
              <w:marLeft w:val="0"/>
              <w:marRight w:val="0"/>
              <w:marTop w:val="0"/>
              <w:marBottom w:val="0"/>
              <w:divBdr>
                <w:top w:val="none" w:sz="0" w:space="0" w:color="auto"/>
                <w:left w:val="none" w:sz="0" w:space="0" w:color="auto"/>
                <w:bottom w:val="none" w:sz="0" w:space="0" w:color="auto"/>
                <w:right w:val="none" w:sz="0" w:space="0" w:color="auto"/>
              </w:divBdr>
              <w:divsChild>
                <w:div w:id="10656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985">
      <w:bodyDiv w:val="1"/>
      <w:marLeft w:val="0"/>
      <w:marRight w:val="0"/>
      <w:marTop w:val="0"/>
      <w:marBottom w:val="0"/>
      <w:divBdr>
        <w:top w:val="none" w:sz="0" w:space="0" w:color="auto"/>
        <w:left w:val="none" w:sz="0" w:space="0" w:color="auto"/>
        <w:bottom w:val="none" w:sz="0" w:space="0" w:color="auto"/>
        <w:right w:val="none" w:sz="0" w:space="0" w:color="auto"/>
      </w:divBdr>
      <w:divsChild>
        <w:div w:id="1670982933">
          <w:marLeft w:val="0"/>
          <w:marRight w:val="0"/>
          <w:marTop w:val="0"/>
          <w:marBottom w:val="0"/>
          <w:divBdr>
            <w:top w:val="none" w:sz="0" w:space="0" w:color="auto"/>
            <w:left w:val="none" w:sz="0" w:space="0" w:color="auto"/>
            <w:bottom w:val="none" w:sz="0" w:space="0" w:color="auto"/>
            <w:right w:val="none" w:sz="0" w:space="0" w:color="auto"/>
          </w:divBdr>
          <w:divsChild>
            <w:div w:id="1465538699">
              <w:marLeft w:val="0"/>
              <w:marRight w:val="0"/>
              <w:marTop w:val="0"/>
              <w:marBottom w:val="0"/>
              <w:divBdr>
                <w:top w:val="none" w:sz="0" w:space="0" w:color="auto"/>
                <w:left w:val="none" w:sz="0" w:space="0" w:color="auto"/>
                <w:bottom w:val="none" w:sz="0" w:space="0" w:color="auto"/>
                <w:right w:val="none" w:sz="0" w:space="0" w:color="auto"/>
              </w:divBdr>
              <w:divsChild>
                <w:div w:id="1978873522">
                  <w:marLeft w:val="0"/>
                  <w:marRight w:val="0"/>
                  <w:marTop w:val="0"/>
                  <w:marBottom w:val="0"/>
                  <w:divBdr>
                    <w:top w:val="none" w:sz="0" w:space="0" w:color="auto"/>
                    <w:left w:val="none" w:sz="0" w:space="0" w:color="auto"/>
                    <w:bottom w:val="none" w:sz="0" w:space="0" w:color="auto"/>
                    <w:right w:val="none" w:sz="0" w:space="0" w:color="auto"/>
                  </w:divBdr>
                  <w:divsChild>
                    <w:div w:id="7029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37177">
      <w:bodyDiv w:val="1"/>
      <w:marLeft w:val="0"/>
      <w:marRight w:val="0"/>
      <w:marTop w:val="0"/>
      <w:marBottom w:val="0"/>
      <w:divBdr>
        <w:top w:val="none" w:sz="0" w:space="0" w:color="auto"/>
        <w:left w:val="none" w:sz="0" w:space="0" w:color="auto"/>
        <w:bottom w:val="none" w:sz="0" w:space="0" w:color="auto"/>
        <w:right w:val="none" w:sz="0" w:space="0" w:color="auto"/>
      </w:divBdr>
      <w:divsChild>
        <w:div w:id="1310861455">
          <w:marLeft w:val="0"/>
          <w:marRight w:val="0"/>
          <w:marTop w:val="0"/>
          <w:marBottom w:val="0"/>
          <w:divBdr>
            <w:top w:val="none" w:sz="0" w:space="0" w:color="auto"/>
            <w:left w:val="none" w:sz="0" w:space="0" w:color="auto"/>
            <w:bottom w:val="none" w:sz="0" w:space="0" w:color="auto"/>
            <w:right w:val="none" w:sz="0" w:space="0" w:color="auto"/>
          </w:divBdr>
          <w:divsChild>
            <w:div w:id="1835759193">
              <w:marLeft w:val="0"/>
              <w:marRight w:val="0"/>
              <w:marTop w:val="0"/>
              <w:marBottom w:val="0"/>
              <w:divBdr>
                <w:top w:val="none" w:sz="0" w:space="0" w:color="auto"/>
                <w:left w:val="none" w:sz="0" w:space="0" w:color="auto"/>
                <w:bottom w:val="none" w:sz="0" w:space="0" w:color="auto"/>
                <w:right w:val="none" w:sz="0" w:space="0" w:color="auto"/>
              </w:divBdr>
              <w:divsChild>
                <w:div w:id="1608926909">
                  <w:marLeft w:val="0"/>
                  <w:marRight w:val="0"/>
                  <w:marTop w:val="0"/>
                  <w:marBottom w:val="0"/>
                  <w:divBdr>
                    <w:top w:val="none" w:sz="0" w:space="0" w:color="auto"/>
                    <w:left w:val="none" w:sz="0" w:space="0" w:color="auto"/>
                    <w:bottom w:val="none" w:sz="0" w:space="0" w:color="auto"/>
                    <w:right w:val="none" w:sz="0" w:space="0" w:color="auto"/>
                  </w:divBdr>
                  <w:divsChild>
                    <w:div w:id="6311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41730">
      <w:bodyDiv w:val="1"/>
      <w:marLeft w:val="0"/>
      <w:marRight w:val="0"/>
      <w:marTop w:val="0"/>
      <w:marBottom w:val="0"/>
      <w:divBdr>
        <w:top w:val="none" w:sz="0" w:space="0" w:color="auto"/>
        <w:left w:val="none" w:sz="0" w:space="0" w:color="auto"/>
        <w:bottom w:val="none" w:sz="0" w:space="0" w:color="auto"/>
        <w:right w:val="none" w:sz="0" w:space="0" w:color="auto"/>
      </w:divBdr>
      <w:divsChild>
        <w:div w:id="714277745">
          <w:marLeft w:val="0"/>
          <w:marRight w:val="0"/>
          <w:marTop w:val="0"/>
          <w:marBottom w:val="0"/>
          <w:divBdr>
            <w:top w:val="none" w:sz="0" w:space="0" w:color="auto"/>
            <w:left w:val="none" w:sz="0" w:space="0" w:color="auto"/>
            <w:bottom w:val="none" w:sz="0" w:space="0" w:color="auto"/>
            <w:right w:val="none" w:sz="0" w:space="0" w:color="auto"/>
          </w:divBdr>
          <w:divsChild>
            <w:div w:id="1358847357">
              <w:marLeft w:val="0"/>
              <w:marRight w:val="0"/>
              <w:marTop w:val="0"/>
              <w:marBottom w:val="0"/>
              <w:divBdr>
                <w:top w:val="none" w:sz="0" w:space="0" w:color="auto"/>
                <w:left w:val="none" w:sz="0" w:space="0" w:color="auto"/>
                <w:bottom w:val="none" w:sz="0" w:space="0" w:color="auto"/>
                <w:right w:val="none" w:sz="0" w:space="0" w:color="auto"/>
              </w:divBdr>
              <w:divsChild>
                <w:div w:id="1866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7414">
      <w:bodyDiv w:val="1"/>
      <w:marLeft w:val="0"/>
      <w:marRight w:val="0"/>
      <w:marTop w:val="0"/>
      <w:marBottom w:val="0"/>
      <w:divBdr>
        <w:top w:val="none" w:sz="0" w:space="0" w:color="auto"/>
        <w:left w:val="none" w:sz="0" w:space="0" w:color="auto"/>
        <w:bottom w:val="none" w:sz="0" w:space="0" w:color="auto"/>
        <w:right w:val="none" w:sz="0" w:space="0" w:color="auto"/>
      </w:divBdr>
      <w:divsChild>
        <w:div w:id="544610106">
          <w:marLeft w:val="0"/>
          <w:marRight w:val="0"/>
          <w:marTop w:val="0"/>
          <w:marBottom w:val="0"/>
          <w:divBdr>
            <w:top w:val="none" w:sz="0" w:space="0" w:color="auto"/>
            <w:left w:val="none" w:sz="0" w:space="0" w:color="auto"/>
            <w:bottom w:val="none" w:sz="0" w:space="0" w:color="auto"/>
            <w:right w:val="none" w:sz="0" w:space="0" w:color="auto"/>
          </w:divBdr>
          <w:divsChild>
            <w:div w:id="1542088882">
              <w:marLeft w:val="0"/>
              <w:marRight w:val="0"/>
              <w:marTop w:val="0"/>
              <w:marBottom w:val="0"/>
              <w:divBdr>
                <w:top w:val="none" w:sz="0" w:space="0" w:color="auto"/>
                <w:left w:val="none" w:sz="0" w:space="0" w:color="auto"/>
                <w:bottom w:val="none" w:sz="0" w:space="0" w:color="auto"/>
                <w:right w:val="none" w:sz="0" w:space="0" w:color="auto"/>
              </w:divBdr>
              <w:divsChild>
                <w:div w:id="2076466632">
                  <w:marLeft w:val="0"/>
                  <w:marRight w:val="0"/>
                  <w:marTop w:val="0"/>
                  <w:marBottom w:val="0"/>
                  <w:divBdr>
                    <w:top w:val="none" w:sz="0" w:space="0" w:color="auto"/>
                    <w:left w:val="none" w:sz="0" w:space="0" w:color="auto"/>
                    <w:bottom w:val="none" w:sz="0" w:space="0" w:color="auto"/>
                    <w:right w:val="none" w:sz="0" w:space="0" w:color="auto"/>
                  </w:divBdr>
                  <w:divsChild>
                    <w:div w:id="11317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07607">
      <w:bodyDiv w:val="1"/>
      <w:marLeft w:val="0"/>
      <w:marRight w:val="0"/>
      <w:marTop w:val="0"/>
      <w:marBottom w:val="0"/>
      <w:divBdr>
        <w:top w:val="none" w:sz="0" w:space="0" w:color="auto"/>
        <w:left w:val="none" w:sz="0" w:space="0" w:color="auto"/>
        <w:bottom w:val="none" w:sz="0" w:space="0" w:color="auto"/>
        <w:right w:val="none" w:sz="0" w:space="0" w:color="auto"/>
      </w:divBdr>
      <w:divsChild>
        <w:div w:id="791943687">
          <w:marLeft w:val="0"/>
          <w:marRight w:val="0"/>
          <w:marTop w:val="0"/>
          <w:marBottom w:val="0"/>
          <w:divBdr>
            <w:top w:val="none" w:sz="0" w:space="0" w:color="auto"/>
            <w:left w:val="none" w:sz="0" w:space="0" w:color="auto"/>
            <w:bottom w:val="none" w:sz="0" w:space="0" w:color="auto"/>
            <w:right w:val="none" w:sz="0" w:space="0" w:color="auto"/>
          </w:divBdr>
          <w:divsChild>
            <w:div w:id="443965114">
              <w:marLeft w:val="0"/>
              <w:marRight w:val="0"/>
              <w:marTop w:val="0"/>
              <w:marBottom w:val="0"/>
              <w:divBdr>
                <w:top w:val="none" w:sz="0" w:space="0" w:color="auto"/>
                <w:left w:val="none" w:sz="0" w:space="0" w:color="auto"/>
                <w:bottom w:val="none" w:sz="0" w:space="0" w:color="auto"/>
                <w:right w:val="none" w:sz="0" w:space="0" w:color="auto"/>
              </w:divBdr>
              <w:divsChild>
                <w:div w:id="852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2970">
      <w:bodyDiv w:val="1"/>
      <w:marLeft w:val="0"/>
      <w:marRight w:val="0"/>
      <w:marTop w:val="0"/>
      <w:marBottom w:val="0"/>
      <w:divBdr>
        <w:top w:val="none" w:sz="0" w:space="0" w:color="auto"/>
        <w:left w:val="none" w:sz="0" w:space="0" w:color="auto"/>
        <w:bottom w:val="none" w:sz="0" w:space="0" w:color="auto"/>
        <w:right w:val="none" w:sz="0" w:space="0" w:color="auto"/>
      </w:divBdr>
      <w:divsChild>
        <w:div w:id="833181029">
          <w:marLeft w:val="0"/>
          <w:marRight w:val="0"/>
          <w:marTop w:val="0"/>
          <w:marBottom w:val="0"/>
          <w:divBdr>
            <w:top w:val="none" w:sz="0" w:space="0" w:color="auto"/>
            <w:left w:val="none" w:sz="0" w:space="0" w:color="auto"/>
            <w:bottom w:val="none" w:sz="0" w:space="0" w:color="auto"/>
            <w:right w:val="none" w:sz="0" w:space="0" w:color="auto"/>
          </w:divBdr>
          <w:divsChild>
            <w:div w:id="1404991544">
              <w:marLeft w:val="0"/>
              <w:marRight w:val="0"/>
              <w:marTop w:val="0"/>
              <w:marBottom w:val="0"/>
              <w:divBdr>
                <w:top w:val="none" w:sz="0" w:space="0" w:color="auto"/>
                <w:left w:val="none" w:sz="0" w:space="0" w:color="auto"/>
                <w:bottom w:val="none" w:sz="0" w:space="0" w:color="auto"/>
                <w:right w:val="none" w:sz="0" w:space="0" w:color="auto"/>
              </w:divBdr>
              <w:divsChild>
                <w:div w:id="6996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1431">
      <w:bodyDiv w:val="1"/>
      <w:marLeft w:val="0"/>
      <w:marRight w:val="0"/>
      <w:marTop w:val="0"/>
      <w:marBottom w:val="0"/>
      <w:divBdr>
        <w:top w:val="none" w:sz="0" w:space="0" w:color="auto"/>
        <w:left w:val="none" w:sz="0" w:space="0" w:color="auto"/>
        <w:bottom w:val="none" w:sz="0" w:space="0" w:color="auto"/>
        <w:right w:val="none" w:sz="0" w:space="0" w:color="auto"/>
      </w:divBdr>
      <w:divsChild>
        <w:div w:id="318578514">
          <w:marLeft w:val="0"/>
          <w:marRight w:val="0"/>
          <w:marTop w:val="0"/>
          <w:marBottom w:val="0"/>
          <w:divBdr>
            <w:top w:val="none" w:sz="0" w:space="0" w:color="auto"/>
            <w:left w:val="none" w:sz="0" w:space="0" w:color="auto"/>
            <w:bottom w:val="none" w:sz="0" w:space="0" w:color="auto"/>
            <w:right w:val="none" w:sz="0" w:space="0" w:color="auto"/>
          </w:divBdr>
          <w:divsChild>
            <w:div w:id="472523886">
              <w:marLeft w:val="0"/>
              <w:marRight w:val="0"/>
              <w:marTop w:val="0"/>
              <w:marBottom w:val="0"/>
              <w:divBdr>
                <w:top w:val="none" w:sz="0" w:space="0" w:color="auto"/>
                <w:left w:val="none" w:sz="0" w:space="0" w:color="auto"/>
                <w:bottom w:val="none" w:sz="0" w:space="0" w:color="auto"/>
                <w:right w:val="none" w:sz="0" w:space="0" w:color="auto"/>
              </w:divBdr>
              <w:divsChild>
                <w:div w:id="1226647909">
                  <w:marLeft w:val="0"/>
                  <w:marRight w:val="0"/>
                  <w:marTop w:val="0"/>
                  <w:marBottom w:val="0"/>
                  <w:divBdr>
                    <w:top w:val="none" w:sz="0" w:space="0" w:color="auto"/>
                    <w:left w:val="none" w:sz="0" w:space="0" w:color="auto"/>
                    <w:bottom w:val="none" w:sz="0" w:space="0" w:color="auto"/>
                    <w:right w:val="none" w:sz="0" w:space="0" w:color="auto"/>
                  </w:divBdr>
                  <w:divsChild>
                    <w:div w:id="13158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9229">
      <w:bodyDiv w:val="1"/>
      <w:marLeft w:val="0"/>
      <w:marRight w:val="0"/>
      <w:marTop w:val="0"/>
      <w:marBottom w:val="0"/>
      <w:divBdr>
        <w:top w:val="none" w:sz="0" w:space="0" w:color="auto"/>
        <w:left w:val="none" w:sz="0" w:space="0" w:color="auto"/>
        <w:bottom w:val="none" w:sz="0" w:space="0" w:color="auto"/>
        <w:right w:val="none" w:sz="0" w:space="0" w:color="auto"/>
      </w:divBdr>
      <w:divsChild>
        <w:div w:id="849179732">
          <w:marLeft w:val="0"/>
          <w:marRight w:val="0"/>
          <w:marTop w:val="0"/>
          <w:marBottom w:val="0"/>
          <w:divBdr>
            <w:top w:val="none" w:sz="0" w:space="0" w:color="auto"/>
            <w:left w:val="none" w:sz="0" w:space="0" w:color="auto"/>
            <w:bottom w:val="none" w:sz="0" w:space="0" w:color="auto"/>
            <w:right w:val="none" w:sz="0" w:space="0" w:color="auto"/>
          </w:divBdr>
          <w:divsChild>
            <w:div w:id="1250578042">
              <w:marLeft w:val="0"/>
              <w:marRight w:val="0"/>
              <w:marTop w:val="0"/>
              <w:marBottom w:val="0"/>
              <w:divBdr>
                <w:top w:val="none" w:sz="0" w:space="0" w:color="auto"/>
                <w:left w:val="none" w:sz="0" w:space="0" w:color="auto"/>
                <w:bottom w:val="none" w:sz="0" w:space="0" w:color="auto"/>
                <w:right w:val="none" w:sz="0" w:space="0" w:color="auto"/>
              </w:divBdr>
              <w:divsChild>
                <w:div w:id="1482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529">
          <w:marLeft w:val="0"/>
          <w:marRight w:val="0"/>
          <w:marTop w:val="0"/>
          <w:marBottom w:val="0"/>
          <w:divBdr>
            <w:top w:val="none" w:sz="0" w:space="0" w:color="auto"/>
            <w:left w:val="none" w:sz="0" w:space="0" w:color="auto"/>
            <w:bottom w:val="none" w:sz="0" w:space="0" w:color="auto"/>
            <w:right w:val="none" w:sz="0" w:space="0" w:color="auto"/>
          </w:divBdr>
          <w:divsChild>
            <w:div w:id="493184576">
              <w:marLeft w:val="0"/>
              <w:marRight w:val="0"/>
              <w:marTop w:val="0"/>
              <w:marBottom w:val="0"/>
              <w:divBdr>
                <w:top w:val="none" w:sz="0" w:space="0" w:color="auto"/>
                <w:left w:val="none" w:sz="0" w:space="0" w:color="auto"/>
                <w:bottom w:val="none" w:sz="0" w:space="0" w:color="auto"/>
                <w:right w:val="none" w:sz="0" w:space="0" w:color="auto"/>
              </w:divBdr>
              <w:divsChild>
                <w:div w:id="2014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7899">
      <w:bodyDiv w:val="1"/>
      <w:marLeft w:val="0"/>
      <w:marRight w:val="0"/>
      <w:marTop w:val="0"/>
      <w:marBottom w:val="0"/>
      <w:divBdr>
        <w:top w:val="none" w:sz="0" w:space="0" w:color="auto"/>
        <w:left w:val="none" w:sz="0" w:space="0" w:color="auto"/>
        <w:bottom w:val="none" w:sz="0" w:space="0" w:color="auto"/>
        <w:right w:val="none" w:sz="0" w:space="0" w:color="auto"/>
      </w:divBdr>
      <w:divsChild>
        <w:div w:id="624165218">
          <w:marLeft w:val="0"/>
          <w:marRight w:val="0"/>
          <w:marTop w:val="0"/>
          <w:marBottom w:val="0"/>
          <w:divBdr>
            <w:top w:val="none" w:sz="0" w:space="0" w:color="auto"/>
            <w:left w:val="none" w:sz="0" w:space="0" w:color="auto"/>
            <w:bottom w:val="none" w:sz="0" w:space="0" w:color="auto"/>
            <w:right w:val="none" w:sz="0" w:space="0" w:color="auto"/>
          </w:divBdr>
          <w:divsChild>
            <w:div w:id="338973105">
              <w:marLeft w:val="0"/>
              <w:marRight w:val="0"/>
              <w:marTop w:val="0"/>
              <w:marBottom w:val="0"/>
              <w:divBdr>
                <w:top w:val="none" w:sz="0" w:space="0" w:color="auto"/>
                <w:left w:val="none" w:sz="0" w:space="0" w:color="auto"/>
                <w:bottom w:val="none" w:sz="0" w:space="0" w:color="auto"/>
                <w:right w:val="none" w:sz="0" w:space="0" w:color="auto"/>
              </w:divBdr>
              <w:divsChild>
                <w:div w:id="1534684321">
                  <w:marLeft w:val="0"/>
                  <w:marRight w:val="0"/>
                  <w:marTop w:val="0"/>
                  <w:marBottom w:val="0"/>
                  <w:divBdr>
                    <w:top w:val="none" w:sz="0" w:space="0" w:color="auto"/>
                    <w:left w:val="none" w:sz="0" w:space="0" w:color="auto"/>
                    <w:bottom w:val="none" w:sz="0" w:space="0" w:color="auto"/>
                    <w:right w:val="none" w:sz="0" w:space="0" w:color="auto"/>
                  </w:divBdr>
                  <w:divsChild>
                    <w:div w:id="7238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1133">
      <w:bodyDiv w:val="1"/>
      <w:marLeft w:val="0"/>
      <w:marRight w:val="0"/>
      <w:marTop w:val="0"/>
      <w:marBottom w:val="0"/>
      <w:divBdr>
        <w:top w:val="none" w:sz="0" w:space="0" w:color="auto"/>
        <w:left w:val="none" w:sz="0" w:space="0" w:color="auto"/>
        <w:bottom w:val="none" w:sz="0" w:space="0" w:color="auto"/>
        <w:right w:val="none" w:sz="0" w:space="0" w:color="auto"/>
      </w:divBdr>
      <w:divsChild>
        <w:div w:id="393700009">
          <w:marLeft w:val="0"/>
          <w:marRight w:val="0"/>
          <w:marTop w:val="0"/>
          <w:marBottom w:val="0"/>
          <w:divBdr>
            <w:top w:val="none" w:sz="0" w:space="0" w:color="auto"/>
            <w:left w:val="none" w:sz="0" w:space="0" w:color="auto"/>
            <w:bottom w:val="none" w:sz="0" w:space="0" w:color="auto"/>
            <w:right w:val="none" w:sz="0" w:space="0" w:color="auto"/>
          </w:divBdr>
          <w:divsChild>
            <w:div w:id="1482968707">
              <w:marLeft w:val="0"/>
              <w:marRight w:val="0"/>
              <w:marTop w:val="0"/>
              <w:marBottom w:val="0"/>
              <w:divBdr>
                <w:top w:val="none" w:sz="0" w:space="0" w:color="auto"/>
                <w:left w:val="none" w:sz="0" w:space="0" w:color="auto"/>
                <w:bottom w:val="none" w:sz="0" w:space="0" w:color="auto"/>
                <w:right w:val="none" w:sz="0" w:space="0" w:color="auto"/>
              </w:divBdr>
              <w:divsChild>
                <w:div w:id="309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3613">
      <w:bodyDiv w:val="1"/>
      <w:marLeft w:val="0"/>
      <w:marRight w:val="0"/>
      <w:marTop w:val="0"/>
      <w:marBottom w:val="0"/>
      <w:divBdr>
        <w:top w:val="none" w:sz="0" w:space="0" w:color="auto"/>
        <w:left w:val="none" w:sz="0" w:space="0" w:color="auto"/>
        <w:bottom w:val="none" w:sz="0" w:space="0" w:color="auto"/>
        <w:right w:val="none" w:sz="0" w:space="0" w:color="auto"/>
      </w:divBdr>
      <w:divsChild>
        <w:div w:id="45952804">
          <w:marLeft w:val="0"/>
          <w:marRight w:val="0"/>
          <w:marTop w:val="0"/>
          <w:marBottom w:val="0"/>
          <w:divBdr>
            <w:top w:val="none" w:sz="0" w:space="0" w:color="auto"/>
            <w:left w:val="none" w:sz="0" w:space="0" w:color="auto"/>
            <w:bottom w:val="none" w:sz="0" w:space="0" w:color="auto"/>
            <w:right w:val="none" w:sz="0" w:space="0" w:color="auto"/>
          </w:divBdr>
          <w:divsChild>
            <w:div w:id="1400059788">
              <w:marLeft w:val="0"/>
              <w:marRight w:val="0"/>
              <w:marTop w:val="0"/>
              <w:marBottom w:val="0"/>
              <w:divBdr>
                <w:top w:val="none" w:sz="0" w:space="0" w:color="auto"/>
                <w:left w:val="none" w:sz="0" w:space="0" w:color="auto"/>
                <w:bottom w:val="none" w:sz="0" w:space="0" w:color="auto"/>
                <w:right w:val="none" w:sz="0" w:space="0" w:color="auto"/>
              </w:divBdr>
              <w:divsChild>
                <w:div w:id="1668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32311">
      <w:bodyDiv w:val="1"/>
      <w:marLeft w:val="0"/>
      <w:marRight w:val="0"/>
      <w:marTop w:val="0"/>
      <w:marBottom w:val="0"/>
      <w:divBdr>
        <w:top w:val="none" w:sz="0" w:space="0" w:color="auto"/>
        <w:left w:val="none" w:sz="0" w:space="0" w:color="auto"/>
        <w:bottom w:val="none" w:sz="0" w:space="0" w:color="auto"/>
        <w:right w:val="none" w:sz="0" w:space="0" w:color="auto"/>
      </w:divBdr>
      <w:divsChild>
        <w:div w:id="1884251714">
          <w:marLeft w:val="0"/>
          <w:marRight w:val="0"/>
          <w:marTop w:val="0"/>
          <w:marBottom w:val="0"/>
          <w:divBdr>
            <w:top w:val="none" w:sz="0" w:space="0" w:color="auto"/>
            <w:left w:val="none" w:sz="0" w:space="0" w:color="auto"/>
            <w:bottom w:val="none" w:sz="0" w:space="0" w:color="auto"/>
            <w:right w:val="none" w:sz="0" w:space="0" w:color="auto"/>
          </w:divBdr>
          <w:divsChild>
            <w:div w:id="1201935684">
              <w:marLeft w:val="0"/>
              <w:marRight w:val="0"/>
              <w:marTop w:val="0"/>
              <w:marBottom w:val="0"/>
              <w:divBdr>
                <w:top w:val="none" w:sz="0" w:space="0" w:color="auto"/>
                <w:left w:val="none" w:sz="0" w:space="0" w:color="auto"/>
                <w:bottom w:val="none" w:sz="0" w:space="0" w:color="auto"/>
                <w:right w:val="none" w:sz="0" w:space="0" w:color="auto"/>
              </w:divBdr>
              <w:divsChild>
                <w:div w:id="11393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6090">
      <w:bodyDiv w:val="1"/>
      <w:marLeft w:val="0"/>
      <w:marRight w:val="0"/>
      <w:marTop w:val="0"/>
      <w:marBottom w:val="0"/>
      <w:divBdr>
        <w:top w:val="none" w:sz="0" w:space="0" w:color="auto"/>
        <w:left w:val="none" w:sz="0" w:space="0" w:color="auto"/>
        <w:bottom w:val="none" w:sz="0" w:space="0" w:color="auto"/>
        <w:right w:val="none" w:sz="0" w:space="0" w:color="auto"/>
      </w:divBdr>
      <w:divsChild>
        <w:div w:id="1460488134">
          <w:marLeft w:val="0"/>
          <w:marRight w:val="0"/>
          <w:marTop w:val="0"/>
          <w:marBottom w:val="0"/>
          <w:divBdr>
            <w:top w:val="none" w:sz="0" w:space="0" w:color="auto"/>
            <w:left w:val="none" w:sz="0" w:space="0" w:color="auto"/>
            <w:bottom w:val="none" w:sz="0" w:space="0" w:color="auto"/>
            <w:right w:val="none" w:sz="0" w:space="0" w:color="auto"/>
          </w:divBdr>
          <w:divsChild>
            <w:div w:id="148523355">
              <w:marLeft w:val="0"/>
              <w:marRight w:val="0"/>
              <w:marTop w:val="0"/>
              <w:marBottom w:val="0"/>
              <w:divBdr>
                <w:top w:val="none" w:sz="0" w:space="0" w:color="auto"/>
                <w:left w:val="none" w:sz="0" w:space="0" w:color="auto"/>
                <w:bottom w:val="none" w:sz="0" w:space="0" w:color="auto"/>
                <w:right w:val="none" w:sz="0" w:space="0" w:color="auto"/>
              </w:divBdr>
              <w:divsChild>
                <w:div w:id="16048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93662">
      <w:bodyDiv w:val="1"/>
      <w:marLeft w:val="0"/>
      <w:marRight w:val="0"/>
      <w:marTop w:val="0"/>
      <w:marBottom w:val="0"/>
      <w:divBdr>
        <w:top w:val="none" w:sz="0" w:space="0" w:color="auto"/>
        <w:left w:val="none" w:sz="0" w:space="0" w:color="auto"/>
        <w:bottom w:val="none" w:sz="0" w:space="0" w:color="auto"/>
        <w:right w:val="none" w:sz="0" w:space="0" w:color="auto"/>
      </w:divBdr>
      <w:divsChild>
        <w:div w:id="1655452926">
          <w:marLeft w:val="0"/>
          <w:marRight w:val="0"/>
          <w:marTop w:val="0"/>
          <w:marBottom w:val="0"/>
          <w:divBdr>
            <w:top w:val="none" w:sz="0" w:space="0" w:color="auto"/>
            <w:left w:val="none" w:sz="0" w:space="0" w:color="auto"/>
            <w:bottom w:val="none" w:sz="0" w:space="0" w:color="auto"/>
            <w:right w:val="none" w:sz="0" w:space="0" w:color="auto"/>
          </w:divBdr>
          <w:divsChild>
            <w:div w:id="893269755">
              <w:marLeft w:val="0"/>
              <w:marRight w:val="0"/>
              <w:marTop w:val="0"/>
              <w:marBottom w:val="0"/>
              <w:divBdr>
                <w:top w:val="none" w:sz="0" w:space="0" w:color="auto"/>
                <w:left w:val="none" w:sz="0" w:space="0" w:color="auto"/>
                <w:bottom w:val="none" w:sz="0" w:space="0" w:color="auto"/>
                <w:right w:val="none" w:sz="0" w:space="0" w:color="auto"/>
              </w:divBdr>
              <w:divsChild>
                <w:div w:id="440688411">
                  <w:marLeft w:val="0"/>
                  <w:marRight w:val="0"/>
                  <w:marTop w:val="0"/>
                  <w:marBottom w:val="0"/>
                  <w:divBdr>
                    <w:top w:val="none" w:sz="0" w:space="0" w:color="auto"/>
                    <w:left w:val="none" w:sz="0" w:space="0" w:color="auto"/>
                    <w:bottom w:val="none" w:sz="0" w:space="0" w:color="auto"/>
                    <w:right w:val="none" w:sz="0" w:space="0" w:color="auto"/>
                  </w:divBdr>
                  <w:divsChild>
                    <w:div w:id="10444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405">
      <w:bodyDiv w:val="1"/>
      <w:marLeft w:val="0"/>
      <w:marRight w:val="0"/>
      <w:marTop w:val="0"/>
      <w:marBottom w:val="0"/>
      <w:divBdr>
        <w:top w:val="none" w:sz="0" w:space="0" w:color="auto"/>
        <w:left w:val="none" w:sz="0" w:space="0" w:color="auto"/>
        <w:bottom w:val="none" w:sz="0" w:space="0" w:color="auto"/>
        <w:right w:val="none" w:sz="0" w:space="0" w:color="auto"/>
      </w:divBdr>
      <w:divsChild>
        <w:div w:id="1663654051">
          <w:marLeft w:val="0"/>
          <w:marRight w:val="0"/>
          <w:marTop w:val="0"/>
          <w:marBottom w:val="0"/>
          <w:divBdr>
            <w:top w:val="none" w:sz="0" w:space="0" w:color="auto"/>
            <w:left w:val="none" w:sz="0" w:space="0" w:color="auto"/>
            <w:bottom w:val="none" w:sz="0" w:space="0" w:color="auto"/>
            <w:right w:val="none" w:sz="0" w:space="0" w:color="auto"/>
          </w:divBdr>
          <w:divsChild>
            <w:div w:id="588730636">
              <w:marLeft w:val="0"/>
              <w:marRight w:val="0"/>
              <w:marTop w:val="0"/>
              <w:marBottom w:val="0"/>
              <w:divBdr>
                <w:top w:val="none" w:sz="0" w:space="0" w:color="auto"/>
                <w:left w:val="none" w:sz="0" w:space="0" w:color="auto"/>
                <w:bottom w:val="none" w:sz="0" w:space="0" w:color="auto"/>
                <w:right w:val="none" w:sz="0" w:space="0" w:color="auto"/>
              </w:divBdr>
              <w:divsChild>
                <w:div w:id="11164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9663">
      <w:bodyDiv w:val="1"/>
      <w:marLeft w:val="0"/>
      <w:marRight w:val="0"/>
      <w:marTop w:val="0"/>
      <w:marBottom w:val="0"/>
      <w:divBdr>
        <w:top w:val="none" w:sz="0" w:space="0" w:color="auto"/>
        <w:left w:val="none" w:sz="0" w:space="0" w:color="auto"/>
        <w:bottom w:val="none" w:sz="0" w:space="0" w:color="auto"/>
        <w:right w:val="none" w:sz="0" w:space="0" w:color="auto"/>
      </w:divBdr>
      <w:divsChild>
        <w:div w:id="166136279">
          <w:marLeft w:val="0"/>
          <w:marRight w:val="0"/>
          <w:marTop w:val="0"/>
          <w:marBottom w:val="0"/>
          <w:divBdr>
            <w:top w:val="none" w:sz="0" w:space="0" w:color="auto"/>
            <w:left w:val="none" w:sz="0" w:space="0" w:color="auto"/>
            <w:bottom w:val="none" w:sz="0" w:space="0" w:color="auto"/>
            <w:right w:val="none" w:sz="0" w:space="0" w:color="auto"/>
          </w:divBdr>
          <w:divsChild>
            <w:div w:id="64570800">
              <w:marLeft w:val="0"/>
              <w:marRight w:val="0"/>
              <w:marTop w:val="0"/>
              <w:marBottom w:val="0"/>
              <w:divBdr>
                <w:top w:val="none" w:sz="0" w:space="0" w:color="auto"/>
                <w:left w:val="none" w:sz="0" w:space="0" w:color="auto"/>
                <w:bottom w:val="none" w:sz="0" w:space="0" w:color="auto"/>
                <w:right w:val="none" w:sz="0" w:space="0" w:color="auto"/>
              </w:divBdr>
              <w:divsChild>
                <w:div w:id="17563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2516">
      <w:bodyDiv w:val="1"/>
      <w:marLeft w:val="0"/>
      <w:marRight w:val="0"/>
      <w:marTop w:val="0"/>
      <w:marBottom w:val="0"/>
      <w:divBdr>
        <w:top w:val="none" w:sz="0" w:space="0" w:color="auto"/>
        <w:left w:val="none" w:sz="0" w:space="0" w:color="auto"/>
        <w:bottom w:val="none" w:sz="0" w:space="0" w:color="auto"/>
        <w:right w:val="none" w:sz="0" w:space="0" w:color="auto"/>
      </w:divBdr>
      <w:divsChild>
        <w:div w:id="864254024">
          <w:marLeft w:val="0"/>
          <w:marRight w:val="0"/>
          <w:marTop w:val="0"/>
          <w:marBottom w:val="0"/>
          <w:divBdr>
            <w:top w:val="none" w:sz="0" w:space="0" w:color="auto"/>
            <w:left w:val="none" w:sz="0" w:space="0" w:color="auto"/>
            <w:bottom w:val="none" w:sz="0" w:space="0" w:color="auto"/>
            <w:right w:val="none" w:sz="0" w:space="0" w:color="auto"/>
          </w:divBdr>
          <w:divsChild>
            <w:div w:id="1954439189">
              <w:marLeft w:val="0"/>
              <w:marRight w:val="0"/>
              <w:marTop w:val="0"/>
              <w:marBottom w:val="0"/>
              <w:divBdr>
                <w:top w:val="none" w:sz="0" w:space="0" w:color="auto"/>
                <w:left w:val="none" w:sz="0" w:space="0" w:color="auto"/>
                <w:bottom w:val="none" w:sz="0" w:space="0" w:color="auto"/>
                <w:right w:val="none" w:sz="0" w:space="0" w:color="auto"/>
              </w:divBdr>
              <w:divsChild>
                <w:div w:id="15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240">
      <w:bodyDiv w:val="1"/>
      <w:marLeft w:val="0"/>
      <w:marRight w:val="0"/>
      <w:marTop w:val="0"/>
      <w:marBottom w:val="0"/>
      <w:divBdr>
        <w:top w:val="none" w:sz="0" w:space="0" w:color="auto"/>
        <w:left w:val="none" w:sz="0" w:space="0" w:color="auto"/>
        <w:bottom w:val="none" w:sz="0" w:space="0" w:color="auto"/>
        <w:right w:val="none" w:sz="0" w:space="0" w:color="auto"/>
      </w:divBdr>
      <w:divsChild>
        <w:div w:id="1090813344">
          <w:marLeft w:val="0"/>
          <w:marRight w:val="0"/>
          <w:marTop w:val="0"/>
          <w:marBottom w:val="0"/>
          <w:divBdr>
            <w:top w:val="none" w:sz="0" w:space="0" w:color="auto"/>
            <w:left w:val="none" w:sz="0" w:space="0" w:color="auto"/>
            <w:bottom w:val="none" w:sz="0" w:space="0" w:color="auto"/>
            <w:right w:val="none" w:sz="0" w:space="0" w:color="auto"/>
          </w:divBdr>
          <w:divsChild>
            <w:div w:id="1474175700">
              <w:marLeft w:val="0"/>
              <w:marRight w:val="0"/>
              <w:marTop w:val="0"/>
              <w:marBottom w:val="0"/>
              <w:divBdr>
                <w:top w:val="none" w:sz="0" w:space="0" w:color="auto"/>
                <w:left w:val="none" w:sz="0" w:space="0" w:color="auto"/>
                <w:bottom w:val="none" w:sz="0" w:space="0" w:color="auto"/>
                <w:right w:val="none" w:sz="0" w:space="0" w:color="auto"/>
              </w:divBdr>
              <w:divsChild>
                <w:div w:id="11743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9512">
      <w:bodyDiv w:val="1"/>
      <w:marLeft w:val="0"/>
      <w:marRight w:val="0"/>
      <w:marTop w:val="0"/>
      <w:marBottom w:val="0"/>
      <w:divBdr>
        <w:top w:val="none" w:sz="0" w:space="0" w:color="auto"/>
        <w:left w:val="none" w:sz="0" w:space="0" w:color="auto"/>
        <w:bottom w:val="none" w:sz="0" w:space="0" w:color="auto"/>
        <w:right w:val="none" w:sz="0" w:space="0" w:color="auto"/>
      </w:divBdr>
      <w:divsChild>
        <w:div w:id="1224751499">
          <w:marLeft w:val="0"/>
          <w:marRight w:val="0"/>
          <w:marTop w:val="0"/>
          <w:marBottom w:val="0"/>
          <w:divBdr>
            <w:top w:val="none" w:sz="0" w:space="0" w:color="auto"/>
            <w:left w:val="none" w:sz="0" w:space="0" w:color="auto"/>
            <w:bottom w:val="none" w:sz="0" w:space="0" w:color="auto"/>
            <w:right w:val="none" w:sz="0" w:space="0" w:color="auto"/>
          </w:divBdr>
          <w:divsChild>
            <w:div w:id="489445517">
              <w:marLeft w:val="0"/>
              <w:marRight w:val="0"/>
              <w:marTop w:val="0"/>
              <w:marBottom w:val="0"/>
              <w:divBdr>
                <w:top w:val="none" w:sz="0" w:space="0" w:color="auto"/>
                <w:left w:val="none" w:sz="0" w:space="0" w:color="auto"/>
                <w:bottom w:val="none" w:sz="0" w:space="0" w:color="auto"/>
                <w:right w:val="none" w:sz="0" w:space="0" w:color="auto"/>
              </w:divBdr>
              <w:divsChild>
                <w:div w:id="16670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6109">
      <w:bodyDiv w:val="1"/>
      <w:marLeft w:val="0"/>
      <w:marRight w:val="0"/>
      <w:marTop w:val="0"/>
      <w:marBottom w:val="0"/>
      <w:divBdr>
        <w:top w:val="none" w:sz="0" w:space="0" w:color="auto"/>
        <w:left w:val="none" w:sz="0" w:space="0" w:color="auto"/>
        <w:bottom w:val="none" w:sz="0" w:space="0" w:color="auto"/>
        <w:right w:val="none" w:sz="0" w:space="0" w:color="auto"/>
      </w:divBdr>
      <w:divsChild>
        <w:div w:id="1811437541">
          <w:marLeft w:val="0"/>
          <w:marRight w:val="0"/>
          <w:marTop w:val="0"/>
          <w:marBottom w:val="0"/>
          <w:divBdr>
            <w:top w:val="none" w:sz="0" w:space="0" w:color="auto"/>
            <w:left w:val="none" w:sz="0" w:space="0" w:color="auto"/>
            <w:bottom w:val="none" w:sz="0" w:space="0" w:color="auto"/>
            <w:right w:val="none" w:sz="0" w:space="0" w:color="auto"/>
          </w:divBdr>
          <w:divsChild>
            <w:div w:id="1642494023">
              <w:marLeft w:val="0"/>
              <w:marRight w:val="0"/>
              <w:marTop w:val="0"/>
              <w:marBottom w:val="0"/>
              <w:divBdr>
                <w:top w:val="none" w:sz="0" w:space="0" w:color="auto"/>
                <w:left w:val="none" w:sz="0" w:space="0" w:color="auto"/>
                <w:bottom w:val="none" w:sz="0" w:space="0" w:color="auto"/>
                <w:right w:val="none" w:sz="0" w:space="0" w:color="auto"/>
              </w:divBdr>
              <w:divsChild>
                <w:div w:id="253130436">
                  <w:marLeft w:val="0"/>
                  <w:marRight w:val="0"/>
                  <w:marTop w:val="0"/>
                  <w:marBottom w:val="0"/>
                  <w:divBdr>
                    <w:top w:val="none" w:sz="0" w:space="0" w:color="auto"/>
                    <w:left w:val="none" w:sz="0" w:space="0" w:color="auto"/>
                    <w:bottom w:val="none" w:sz="0" w:space="0" w:color="auto"/>
                    <w:right w:val="none" w:sz="0" w:space="0" w:color="auto"/>
                  </w:divBdr>
                  <w:divsChild>
                    <w:div w:id="1024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5518">
      <w:bodyDiv w:val="1"/>
      <w:marLeft w:val="0"/>
      <w:marRight w:val="0"/>
      <w:marTop w:val="0"/>
      <w:marBottom w:val="0"/>
      <w:divBdr>
        <w:top w:val="none" w:sz="0" w:space="0" w:color="auto"/>
        <w:left w:val="none" w:sz="0" w:space="0" w:color="auto"/>
        <w:bottom w:val="none" w:sz="0" w:space="0" w:color="auto"/>
        <w:right w:val="none" w:sz="0" w:space="0" w:color="auto"/>
      </w:divBdr>
      <w:divsChild>
        <w:div w:id="720518189">
          <w:marLeft w:val="0"/>
          <w:marRight w:val="0"/>
          <w:marTop w:val="0"/>
          <w:marBottom w:val="0"/>
          <w:divBdr>
            <w:top w:val="none" w:sz="0" w:space="0" w:color="auto"/>
            <w:left w:val="none" w:sz="0" w:space="0" w:color="auto"/>
            <w:bottom w:val="none" w:sz="0" w:space="0" w:color="auto"/>
            <w:right w:val="none" w:sz="0" w:space="0" w:color="auto"/>
          </w:divBdr>
          <w:divsChild>
            <w:div w:id="1295599872">
              <w:marLeft w:val="0"/>
              <w:marRight w:val="0"/>
              <w:marTop w:val="0"/>
              <w:marBottom w:val="0"/>
              <w:divBdr>
                <w:top w:val="none" w:sz="0" w:space="0" w:color="auto"/>
                <w:left w:val="none" w:sz="0" w:space="0" w:color="auto"/>
                <w:bottom w:val="none" w:sz="0" w:space="0" w:color="auto"/>
                <w:right w:val="none" w:sz="0" w:space="0" w:color="auto"/>
              </w:divBdr>
              <w:divsChild>
                <w:div w:id="333730757">
                  <w:marLeft w:val="0"/>
                  <w:marRight w:val="0"/>
                  <w:marTop w:val="0"/>
                  <w:marBottom w:val="0"/>
                  <w:divBdr>
                    <w:top w:val="none" w:sz="0" w:space="0" w:color="auto"/>
                    <w:left w:val="none" w:sz="0" w:space="0" w:color="auto"/>
                    <w:bottom w:val="none" w:sz="0" w:space="0" w:color="auto"/>
                    <w:right w:val="none" w:sz="0" w:space="0" w:color="auto"/>
                  </w:divBdr>
                  <w:divsChild>
                    <w:div w:id="15361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6434">
      <w:bodyDiv w:val="1"/>
      <w:marLeft w:val="0"/>
      <w:marRight w:val="0"/>
      <w:marTop w:val="0"/>
      <w:marBottom w:val="0"/>
      <w:divBdr>
        <w:top w:val="none" w:sz="0" w:space="0" w:color="auto"/>
        <w:left w:val="none" w:sz="0" w:space="0" w:color="auto"/>
        <w:bottom w:val="none" w:sz="0" w:space="0" w:color="auto"/>
        <w:right w:val="none" w:sz="0" w:space="0" w:color="auto"/>
      </w:divBdr>
      <w:divsChild>
        <w:div w:id="588929585">
          <w:marLeft w:val="0"/>
          <w:marRight w:val="0"/>
          <w:marTop w:val="0"/>
          <w:marBottom w:val="0"/>
          <w:divBdr>
            <w:top w:val="none" w:sz="0" w:space="0" w:color="auto"/>
            <w:left w:val="none" w:sz="0" w:space="0" w:color="auto"/>
            <w:bottom w:val="none" w:sz="0" w:space="0" w:color="auto"/>
            <w:right w:val="none" w:sz="0" w:space="0" w:color="auto"/>
          </w:divBdr>
          <w:divsChild>
            <w:div w:id="2047018569">
              <w:marLeft w:val="0"/>
              <w:marRight w:val="0"/>
              <w:marTop w:val="0"/>
              <w:marBottom w:val="0"/>
              <w:divBdr>
                <w:top w:val="none" w:sz="0" w:space="0" w:color="auto"/>
                <w:left w:val="none" w:sz="0" w:space="0" w:color="auto"/>
                <w:bottom w:val="none" w:sz="0" w:space="0" w:color="auto"/>
                <w:right w:val="none" w:sz="0" w:space="0" w:color="auto"/>
              </w:divBdr>
              <w:divsChild>
                <w:div w:id="1314875135">
                  <w:marLeft w:val="0"/>
                  <w:marRight w:val="0"/>
                  <w:marTop w:val="0"/>
                  <w:marBottom w:val="0"/>
                  <w:divBdr>
                    <w:top w:val="none" w:sz="0" w:space="0" w:color="auto"/>
                    <w:left w:val="none" w:sz="0" w:space="0" w:color="auto"/>
                    <w:bottom w:val="none" w:sz="0" w:space="0" w:color="auto"/>
                    <w:right w:val="none" w:sz="0" w:space="0" w:color="auto"/>
                  </w:divBdr>
                  <w:divsChild>
                    <w:div w:id="1951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9311">
      <w:bodyDiv w:val="1"/>
      <w:marLeft w:val="0"/>
      <w:marRight w:val="0"/>
      <w:marTop w:val="0"/>
      <w:marBottom w:val="0"/>
      <w:divBdr>
        <w:top w:val="none" w:sz="0" w:space="0" w:color="auto"/>
        <w:left w:val="none" w:sz="0" w:space="0" w:color="auto"/>
        <w:bottom w:val="none" w:sz="0" w:space="0" w:color="auto"/>
        <w:right w:val="none" w:sz="0" w:space="0" w:color="auto"/>
      </w:divBdr>
      <w:divsChild>
        <w:div w:id="383649559">
          <w:marLeft w:val="0"/>
          <w:marRight w:val="0"/>
          <w:marTop w:val="0"/>
          <w:marBottom w:val="0"/>
          <w:divBdr>
            <w:top w:val="none" w:sz="0" w:space="0" w:color="auto"/>
            <w:left w:val="none" w:sz="0" w:space="0" w:color="auto"/>
            <w:bottom w:val="none" w:sz="0" w:space="0" w:color="auto"/>
            <w:right w:val="none" w:sz="0" w:space="0" w:color="auto"/>
          </w:divBdr>
          <w:divsChild>
            <w:div w:id="1778869829">
              <w:marLeft w:val="0"/>
              <w:marRight w:val="0"/>
              <w:marTop w:val="0"/>
              <w:marBottom w:val="0"/>
              <w:divBdr>
                <w:top w:val="none" w:sz="0" w:space="0" w:color="auto"/>
                <w:left w:val="none" w:sz="0" w:space="0" w:color="auto"/>
                <w:bottom w:val="none" w:sz="0" w:space="0" w:color="auto"/>
                <w:right w:val="none" w:sz="0" w:space="0" w:color="auto"/>
              </w:divBdr>
              <w:divsChild>
                <w:div w:id="5353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29623">
      <w:bodyDiv w:val="1"/>
      <w:marLeft w:val="0"/>
      <w:marRight w:val="0"/>
      <w:marTop w:val="0"/>
      <w:marBottom w:val="0"/>
      <w:divBdr>
        <w:top w:val="none" w:sz="0" w:space="0" w:color="auto"/>
        <w:left w:val="none" w:sz="0" w:space="0" w:color="auto"/>
        <w:bottom w:val="none" w:sz="0" w:space="0" w:color="auto"/>
        <w:right w:val="none" w:sz="0" w:space="0" w:color="auto"/>
      </w:divBdr>
      <w:divsChild>
        <w:div w:id="580217560">
          <w:marLeft w:val="0"/>
          <w:marRight w:val="0"/>
          <w:marTop w:val="0"/>
          <w:marBottom w:val="0"/>
          <w:divBdr>
            <w:top w:val="none" w:sz="0" w:space="0" w:color="auto"/>
            <w:left w:val="none" w:sz="0" w:space="0" w:color="auto"/>
            <w:bottom w:val="none" w:sz="0" w:space="0" w:color="auto"/>
            <w:right w:val="none" w:sz="0" w:space="0" w:color="auto"/>
          </w:divBdr>
          <w:divsChild>
            <w:div w:id="622151342">
              <w:marLeft w:val="0"/>
              <w:marRight w:val="0"/>
              <w:marTop w:val="0"/>
              <w:marBottom w:val="0"/>
              <w:divBdr>
                <w:top w:val="none" w:sz="0" w:space="0" w:color="auto"/>
                <w:left w:val="none" w:sz="0" w:space="0" w:color="auto"/>
                <w:bottom w:val="none" w:sz="0" w:space="0" w:color="auto"/>
                <w:right w:val="none" w:sz="0" w:space="0" w:color="auto"/>
              </w:divBdr>
              <w:divsChild>
                <w:div w:id="15695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4940">
          <w:marLeft w:val="0"/>
          <w:marRight w:val="0"/>
          <w:marTop w:val="0"/>
          <w:marBottom w:val="0"/>
          <w:divBdr>
            <w:top w:val="none" w:sz="0" w:space="0" w:color="auto"/>
            <w:left w:val="none" w:sz="0" w:space="0" w:color="auto"/>
            <w:bottom w:val="none" w:sz="0" w:space="0" w:color="auto"/>
            <w:right w:val="none" w:sz="0" w:space="0" w:color="auto"/>
          </w:divBdr>
          <w:divsChild>
            <w:div w:id="1233388283">
              <w:marLeft w:val="0"/>
              <w:marRight w:val="0"/>
              <w:marTop w:val="0"/>
              <w:marBottom w:val="0"/>
              <w:divBdr>
                <w:top w:val="none" w:sz="0" w:space="0" w:color="auto"/>
                <w:left w:val="none" w:sz="0" w:space="0" w:color="auto"/>
                <w:bottom w:val="none" w:sz="0" w:space="0" w:color="auto"/>
                <w:right w:val="none" w:sz="0" w:space="0" w:color="auto"/>
              </w:divBdr>
              <w:divsChild>
                <w:div w:id="1350982994">
                  <w:marLeft w:val="0"/>
                  <w:marRight w:val="0"/>
                  <w:marTop w:val="0"/>
                  <w:marBottom w:val="0"/>
                  <w:divBdr>
                    <w:top w:val="none" w:sz="0" w:space="0" w:color="auto"/>
                    <w:left w:val="none" w:sz="0" w:space="0" w:color="auto"/>
                    <w:bottom w:val="none" w:sz="0" w:space="0" w:color="auto"/>
                    <w:right w:val="none" w:sz="0" w:space="0" w:color="auto"/>
                  </w:divBdr>
                  <w:divsChild>
                    <w:div w:id="2870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7781">
      <w:bodyDiv w:val="1"/>
      <w:marLeft w:val="0"/>
      <w:marRight w:val="0"/>
      <w:marTop w:val="0"/>
      <w:marBottom w:val="0"/>
      <w:divBdr>
        <w:top w:val="none" w:sz="0" w:space="0" w:color="auto"/>
        <w:left w:val="none" w:sz="0" w:space="0" w:color="auto"/>
        <w:bottom w:val="none" w:sz="0" w:space="0" w:color="auto"/>
        <w:right w:val="none" w:sz="0" w:space="0" w:color="auto"/>
      </w:divBdr>
      <w:divsChild>
        <w:div w:id="963657002">
          <w:marLeft w:val="0"/>
          <w:marRight w:val="0"/>
          <w:marTop w:val="0"/>
          <w:marBottom w:val="0"/>
          <w:divBdr>
            <w:top w:val="none" w:sz="0" w:space="0" w:color="auto"/>
            <w:left w:val="none" w:sz="0" w:space="0" w:color="auto"/>
            <w:bottom w:val="none" w:sz="0" w:space="0" w:color="auto"/>
            <w:right w:val="none" w:sz="0" w:space="0" w:color="auto"/>
          </w:divBdr>
          <w:divsChild>
            <w:div w:id="683560577">
              <w:marLeft w:val="0"/>
              <w:marRight w:val="0"/>
              <w:marTop w:val="0"/>
              <w:marBottom w:val="0"/>
              <w:divBdr>
                <w:top w:val="none" w:sz="0" w:space="0" w:color="auto"/>
                <w:left w:val="none" w:sz="0" w:space="0" w:color="auto"/>
                <w:bottom w:val="none" w:sz="0" w:space="0" w:color="auto"/>
                <w:right w:val="none" w:sz="0" w:space="0" w:color="auto"/>
              </w:divBdr>
              <w:divsChild>
                <w:div w:id="1513182765">
                  <w:marLeft w:val="0"/>
                  <w:marRight w:val="0"/>
                  <w:marTop w:val="0"/>
                  <w:marBottom w:val="0"/>
                  <w:divBdr>
                    <w:top w:val="none" w:sz="0" w:space="0" w:color="auto"/>
                    <w:left w:val="none" w:sz="0" w:space="0" w:color="auto"/>
                    <w:bottom w:val="none" w:sz="0" w:space="0" w:color="auto"/>
                    <w:right w:val="none" w:sz="0" w:space="0" w:color="auto"/>
                  </w:divBdr>
                  <w:divsChild>
                    <w:div w:id="13713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00824">
      <w:bodyDiv w:val="1"/>
      <w:marLeft w:val="0"/>
      <w:marRight w:val="0"/>
      <w:marTop w:val="0"/>
      <w:marBottom w:val="0"/>
      <w:divBdr>
        <w:top w:val="none" w:sz="0" w:space="0" w:color="auto"/>
        <w:left w:val="none" w:sz="0" w:space="0" w:color="auto"/>
        <w:bottom w:val="none" w:sz="0" w:space="0" w:color="auto"/>
        <w:right w:val="none" w:sz="0" w:space="0" w:color="auto"/>
      </w:divBdr>
      <w:divsChild>
        <w:div w:id="19672932">
          <w:marLeft w:val="0"/>
          <w:marRight w:val="0"/>
          <w:marTop w:val="0"/>
          <w:marBottom w:val="0"/>
          <w:divBdr>
            <w:top w:val="none" w:sz="0" w:space="0" w:color="auto"/>
            <w:left w:val="none" w:sz="0" w:space="0" w:color="auto"/>
            <w:bottom w:val="none" w:sz="0" w:space="0" w:color="auto"/>
            <w:right w:val="none" w:sz="0" w:space="0" w:color="auto"/>
          </w:divBdr>
          <w:divsChild>
            <w:div w:id="178546759">
              <w:marLeft w:val="0"/>
              <w:marRight w:val="0"/>
              <w:marTop w:val="0"/>
              <w:marBottom w:val="0"/>
              <w:divBdr>
                <w:top w:val="none" w:sz="0" w:space="0" w:color="auto"/>
                <w:left w:val="none" w:sz="0" w:space="0" w:color="auto"/>
                <w:bottom w:val="none" w:sz="0" w:space="0" w:color="auto"/>
                <w:right w:val="none" w:sz="0" w:space="0" w:color="auto"/>
              </w:divBdr>
              <w:divsChild>
                <w:div w:id="1804469489">
                  <w:marLeft w:val="0"/>
                  <w:marRight w:val="0"/>
                  <w:marTop w:val="0"/>
                  <w:marBottom w:val="0"/>
                  <w:divBdr>
                    <w:top w:val="none" w:sz="0" w:space="0" w:color="auto"/>
                    <w:left w:val="none" w:sz="0" w:space="0" w:color="auto"/>
                    <w:bottom w:val="none" w:sz="0" w:space="0" w:color="auto"/>
                    <w:right w:val="none" w:sz="0" w:space="0" w:color="auto"/>
                  </w:divBdr>
                  <w:divsChild>
                    <w:div w:id="12705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8764">
      <w:bodyDiv w:val="1"/>
      <w:marLeft w:val="0"/>
      <w:marRight w:val="0"/>
      <w:marTop w:val="0"/>
      <w:marBottom w:val="0"/>
      <w:divBdr>
        <w:top w:val="none" w:sz="0" w:space="0" w:color="auto"/>
        <w:left w:val="none" w:sz="0" w:space="0" w:color="auto"/>
        <w:bottom w:val="none" w:sz="0" w:space="0" w:color="auto"/>
        <w:right w:val="none" w:sz="0" w:space="0" w:color="auto"/>
      </w:divBdr>
      <w:divsChild>
        <w:div w:id="86271067">
          <w:marLeft w:val="0"/>
          <w:marRight w:val="0"/>
          <w:marTop w:val="0"/>
          <w:marBottom w:val="0"/>
          <w:divBdr>
            <w:top w:val="none" w:sz="0" w:space="0" w:color="auto"/>
            <w:left w:val="none" w:sz="0" w:space="0" w:color="auto"/>
            <w:bottom w:val="none" w:sz="0" w:space="0" w:color="auto"/>
            <w:right w:val="none" w:sz="0" w:space="0" w:color="auto"/>
          </w:divBdr>
          <w:divsChild>
            <w:div w:id="577372961">
              <w:marLeft w:val="0"/>
              <w:marRight w:val="0"/>
              <w:marTop w:val="0"/>
              <w:marBottom w:val="0"/>
              <w:divBdr>
                <w:top w:val="none" w:sz="0" w:space="0" w:color="auto"/>
                <w:left w:val="none" w:sz="0" w:space="0" w:color="auto"/>
                <w:bottom w:val="none" w:sz="0" w:space="0" w:color="auto"/>
                <w:right w:val="none" w:sz="0" w:space="0" w:color="auto"/>
              </w:divBdr>
              <w:divsChild>
                <w:div w:id="631134218">
                  <w:marLeft w:val="0"/>
                  <w:marRight w:val="0"/>
                  <w:marTop w:val="0"/>
                  <w:marBottom w:val="0"/>
                  <w:divBdr>
                    <w:top w:val="none" w:sz="0" w:space="0" w:color="auto"/>
                    <w:left w:val="none" w:sz="0" w:space="0" w:color="auto"/>
                    <w:bottom w:val="none" w:sz="0" w:space="0" w:color="auto"/>
                    <w:right w:val="none" w:sz="0" w:space="0" w:color="auto"/>
                  </w:divBdr>
                  <w:divsChild>
                    <w:div w:id="5235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4653">
      <w:bodyDiv w:val="1"/>
      <w:marLeft w:val="0"/>
      <w:marRight w:val="0"/>
      <w:marTop w:val="0"/>
      <w:marBottom w:val="0"/>
      <w:divBdr>
        <w:top w:val="none" w:sz="0" w:space="0" w:color="auto"/>
        <w:left w:val="none" w:sz="0" w:space="0" w:color="auto"/>
        <w:bottom w:val="none" w:sz="0" w:space="0" w:color="auto"/>
        <w:right w:val="none" w:sz="0" w:space="0" w:color="auto"/>
      </w:divBdr>
      <w:divsChild>
        <w:div w:id="978191448">
          <w:marLeft w:val="0"/>
          <w:marRight w:val="0"/>
          <w:marTop w:val="0"/>
          <w:marBottom w:val="0"/>
          <w:divBdr>
            <w:top w:val="none" w:sz="0" w:space="0" w:color="auto"/>
            <w:left w:val="none" w:sz="0" w:space="0" w:color="auto"/>
            <w:bottom w:val="none" w:sz="0" w:space="0" w:color="auto"/>
            <w:right w:val="none" w:sz="0" w:space="0" w:color="auto"/>
          </w:divBdr>
          <w:divsChild>
            <w:div w:id="379017647">
              <w:marLeft w:val="0"/>
              <w:marRight w:val="0"/>
              <w:marTop w:val="0"/>
              <w:marBottom w:val="0"/>
              <w:divBdr>
                <w:top w:val="none" w:sz="0" w:space="0" w:color="auto"/>
                <w:left w:val="none" w:sz="0" w:space="0" w:color="auto"/>
                <w:bottom w:val="none" w:sz="0" w:space="0" w:color="auto"/>
                <w:right w:val="none" w:sz="0" w:space="0" w:color="auto"/>
              </w:divBdr>
              <w:divsChild>
                <w:div w:id="2076781181">
                  <w:marLeft w:val="0"/>
                  <w:marRight w:val="0"/>
                  <w:marTop w:val="0"/>
                  <w:marBottom w:val="0"/>
                  <w:divBdr>
                    <w:top w:val="none" w:sz="0" w:space="0" w:color="auto"/>
                    <w:left w:val="none" w:sz="0" w:space="0" w:color="auto"/>
                    <w:bottom w:val="none" w:sz="0" w:space="0" w:color="auto"/>
                    <w:right w:val="none" w:sz="0" w:space="0" w:color="auto"/>
                  </w:divBdr>
                  <w:divsChild>
                    <w:div w:id="1857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346">
      <w:bodyDiv w:val="1"/>
      <w:marLeft w:val="0"/>
      <w:marRight w:val="0"/>
      <w:marTop w:val="0"/>
      <w:marBottom w:val="0"/>
      <w:divBdr>
        <w:top w:val="none" w:sz="0" w:space="0" w:color="auto"/>
        <w:left w:val="none" w:sz="0" w:space="0" w:color="auto"/>
        <w:bottom w:val="none" w:sz="0" w:space="0" w:color="auto"/>
        <w:right w:val="none" w:sz="0" w:space="0" w:color="auto"/>
      </w:divBdr>
      <w:divsChild>
        <w:div w:id="1910771203">
          <w:marLeft w:val="0"/>
          <w:marRight w:val="0"/>
          <w:marTop w:val="0"/>
          <w:marBottom w:val="0"/>
          <w:divBdr>
            <w:top w:val="none" w:sz="0" w:space="0" w:color="auto"/>
            <w:left w:val="none" w:sz="0" w:space="0" w:color="auto"/>
            <w:bottom w:val="none" w:sz="0" w:space="0" w:color="auto"/>
            <w:right w:val="none" w:sz="0" w:space="0" w:color="auto"/>
          </w:divBdr>
          <w:divsChild>
            <w:div w:id="1538810740">
              <w:marLeft w:val="0"/>
              <w:marRight w:val="0"/>
              <w:marTop w:val="0"/>
              <w:marBottom w:val="0"/>
              <w:divBdr>
                <w:top w:val="none" w:sz="0" w:space="0" w:color="auto"/>
                <w:left w:val="none" w:sz="0" w:space="0" w:color="auto"/>
                <w:bottom w:val="none" w:sz="0" w:space="0" w:color="auto"/>
                <w:right w:val="none" w:sz="0" w:space="0" w:color="auto"/>
              </w:divBdr>
              <w:divsChild>
                <w:div w:id="3883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99010">
      <w:bodyDiv w:val="1"/>
      <w:marLeft w:val="0"/>
      <w:marRight w:val="0"/>
      <w:marTop w:val="0"/>
      <w:marBottom w:val="0"/>
      <w:divBdr>
        <w:top w:val="none" w:sz="0" w:space="0" w:color="auto"/>
        <w:left w:val="none" w:sz="0" w:space="0" w:color="auto"/>
        <w:bottom w:val="none" w:sz="0" w:space="0" w:color="auto"/>
        <w:right w:val="none" w:sz="0" w:space="0" w:color="auto"/>
      </w:divBdr>
      <w:divsChild>
        <w:div w:id="2027367448">
          <w:marLeft w:val="0"/>
          <w:marRight w:val="0"/>
          <w:marTop w:val="0"/>
          <w:marBottom w:val="0"/>
          <w:divBdr>
            <w:top w:val="none" w:sz="0" w:space="0" w:color="auto"/>
            <w:left w:val="none" w:sz="0" w:space="0" w:color="auto"/>
            <w:bottom w:val="none" w:sz="0" w:space="0" w:color="auto"/>
            <w:right w:val="none" w:sz="0" w:space="0" w:color="auto"/>
          </w:divBdr>
          <w:divsChild>
            <w:div w:id="1989245386">
              <w:marLeft w:val="0"/>
              <w:marRight w:val="0"/>
              <w:marTop w:val="0"/>
              <w:marBottom w:val="0"/>
              <w:divBdr>
                <w:top w:val="none" w:sz="0" w:space="0" w:color="auto"/>
                <w:left w:val="none" w:sz="0" w:space="0" w:color="auto"/>
                <w:bottom w:val="none" w:sz="0" w:space="0" w:color="auto"/>
                <w:right w:val="none" w:sz="0" w:space="0" w:color="auto"/>
              </w:divBdr>
              <w:divsChild>
                <w:div w:id="961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2876">
      <w:bodyDiv w:val="1"/>
      <w:marLeft w:val="0"/>
      <w:marRight w:val="0"/>
      <w:marTop w:val="0"/>
      <w:marBottom w:val="0"/>
      <w:divBdr>
        <w:top w:val="none" w:sz="0" w:space="0" w:color="auto"/>
        <w:left w:val="none" w:sz="0" w:space="0" w:color="auto"/>
        <w:bottom w:val="none" w:sz="0" w:space="0" w:color="auto"/>
        <w:right w:val="none" w:sz="0" w:space="0" w:color="auto"/>
      </w:divBdr>
      <w:divsChild>
        <w:div w:id="2041589507">
          <w:marLeft w:val="0"/>
          <w:marRight w:val="0"/>
          <w:marTop w:val="0"/>
          <w:marBottom w:val="0"/>
          <w:divBdr>
            <w:top w:val="none" w:sz="0" w:space="0" w:color="auto"/>
            <w:left w:val="none" w:sz="0" w:space="0" w:color="auto"/>
            <w:bottom w:val="none" w:sz="0" w:space="0" w:color="auto"/>
            <w:right w:val="none" w:sz="0" w:space="0" w:color="auto"/>
          </w:divBdr>
          <w:divsChild>
            <w:div w:id="642009733">
              <w:marLeft w:val="0"/>
              <w:marRight w:val="0"/>
              <w:marTop w:val="0"/>
              <w:marBottom w:val="0"/>
              <w:divBdr>
                <w:top w:val="none" w:sz="0" w:space="0" w:color="auto"/>
                <w:left w:val="none" w:sz="0" w:space="0" w:color="auto"/>
                <w:bottom w:val="none" w:sz="0" w:space="0" w:color="auto"/>
                <w:right w:val="none" w:sz="0" w:space="0" w:color="auto"/>
              </w:divBdr>
              <w:divsChild>
                <w:div w:id="784809913">
                  <w:marLeft w:val="0"/>
                  <w:marRight w:val="0"/>
                  <w:marTop w:val="0"/>
                  <w:marBottom w:val="0"/>
                  <w:divBdr>
                    <w:top w:val="none" w:sz="0" w:space="0" w:color="auto"/>
                    <w:left w:val="none" w:sz="0" w:space="0" w:color="auto"/>
                    <w:bottom w:val="none" w:sz="0" w:space="0" w:color="auto"/>
                    <w:right w:val="none" w:sz="0" w:space="0" w:color="auto"/>
                  </w:divBdr>
                  <w:divsChild>
                    <w:div w:id="9572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7721">
      <w:bodyDiv w:val="1"/>
      <w:marLeft w:val="0"/>
      <w:marRight w:val="0"/>
      <w:marTop w:val="0"/>
      <w:marBottom w:val="0"/>
      <w:divBdr>
        <w:top w:val="none" w:sz="0" w:space="0" w:color="auto"/>
        <w:left w:val="none" w:sz="0" w:space="0" w:color="auto"/>
        <w:bottom w:val="none" w:sz="0" w:space="0" w:color="auto"/>
        <w:right w:val="none" w:sz="0" w:space="0" w:color="auto"/>
      </w:divBdr>
      <w:divsChild>
        <w:div w:id="1637180771">
          <w:marLeft w:val="0"/>
          <w:marRight w:val="0"/>
          <w:marTop w:val="0"/>
          <w:marBottom w:val="0"/>
          <w:divBdr>
            <w:top w:val="none" w:sz="0" w:space="0" w:color="auto"/>
            <w:left w:val="none" w:sz="0" w:space="0" w:color="auto"/>
            <w:bottom w:val="none" w:sz="0" w:space="0" w:color="auto"/>
            <w:right w:val="none" w:sz="0" w:space="0" w:color="auto"/>
          </w:divBdr>
          <w:divsChild>
            <w:div w:id="287594371">
              <w:marLeft w:val="0"/>
              <w:marRight w:val="0"/>
              <w:marTop w:val="0"/>
              <w:marBottom w:val="0"/>
              <w:divBdr>
                <w:top w:val="none" w:sz="0" w:space="0" w:color="auto"/>
                <w:left w:val="none" w:sz="0" w:space="0" w:color="auto"/>
                <w:bottom w:val="none" w:sz="0" w:space="0" w:color="auto"/>
                <w:right w:val="none" w:sz="0" w:space="0" w:color="auto"/>
              </w:divBdr>
              <w:divsChild>
                <w:div w:id="537550548">
                  <w:marLeft w:val="0"/>
                  <w:marRight w:val="0"/>
                  <w:marTop w:val="0"/>
                  <w:marBottom w:val="0"/>
                  <w:divBdr>
                    <w:top w:val="none" w:sz="0" w:space="0" w:color="auto"/>
                    <w:left w:val="none" w:sz="0" w:space="0" w:color="auto"/>
                    <w:bottom w:val="none" w:sz="0" w:space="0" w:color="auto"/>
                    <w:right w:val="none" w:sz="0" w:space="0" w:color="auto"/>
                  </w:divBdr>
                  <w:divsChild>
                    <w:div w:id="10504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4117">
      <w:bodyDiv w:val="1"/>
      <w:marLeft w:val="0"/>
      <w:marRight w:val="0"/>
      <w:marTop w:val="0"/>
      <w:marBottom w:val="0"/>
      <w:divBdr>
        <w:top w:val="none" w:sz="0" w:space="0" w:color="auto"/>
        <w:left w:val="none" w:sz="0" w:space="0" w:color="auto"/>
        <w:bottom w:val="none" w:sz="0" w:space="0" w:color="auto"/>
        <w:right w:val="none" w:sz="0" w:space="0" w:color="auto"/>
      </w:divBdr>
      <w:divsChild>
        <w:div w:id="1860656532">
          <w:marLeft w:val="0"/>
          <w:marRight w:val="0"/>
          <w:marTop w:val="0"/>
          <w:marBottom w:val="0"/>
          <w:divBdr>
            <w:top w:val="none" w:sz="0" w:space="0" w:color="auto"/>
            <w:left w:val="none" w:sz="0" w:space="0" w:color="auto"/>
            <w:bottom w:val="none" w:sz="0" w:space="0" w:color="auto"/>
            <w:right w:val="none" w:sz="0" w:space="0" w:color="auto"/>
          </w:divBdr>
          <w:divsChild>
            <w:div w:id="388309954">
              <w:marLeft w:val="0"/>
              <w:marRight w:val="0"/>
              <w:marTop w:val="0"/>
              <w:marBottom w:val="0"/>
              <w:divBdr>
                <w:top w:val="none" w:sz="0" w:space="0" w:color="auto"/>
                <w:left w:val="none" w:sz="0" w:space="0" w:color="auto"/>
                <w:bottom w:val="none" w:sz="0" w:space="0" w:color="auto"/>
                <w:right w:val="none" w:sz="0" w:space="0" w:color="auto"/>
              </w:divBdr>
              <w:divsChild>
                <w:div w:id="1260989567">
                  <w:marLeft w:val="0"/>
                  <w:marRight w:val="0"/>
                  <w:marTop w:val="0"/>
                  <w:marBottom w:val="0"/>
                  <w:divBdr>
                    <w:top w:val="none" w:sz="0" w:space="0" w:color="auto"/>
                    <w:left w:val="none" w:sz="0" w:space="0" w:color="auto"/>
                    <w:bottom w:val="none" w:sz="0" w:space="0" w:color="auto"/>
                    <w:right w:val="none" w:sz="0" w:space="0" w:color="auto"/>
                  </w:divBdr>
                  <w:divsChild>
                    <w:div w:id="119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55140">
      <w:bodyDiv w:val="1"/>
      <w:marLeft w:val="0"/>
      <w:marRight w:val="0"/>
      <w:marTop w:val="0"/>
      <w:marBottom w:val="0"/>
      <w:divBdr>
        <w:top w:val="none" w:sz="0" w:space="0" w:color="auto"/>
        <w:left w:val="none" w:sz="0" w:space="0" w:color="auto"/>
        <w:bottom w:val="none" w:sz="0" w:space="0" w:color="auto"/>
        <w:right w:val="none" w:sz="0" w:space="0" w:color="auto"/>
      </w:divBdr>
      <w:divsChild>
        <w:div w:id="1582249902">
          <w:marLeft w:val="0"/>
          <w:marRight w:val="0"/>
          <w:marTop w:val="0"/>
          <w:marBottom w:val="0"/>
          <w:divBdr>
            <w:top w:val="none" w:sz="0" w:space="0" w:color="auto"/>
            <w:left w:val="none" w:sz="0" w:space="0" w:color="auto"/>
            <w:bottom w:val="none" w:sz="0" w:space="0" w:color="auto"/>
            <w:right w:val="none" w:sz="0" w:space="0" w:color="auto"/>
          </w:divBdr>
          <w:divsChild>
            <w:div w:id="283585528">
              <w:marLeft w:val="0"/>
              <w:marRight w:val="0"/>
              <w:marTop w:val="0"/>
              <w:marBottom w:val="0"/>
              <w:divBdr>
                <w:top w:val="none" w:sz="0" w:space="0" w:color="auto"/>
                <w:left w:val="none" w:sz="0" w:space="0" w:color="auto"/>
                <w:bottom w:val="none" w:sz="0" w:space="0" w:color="auto"/>
                <w:right w:val="none" w:sz="0" w:space="0" w:color="auto"/>
              </w:divBdr>
              <w:divsChild>
                <w:div w:id="18516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75">
      <w:bodyDiv w:val="1"/>
      <w:marLeft w:val="0"/>
      <w:marRight w:val="0"/>
      <w:marTop w:val="0"/>
      <w:marBottom w:val="0"/>
      <w:divBdr>
        <w:top w:val="none" w:sz="0" w:space="0" w:color="auto"/>
        <w:left w:val="none" w:sz="0" w:space="0" w:color="auto"/>
        <w:bottom w:val="none" w:sz="0" w:space="0" w:color="auto"/>
        <w:right w:val="none" w:sz="0" w:space="0" w:color="auto"/>
      </w:divBdr>
      <w:divsChild>
        <w:div w:id="1778451647">
          <w:marLeft w:val="0"/>
          <w:marRight w:val="0"/>
          <w:marTop w:val="0"/>
          <w:marBottom w:val="0"/>
          <w:divBdr>
            <w:top w:val="none" w:sz="0" w:space="0" w:color="auto"/>
            <w:left w:val="none" w:sz="0" w:space="0" w:color="auto"/>
            <w:bottom w:val="none" w:sz="0" w:space="0" w:color="auto"/>
            <w:right w:val="none" w:sz="0" w:space="0" w:color="auto"/>
          </w:divBdr>
          <w:divsChild>
            <w:div w:id="1279147505">
              <w:marLeft w:val="0"/>
              <w:marRight w:val="0"/>
              <w:marTop w:val="0"/>
              <w:marBottom w:val="0"/>
              <w:divBdr>
                <w:top w:val="none" w:sz="0" w:space="0" w:color="auto"/>
                <w:left w:val="none" w:sz="0" w:space="0" w:color="auto"/>
                <w:bottom w:val="none" w:sz="0" w:space="0" w:color="auto"/>
                <w:right w:val="none" w:sz="0" w:space="0" w:color="auto"/>
              </w:divBdr>
              <w:divsChild>
                <w:div w:id="10111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993">
      <w:bodyDiv w:val="1"/>
      <w:marLeft w:val="0"/>
      <w:marRight w:val="0"/>
      <w:marTop w:val="0"/>
      <w:marBottom w:val="0"/>
      <w:divBdr>
        <w:top w:val="none" w:sz="0" w:space="0" w:color="auto"/>
        <w:left w:val="none" w:sz="0" w:space="0" w:color="auto"/>
        <w:bottom w:val="none" w:sz="0" w:space="0" w:color="auto"/>
        <w:right w:val="none" w:sz="0" w:space="0" w:color="auto"/>
      </w:divBdr>
      <w:divsChild>
        <w:div w:id="1795515286">
          <w:marLeft w:val="0"/>
          <w:marRight w:val="0"/>
          <w:marTop w:val="0"/>
          <w:marBottom w:val="0"/>
          <w:divBdr>
            <w:top w:val="none" w:sz="0" w:space="0" w:color="auto"/>
            <w:left w:val="none" w:sz="0" w:space="0" w:color="auto"/>
            <w:bottom w:val="none" w:sz="0" w:space="0" w:color="auto"/>
            <w:right w:val="none" w:sz="0" w:space="0" w:color="auto"/>
          </w:divBdr>
          <w:divsChild>
            <w:div w:id="963777850">
              <w:marLeft w:val="0"/>
              <w:marRight w:val="0"/>
              <w:marTop w:val="0"/>
              <w:marBottom w:val="0"/>
              <w:divBdr>
                <w:top w:val="none" w:sz="0" w:space="0" w:color="auto"/>
                <w:left w:val="none" w:sz="0" w:space="0" w:color="auto"/>
                <w:bottom w:val="none" w:sz="0" w:space="0" w:color="auto"/>
                <w:right w:val="none" w:sz="0" w:space="0" w:color="auto"/>
              </w:divBdr>
              <w:divsChild>
                <w:div w:id="551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640">
      <w:bodyDiv w:val="1"/>
      <w:marLeft w:val="0"/>
      <w:marRight w:val="0"/>
      <w:marTop w:val="0"/>
      <w:marBottom w:val="0"/>
      <w:divBdr>
        <w:top w:val="none" w:sz="0" w:space="0" w:color="auto"/>
        <w:left w:val="none" w:sz="0" w:space="0" w:color="auto"/>
        <w:bottom w:val="none" w:sz="0" w:space="0" w:color="auto"/>
        <w:right w:val="none" w:sz="0" w:space="0" w:color="auto"/>
      </w:divBdr>
      <w:divsChild>
        <w:div w:id="668287839">
          <w:marLeft w:val="0"/>
          <w:marRight w:val="0"/>
          <w:marTop w:val="0"/>
          <w:marBottom w:val="0"/>
          <w:divBdr>
            <w:top w:val="none" w:sz="0" w:space="0" w:color="auto"/>
            <w:left w:val="none" w:sz="0" w:space="0" w:color="auto"/>
            <w:bottom w:val="none" w:sz="0" w:space="0" w:color="auto"/>
            <w:right w:val="none" w:sz="0" w:space="0" w:color="auto"/>
          </w:divBdr>
          <w:divsChild>
            <w:div w:id="276373587">
              <w:marLeft w:val="0"/>
              <w:marRight w:val="0"/>
              <w:marTop w:val="0"/>
              <w:marBottom w:val="0"/>
              <w:divBdr>
                <w:top w:val="none" w:sz="0" w:space="0" w:color="auto"/>
                <w:left w:val="none" w:sz="0" w:space="0" w:color="auto"/>
                <w:bottom w:val="none" w:sz="0" w:space="0" w:color="auto"/>
                <w:right w:val="none" w:sz="0" w:space="0" w:color="auto"/>
              </w:divBdr>
              <w:divsChild>
                <w:div w:id="191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2031">
      <w:bodyDiv w:val="1"/>
      <w:marLeft w:val="0"/>
      <w:marRight w:val="0"/>
      <w:marTop w:val="0"/>
      <w:marBottom w:val="0"/>
      <w:divBdr>
        <w:top w:val="none" w:sz="0" w:space="0" w:color="auto"/>
        <w:left w:val="none" w:sz="0" w:space="0" w:color="auto"/>
        <w:bottom w:val="none" w:sz="0" w:space="0" w:color="auto"/>
        <w:right w:val="none" w:sz="0" w:space="0" w:color="auto"/>
      </w:divBdr>
      <w:divsChild>
        <w:div w:id="1777172326">
          <w:marLeft w:val="0"/>
          <w:marRight w:val="0"/>
          <w:marTop w:val="0"/>
          <w:marBottom w:val="0"/>
          <w:divBdr>
            <w:top w:val="none" w:sz="0" w:space="0" w:color="auto"/>
            <w:left w:val="none" w:sz="0" w:space="0" w:color="auto"/>
            <w:bottom w:val="none" w:sz="0" w:space="0" w:color="auto"/>
            <w:right w:val="none" w:sz="0" w:space="0" w:color="auto"/>
          </w:divBdr>
          <w:divsChild>
            <w:div w:id="91628886">
              <w:marLeft w:val="0"/>
              <w:marRight w:val="0"/>
              <w:marTop w:val="0"/>
              <w:marBottom w:val="0"/>
              <w:divBdr>
                <w:top w:val="none" w:sz="0" w:space="0" w:color="auto"/>
                <w:left w:val="none" w:sz="0" w:space="0" w:color="auto"/>
                <w:bottom w:val="none" w:sz="0" w:space="0" w:color="auto"/>
                <w:right w:val="none" w:sz="0" w:space="0" w:color="auto"/>
              </w:divBdr>
              <w:divsChild>
                <w:div w:id="1235353947">
                  <w:marLeft w:val="0"/>
                  <w:marRight w:val="0"/>
                  <w:marTop w:val="0"/>
                  <w:marBottom w:val="0"/>
                  <w:divBdr>
                    <w:top w:val="none" w:sz="0" w:space="0" w:color="auto"/>
                    <w:left w:val="none" w:sz="0" w:space="0" w:color="auto"/>
                    <w:bottom w:val="none" w:sz="0" w:space="0" w:color="auto"/>
                    <w:right w:val="none" w:sz="0" w:space="0" w:color="auto"/>
                  </w:divBdr>
                  <w:divsChild>
                    <w:div w:id="2002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4410">
      <w:bodyDiv w:val="1"/>
      <w:marLeft w:val="0"/>
      <w:marRight w:val="0"/>
      <w:marTop w:val="0"/>
      <w:marBottom w:val="0"/>
      <w:divBdr>
        <w:top w:val="none" w:sz="0" w:space="0" w:color="auto"/>
        <w:left w:val="none" w:sz="0" w:space="0" w:color="auto"/>
        <w:bottom w:val="none" w:sz="0" w:space="0" w:color="auto"/>
        <w:right w:val="none" w:sz="0" w:space="0" w:color="auto"/>
      </w:divBdr>
      <w:divsChild>
        <w:div w:id="2120293002">
          <w:marLeft w:val="0"/>
          <w:marRight w:val="0"/>
          <w:marTop w:val="0"/>
          <w:marBottom w:val="0"/>
          <w:divBdr>
            <w:top w:val="none" w:sz="0" w:space="0" w:color="auto"/>
            <w:left w:val="none" w:sz="0" w:space="0" w:color="auto"/>
            <w:bottom w:val="none" w:sz="0" w:space="0" w:color="auto"/>
            <w:right w:val="none" w:sz="0" w:space="0" w:color="auto"/>
          </w:divBdr>
          <w:divsChild>
            <w:div w:id="1860926753">
              <w:marLeft w:val="0"/>
              <w:marRight w:val="0"/>
              <w:marTop w:val="0"/>
              <w:marBottom w:val="0"/>
              <w:divBdr>
                <w:top w:val="none" w:sz="0" w:space="0" w:color="auto"/>
                <w:left w:val="none" w:sz="0" w:space="0" w:color="auto"/>
                <w:bottom w:val="none" w:sz="0" w:space="0" w:color="auto"/>
                <w:right w:val="none" w:sz="0" w:space="0" w:color="auto"/>
              </w:divBdr>
              <w:divsChild>
                <w:div w:id="19889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6909">
      <w:bodyDiv w:val="1"/>
      <w:marLeft w:val="0"/>
      <w:marRight w:val="0"/>
      <w:marTop w:val="0"/>
      <w:marBottom w:val="0"/>
      <w:divBdr>
        <w:top w:val="none" w:sz="0" w:space="0" w:color="auto"/>
        <w:left w:val="none" w:sz="0" w:space="0" w:color="auto"/>
        <w:bottom w:val="none" w:sz="0" w:space="0" w:color="auto"/>
        <w:right w:val="none" w:sz="0" w:space="0" w:color="auto"/>
      </w:divBdr>
      <w:divsChild>
        <w:div w:id="487673692">
          <w:marLeft w:val="0"/>
          <w:marRight w:val="0"/>
          <w:marTop w:val="0"/>
          <w:marBottom w:val="0"/>
          <w:divBdr>
            <w:top w:val="none" w:sz="0" w:space="0" w:color="auto"/>
            <w:left w:val="none" w:sz="0" w:space="0" w:color="auto"/>
            <w:bottom w:val="none" w:sz="0" w:space="0" w:color="auto"/>
            <w:right w:val="none" w:sz="0" w:space="0" w:color="auto"/>
          </w:divBdr>
          <w:divsChild>
            <w:div w:id="1797942904">
              <w:marLeft w:val="0"/>
              <w:marRight w:val="0"/>
              <w:marTop w:val="0"/>
              <w:marBottom w:val="0"/>
              <w:divBdr>
                <w:top w:val="none" w:sz="0" w:space="0" w:color="auto"/>
                <w:left w:val="none" w:sz="0" w:space="0" w:color="auto"/>
                <w:bottom w:val="none" w:sz="0" w:space="0" w:color="auto"/>
                <w:right w:val="none" w:sz="0" w:space="0" w:color="auto"/>
              </w:divBdr>
              <w:divsChild>
                <w:div w:id="1433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6948">
      <w:bodyDiv w:val="1"/>
      <w:marLeft w:val="0"/>
      <w:marRight w:val="0"/>
      <w:marTop w:val="0"/>
      <w:marBottom w:val="0"/>
      <w:divBdr>
        <w:top w:val="none" w:sz="0" w:space="0" w:color="auto"/>
        <w:left w:val="none" w:sz="0" w:space="0" w:color="auto"/>
        <w:bottom w:val="none" w:sz="0" w:space="0" w:color="auto"/>
        <w:right w:val="none" w:sz="0" w:space="0" w:color="auto"/>
      </w:divBdr>
      <w:divsChild>
        <w:div w:id="503664533">
          <w:marLeft w:val="0"/>
          <w:marRight w:val="0"/>
          <w:marTop w:val="0"/>
          <w:marBottom w:val="0"/>
          <w:divBdr>
            <w:top w:val="none" w:sz="0" w:space="0" w:color="auto"/>
            <w:left w:val="none" w:sz="0" w:space="0" w:color="auto"/>
            <w:bottom w:val="none" w:sz="0" w:space="0" w:color="auto"/>
            <w:right w:val="none" w:sz="0" w:space="0" w:color="auto"/>
          </w:divBdr>
          <w:divsChild>
            <w:div w:id="1827432800">
              <w:marLeft w:val="0"/>
              <w:marRight w:val="0"/>
              <w:marTop w:val="0"/>
              <w:marBottom w:val="0"/>
              <w:divBdr>
                <w:top w:val="none" w:sz="0" w:space="0" w:color="auto"/>
                <w:left w:val="none" w:sz="0" w:space="0" w:color="auto"/>
                <w:bottom w:val="none" w:sz="0" w:space="0" w:color="auto"/>
                <w:right w:val="none" w:sz="0" w:space="0" w:color="auto"/>
              </w:divBdr>
              <w:divsChild>
                <w:div w:id="587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730">
          <w:marLeft w:val="0"/>
          <w:marRight w:val="0"/>
          <w:marTop w:val="0"/>
          <w:marBottom w:val="0"/>
          <w:divBdr>
            <w:top w:val="none" w:sz="0" w:space="0" w:color="auto"/>
            <w:left w:val="none" w:sz="0" w:space="0" w:color="auto"/>
            <w:bottom w:val="none" w:sz="0" w:space="0" w:color="auto"/>
            <w:right w:val="none" w:sz="0" w:space="0" w:color="auto"/>
          </w:divBdr>
          <w:divsChild>
            <w:div w:id="1807577305">
              <w:marLeft w:val="0"/>
              <w:marRight w:val="0"/>
              <w:marTop w:val="0"/>
              <w:marBottom w:val="0"/>
              <w:divBdr>
                <w:top w:val="none" w:sz="0" w:space="0" w:color="auto"/>
                <w:left w:val="none" w:sz="0" w:space="0" w:color="auto"/>
                <w:bottom w:val="none" w:sz="0" w:space="0" w:color="auto"/>
                <w:right w:val="none" w:sz="0" w:space="0" w:color="auto"/>
              </w:divBdr>
              <w:divsChild>
                <w:div w:id="9279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5460">
      <w:bodyDiv w:val="1"/>
      <w:marLeft w:val="0"/>
      <w:marRight w:val="0"/>
      <w:marTop w:val="0"/>
      <w:marBottom w:val="0"/>
      <w:divBdr>
        <w:top w:val="none" w:sz="0" w:space="0" w:color="auto"/>
        <w:left w:val="none" w:sz="0" w:space="0" w:color="auto"/>
        <w:bottom w:val="none" w:sz="0" w:space="0" w:color="auto"/>
        <w:right w:val="none" w:sz="0" w:space="0" w:color="auto"/>
      </w:divBdr>
      <w:divsChild>
        <w:div w:id="958955430">
          <w:marLeft w:val="0"/>
          <w:marRight w:val="0"/>
          <w:marTop w:val="0"/>
          <w:marBottom w:val="0"/>
          <w:divBdr>
            <w:top w:val="none" w:sz="0" w:space="0" w:color="auto"/>
            <w:left w:val="none" w:sz="0" w:space="0" w:color="auto"/>
            <w:bottom w:val="none" w:sz="0" w:space="0" w:color="auto"/>
            <w:right w:val="none" w:sz="0" w:space="0" w:color="auto"/>
          </w:divBdr>
          <w:divsChild>
            <w:div w:id="925461646">
              <w:marLeft w:val="0"/>
              <w:marRight w:val="0"/>
              <w:marTop w:val="0"/>
              <w:marBottom w:val="0"/>
              <w:divBdr>
                <w:top w:val="none" w:sz="0" w:space="0" w:color="auto"/>
                <w:left w:val="none" w:sz="0" w:space="0" w:color="auto"/>
                <w:bottom w:val="none" w:sz="0" w:space="0" w:color="auto"/>
                <w:right w:val="none" w:sz="0" w:space="0" w:color="auto"/>
              </w:divBdr>
              <w:divsChild>
                <w:div w:id="1592816846">
                  <w:marLeft w:val="0"/>
                  <w:marRight w:val="0"/>
                  <w:marTop w:val="0"/>
                  <w:marBottom w:val="0"/>
                  <w:divBdr>
                    <w:top w:val="none" w:sz="0" w:space="0" w:color="auto"/>
                    <w:left w:val="none" w:sz="0" w:space="0" w:color="auto"/>
                    <w:bottom w:val="none" w:sz="0" w:space="0" w:color="auto"/>
                    <w:right w:val="none" w:sz="0" w:space="0" w:color="auto"/>
                  </w:divBdr>
                  <w:divsChild>
                    <w:div w:id="865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00335">
      <w:bodyDiv w:val="1"/>
      <w:marLeft w:val="0"/>
      <w:marRight w:val="0"/>
      <w:marTop w:val="0"/>
      <w:marBottom w:val="0"/>
      <w:divBdr>
        <w:top w:val="none" w:sz="0" w:space="0" w:color="auto"/>
        <w:left w:val="none" w:sz="0" w:space="0" w:color="auto"/>
        <w:bottom w:val="none" w:sz="0" w:space="0" w:color="auto"/>
        <w:right w:val="none" w:sz="0" w:space="0" w:color="auto"/>
      </w:divBdr>
      <w:divsChild>
        <w:div w:id="1796563842">
          <w:marLeft w:val="0"/>
          <w:marRight w:val="0"/>
          <w:marTop w:val="0"/>
          <w:marBottom w:val="0"/>
          <w:divBdr>
            <w:top w:val="none" w:sz="0" w:space="0" w:color="auto"/>
            <w:left w:val="none" w:sz="0" w:space="0" w:color="auto"/>
            <w:bottom w:val="none" w:sz="0" w:space="0" w:color="auto"/>
            <w:right w:val="none" w:sz="0" w:space="0" w:color="auto"/>
          </w:divBdr>
          <w:divsChild>
            <w:div w:id="1672950290">
              <w:marLeft w:val="0"/>
              <w:marRight w:val="0"/>
              <w:marTop w:val="0"/>
              <w:marBottom w:val="0"/>
              <w:divBdr>
                <w:top w:val="none" w:sz="0" w:space="0" w:color="auto"/>
                <w:left w:val="none" w:sz="0" w:space="0" w:color="auto"/>
                <w:bottom w:val="none" w:sz="0" w:space="0" w:color="auto"/>
                <w:right w:val="none" w:sz="0" w:space="0" w:color="auto"/>
              </w:divBdr>
              <w:divsChild>
                <w:div w:id="2049838137">
                  <w:marLeft w:val="0"/>
                  <w:marRight w:val="0"/>
                  <w:marTop w:val="0"/>
                  <w:marBottom w:val="0"/>
                  <w:divBdr>
                    <w:top w:val="none" w:sz="0" w:space="0" w:color="auto"/>
                    <w:left w:val="none" w:sz="0" w:space="0" w:color="auto"/>
                    <w:bottom w:val="none" w:sz="0" w:space="0" w:color="auto"/>
                    <w:right w:val="none" w:sz="0" w:space="0" w:color="auto"/>
                  </w:divBdr>
                  <w:divsChild>
                    <w:div w:id="17463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95043">
      <w:bodyDiv w:val="1"/>
      <w:marLeft w:val="0"/>
      <w:marRight w:val="0"/>
      <w:marTop w:val="0"/>
      <w:marBottom w:val="0"/>
      <w:divBdr>
        <w:top w:val="none" w:sz="0" w:space="0" w:color="auto"/>
        <w:left w:val="none" w:sz="0" w:space="0" w:color="auto"/>
        <w:bottom w:val="none" w:sz="0" w:space="0" w:color="auto"/>
        <w:right w:val="none" w:sz="0" w:space="0" w:color="auto"/>
      </w:divBdr>
      <w:divsChild>
        <w:div w:id="1237519031">
          <w:marLeft w:val="0"/>
          <w:marRight w:val="0"/>
          <w:marTop w:val="0"/>
          <w:marBottom w:val="0"/>
          <w:divBdr>
            <w:top w:val="none" w:sz="0" w:space="0" w:color="auto"/>
            <w:left w:val="none" w:sz="0" w:space="0" w:color="auto"/>
            <w:bottom w:val="none" w:sz="0" w:space="0" w:color="auto"/>
            <w:right w:val="none" w:sz="0" w:space="0" w:color="auto"/>
          </w:divBdr>
          <w:divsChild>
            <w:div w:id="886796391">
              <w:marLeft w:val="0"/>
              <w:marRight w:val="0"/>
              <w:marTop w:val="0"/>
              <w:marBottom w:val="0"/>
              <w:divBdr>
                <w:top w:val="none" w:sz="0" w:space="0" w:color="auto"/>
                <w:left w:val="none" w:sz="0" w:space="0" w:color="auto"/>
                <w:bottom w:val="none" w:sz="0" w:space="0" w:color="auto"/>
                <w:right w:val="none" w:sz="0" w:space="0" w:color="auto"/>
              </w:divBdr>
              <w:divsChild>
                <w:div w:id="2029023792">
                  <w:marLeft w:val="0"/>
                  <w:marRight w:val="0"/>
                  <w:marTop w:val="0"/>
                  <w:marBottom w:val="0"/>
                  <w:divBdr>
                    <w:top w:val="none" w:sz="0" w:space="0" w:color="auto"/>
                    <w:left w:val="none" w:sz="0" w:space="0" w:color="auto"/>
                    <w:bottom w:val="none" w:sz="0" w:space="0" w:color="auto"/>
                    <w:right w:val="none" w:sz="0" w:space="0" w:color="auto"/>
                  </w:divBdr>
                  <w:divsChild>
                    <w:div w:id="14361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6397">
      <w:bodyDiv w:val="1"/>
      <w:marLeft w:val="0"/>
      <w:marRight w:val="0"/>
      <w:marTop w:val="0"/>
      <w:marBottom w:val="0"/>
      <w:divBdr>
        <w:top w:val="none" w:sz="0" w:space="0" w:color="auto"/>
        <w:left w:val="none" w:sz="0" w:space="0" w:color="auto"/>
        <w:bottom w:val="none" w:sz="0" w:space="0" w:color="auto"/>
        <w:right w:val="none" w:sz="0" w:space="0" w:color="auto"/>
      </w:divBdr>
      <w:divsChild>
        <w:div w:id="1982076707">
          <w:marLeft w:val="0"/>
          <w:marRight w:val="0"/>
          <w:marTop w:val="0"/>
          <w:marBottom w:val="0"/>
          <w:divBdr>
            <w:top w:val="none" w:sz="0" w:space="0" w:color="auto"/>
            <w:left w:val="none" w:sz="0" w:space="0" w:color="auto"/>
            <w:bottom w:val="none" w:sz="0" w:space="0" w:color="auto"/>
            <w:right w:val="none" w:sz="0" w:space="0" w:color="auto"/>
          </w:divBdr>
          <w:divsChild>
            <w:div w:id="1892768457">
              <w:marLeft w:val="0"/>
              <w:marRight w:val="0"/>
              <w:marTop w:val="0"/>
              <w:marBottom w:val="0"/>
              <w:divBdr>
                <w:top w:val="none" w:sz="0" w:space="0" w:color="auto"/>
                <w:left w:val="none" w:sz="0" w:space="0" w:color="auto"/>
                <w:bottom w:val="none" w:sz="0" w:space="0" w:color="auto"/>
                <w:right w:val="none" w:sz="0" w:space="0" w:color="auto"/>
              </w:divBdr>
              <w:divsChild>
                <w:div w:id="17347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7337">
      <w:bodyDiv w:val="1"/>
      <w:marLeft w:val="0"/>
      <w:marRight w:val="0"/>
      <w:marTop w:val="0"/>
      <w:marBottom w:val="0"/>
      <w:divBdr>
        <w:top w:val="none" w:sz="0" w:space="0" w:color="auto"/>
        <w:left w:val="none" w:sz="0" w:space="0" w:color="auto"/>
        <w:bottom w:val="none" w:sz="0" w:space="0" w:color="auto"/>
        <w:right w:val="none" w:sz="0" w:space="0" w:color="auto"/>
      </w:divBdr>
      <w:divsChild>
        <w:div w:id="1428424932">
          <w:marLeft w:val="0"/>
          <w:marRight w:val="0"/>
          <w:marTop w:val="0"/>
          <w:marBottom w:val="0"/>
          <w:divBdr>
            <w:top w:val="none" w:sz="0" w:space="0" w:color="auto"/>
            <w:left w:val="none" w:sz="0" w:space="0" w:color="auto"/>
            <w:bottom w:val="none" w:sz="0" w:space="0" w:color="auto"/>
            <w:right w:val="none" w:sz="0" w:space="0" w:color="auto"/>
          </w:divBdr>
          <w:divsChild>
            <w:div w:id="1840651869">
              <w:marLeft w:val="0"/>
              <w:marRight w:val="0"/>
              <w:marTop w:val="0"/>
              <w:marBottom w:val="0"/>
              <w:divBdr>
                <w:top w:val="none" w:sz="0" w:space="0" w:color="auto"/>
                <w:left w:val="none" w:sz="0" w:space="0" w:color="auto"/>
                <w:bottom w:val="none" w:sz="0" w:space="0" w:color="auto"/>
                <w:right w:val="none" w:sz="0" w:space="0" w:color="auto"/>
              </w:divBdr>
              <w:divsChild>
                <w:div w:id="108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4665">
      <w:bodyDiv w:val="1"/>
      <w:marLeft w:val="0"/>
      <w:marRight w:val="0"/>
      <w:marTop w:val="0"/>
      <w:marBottom w:val="0"/>
      <w:divBdr>
        <w:top w:val="none" w:sz="0" w:space="0" w:color="auto"/>
        <w:left w:val="none" w:sz="0" w:space="0" w:color="auto"/>
        <w:bottom w:val="none" w:sz="0" w:space="0" w:color="auto"/>
        <w:right w:val="none" w:sz="0" w:space="0" w:color="auto"/>
      </w:divBdr>
      <w:divsChild>
        <w:div w:id="1091582374">
          <w:marLeft w:val="0"/>
          <w:marRight w:val="0"/>
          <w:marTop w:val="0"/>
          <w:marBottom w:val="0"/>
          <w:divBdr>
            <w:top w:val="none" w:sz="0" w:space="0" w:color="auto"/>
            <w:left w:val="none" w:sz="0" w:space="0" w:color="auto"/>
            <w:bottom w:val="none" w:sz="0" w:space="0" w:color="auto"/>
            <w:right w:val="none" w:sz="0" w:space="0" w:color="auto"/>
          </w:divBdr>
          <w:divsChild>
            <w:div w:id="1921283095">
              <w:marLeft w:val="0"/>
              <w:marRight w:val="0"/>
              <w:marTop w:val="0"/>
              <w:marBottom w:val="0"/>
              <w:divBdr>
                <w:top w:val="none" w:sz="0" w:space="0" w:color="auto"/>
                <w:left w:val="none" w:sz="0" w:space="0" w:color="auto"/>
                <w:bottom w:val="none" w:sz="0" w:space="0" w:color="auto"/>
                <w:right w:val="none" w:sz="0" w:space="0" w:color="auto"/>
              </w:divBdr>
              <w:divsChild>
                <w:div w:id="1099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311">
      <w:bodyDiv w:val="1"/>
      <w:marLeft w:val="0"/>
      <w:marRight w:val="0"/>
      <w:marTop w:val="0"/>
      <w:marBottom w:val="0"/>
      <w:divBdr>
        <w:top w:val="none" w:sz="0" w:space="0" w:color="auto"/>
        <w:left w:val="none" w:sz="0" w:space="0" w:color="auto"/>
        <w:bottom w:val="none" w:sz="0" w:space="0" w:color="auto"/>
        <w:right w:val="none" w:sz="0" w:space="0" w:color="auto"/>
      </w:divBdr>
      <w:divsChild>
        <w:div w:id="1266498058">
          <w:marLeft w:val="0"/>
          <w:marRight w:val="0"/>
          <w:marTop w:val="0"/>
          <w:marBottom w:val="0"/>
          <w:divBdr>
            <w:top w:val="none" w:sz="0" w:space="0" w:color="auto"/>
            <w:left w:val="none" w:sz="0" w:space="0" w:color="auto"/>
            <w:bottom w:val="none" w:sz="0" w:space="0" w:color="auto"/>
            <w:right w:val="none" w:sz="0" w:space="0" w:color="auto"/>
          </w:divBdr>
          <w:divsChild>
            <w:div w:id="2047177671">
              <w:marLeft w:val="0"/>
              <w:marRight w:val="0"/>
              <w:marTop w:val="0"/>
              <w:marBottom w:val="0"/>
              <w:divBdr>
                <w:top w:val="none" w:sz="0" w:space="0" w:color="auto"/>
                <w:left w:val="none" w:sz="0" w:space="0" w:color="auto"/>
                <w:bottom w:val="none" w:sz="0" w:space="0" w:color="auto"/>
                <w:right w:val="none" w:sz="0" w:space="0" w:color="auto"/>
              </w:divBdr>
              <w:divsChild>
                <w:div w:id="182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84005">
      <w:bodyDiv w:val="1"/>
      <w:marLeft w:val="0"/>
      <w:marRight w:val="0"/>
      <w:marTop w:val="0"/>
      <w:marBottom w:val="0"/>
      <w:divBdr>
        <w:top w:val="none" w:sz="0" w:space="0" w:color="auto"/>
        <w:left w:val="none" w:sz="0" w:space="0" w:color="auto"/>
        <w:bottom w:val="none" w:sz="0" w:space="0" w:color="auto"/>
        <w:right w:val="none" w:sz="0" w:space="0" w:color="auto"/>
      </w:divBdr>
      <w:divsChild>
        <w:div w:id="1210187864">
          <w:marLeft w:val="0"/>
          <w:marRight w:val="0"/>
          <w:marTop w:val="0"/>
          <w:marBottom w:val="0"/>
          <w:divBdr>
            <w:top w:val="none" w:sz="0" w:space="0" w:color="auto"/>
            <w:left w:val="none" w:sz="0" w:space="0" w:color="auto"/>
            <w:bottom w:val="none" w:sz="0" w:space="0" w:color="auto"/>
            <w:right w:val="none" w:sz="0" w:space="0" w:color="auto"/>
          </w:divBdr>
          <w:divsChild>
            <w:div w:id="2061199913">
              <w:marLeft w:val="0"/>
              <w:marRight w:val="0"/>
              <w:marTop w:val="0"/>
              <w:marBottom w:val="0"/>
              <w:divBdr>
                <w:top w:val="none" w:sz="0" w:space="0" w:color="auto"/>
                <w:left w:val="none" w:sz="0" w:space="0" w:color="auto"/>
                <w:bottom w:val="none" w:sz="0" w:space="0" w:color="auto"/>
                <w:right w:val="none" w:sz="0" w:space="0" w:color="auto"/>
              </w:divBdr>
              <w:divsChild>
                <w:div w:id="12789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4399">
          <w:marLeft w:val="0"/>
          <w:marRight w:val="0"/>
          <w:marTop w:val="0"/>
          <w:marBottom w:val="0"/>
          <w:divBdr>
            <w:top w:val="none" w:sz="0" w:space="0" w:color="auto"/>
            <w:left w:val="none" w:sz="0" w:space="0" w:color="auto"/>
            <w:bottom w:val="none" w:sz="0" w:space="0" w:color="auto"/>
            <w:right w:val="none" w:sz="0" w:space="0" w:color="auto"/>
          </w:divBdr>
          <w:divsChild>
            <w:div w:id="1360474724">
              <w:marLeft w:val="0"/>
              <w:marRight w:val="0"/>
              <w:marTop w:val="0"/>
              <w:marBottom w:val="0"/>
              <w:divBdr>
                <w:top w:val="none" w:sz="0" w:space="0" w:color="auto"/>
                <w:left w:val="none" w:sz="0" w:space="0" w:color="auto"/>
                <w:bottom w:val="none" w:sz="0" w:space="0" w:color="auto"/>
                <w:right w:val="none" w:sz="0" w:space="0" w:color="auto"/>
              </w:divBdr>
              <w:divsChild>
                <w:div w:id="1442459660">
                  <w:marLeft w:val="0"/>
                  <w:marRight w:val="0"/>
                  <w:marTop w:val="0"/>
                  <w:marBottom w:val="0"/>
                  <w:divBdr>
                    <w:top w:val="none" w:sz="0" w:space="0" w:color="auto"/>
                    <w:left w:val="none" w:sz="0" w:space="0" w:color="auto"/>
                    <w:bottom w:val="none" w:sz="0" w:space="0" w:color="auto"/>
                    <w:right w:val="none" w:sz="0" w:space="0" w:color="auto"/>
                  </w:divBdr>
                  <w:divsChild>
                    <w:div w:id="7593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6060">
      <w:bodyDiv w:val="1"/>
      <w:marLeft w:val="0"/>
      <w:marRight w:val="0"/>
      <w:marTop w:val="0"/>
      <w:marBottom w:val="0"/>
      <w:divBdr>
        <w:top w:val="none" w:sz="0" w:space="0" w:color="auto"/>
        <w:left w:val="none" w:sz="0" w:space="0" w:color="auto"/>
        <w:bottom w:val="none" w:sz="0" w:space="0" w:color="auto"/>
        <w:right w:val="none" w:sz="0" w:space="0" w:color="auto"/>
      </w:divBdr>
      <w:divsChild>
        <w:div w:id="1864123831">
          <w:marLeft w:val="0"/>
          <w:marRight w:val="0"/>
          <w:marTop w:val="0"/>
          <w:marBottom w:val="0"/>
          <w:divBdr>
            <w:top w:val="none" w:sz="0" w:space="0" w:color="auto"/>
            <w:left w:val="none" w:sz="0" w:space="0" w:color="auto"/>
            <w:bottom w:val="none" w:sz="0" w:space="0" w:color="auto"/>
            <w:right w:val="none" w:sz="0" w:space="0" w:color="auto"/>
          </w:divBdr>
          <w:divsChild>
            <w:div w:id="1880703594">
              <w:marLeft w:val="0"/>
              <w:marRight w:val="0"/>
              <w:marTop w:val="0"/>
              <w:marBottom w:val="0"/>
              <w:divBdr>
                <w:top w:val="none" w:sz="0" w:space="0" w:color="auto"/>
                <w:left w:val="none" w:sz="0" w:space="0" w:color="auto"/>
                <w:bottom w:val="none" w:sz="0" w:space="0" w:color="auto"/>
                <w:right w:val="none" w:sz="0" w:space="0" w:color="auto"/>
              </w:divBdr>
              <w:divsChild>
                <w:div w:id="2654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8867">
      <w:bodyDiv w:val="1"/>
      <w:marLeft w:val="0"/>
      <w:marRight w:val="0"/>
      <w:marTop w:val="0"/>
      <w:marBottom w:val="0"/>
      <w:divBdr>
        <w:top w:val="none" w:sz="0" w:space="0" w:color="auto"/>
        <w:left w:val="none" w:sz="0" w:space="0" w:color="auto"/>
        <w:bottom w:val="none" w:sz="0" w:space="0" w:color="auto"/>
        <w:right w:val="none" w:sz="0" w:space="0" w:color="auto"/>
      </w:divBdr>
      <w:divsChild>
        <w:div w:id="978338575">
          <w:marLeft w:val="0"/>
          <w:marRight w:val="0"/>
          <w:marTop w:val="0"/>
          <w:marBottom w:val="0"/>
          <w:divBdr>
            <w:top w:val="none" w:sz="0" w:space="0" w:color="auto"/>
            <w:left w:val="none" w:sz="0" w:space="0" w:color="auto"/>
            <w:bottom w:val="none" w:sz="0" w:space="0" w:color="auto"/>
            <w:right w:val="none" w:sz="0" w:space="0" w:color="auto"/>
          </w:divBdr>
          <w:divsChild>
            <w:div w:id="864485968">
              <w:marLeft w:val="0"/>
              <w:marRight w:val="0"/>
              <w:marTop w:val="0"/>
              <w:marBottom w:val="0"/>
              <w:divBdr>
                <w:top w:val="none" w:sz="0" w:space="0" w:color="auto"/>
                <w:left w:val="none" w:sz="0" w:space="0" w:color="auto"/>
                <w:bottom w:val="none" w:sz="0" w:space="0" w:color="auto"/>
                <w:right w:val="none" w:sz="0" w:space="0" w:color="auto"/>
              </w:divBdr>
              <w:divsChild>
                <w:div w:id="1079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3561">
      <w:bodyDiv w:val="1"/>
      <w:marLeft w:val="0"/>
      <w:marRight w:val="0"/>
      <w:marTop w:val="0"/>
      <w:marBottom w:val="0"/>
      <w:divBdr>
        <w:top w:val="none" w:sz="0" w:space="0" w:color="auto"/>
        <w:left w:val="none" w:sz="0" w:space="0" w:color="auto"/>
        <w:bottom w:val="none" w:sz="0" w:space="0" w:color="auto"/>
        <w:right w:val="none" w:sz="0" w:space="0" w:color="auto"/>
      </w:divBdr>
      <w:divsChild>
        <w:div w:id="561714332">
          <w:marLeft w:val="0"/>
          <w:marRight w:val="0"/>
          <w:marTop w:val="0"/>
          <w:marBottom w:val="0"/>
          <w:divBdr>
            <w:top w:val="none" w:sz="0" w:space="0" w:color="auto"/>
            <w:left w:val="none" w:sz="0" w:space="0" w:color="auto"/>
            <w:bottom w:val="none" w:sz="0" w:space="0" w:color="auto"/>
            <w:right w:val="none" w:sz="0" w:space="0" w:color="auto"/>
          </w:divBdr>
          <w:divsChild>
            <w:div w:id="780805160">
              <w:marLeft w:val="0"/>
              <w:marRight w:val="0"/>
              <w:marTop w:val="0"/>
              <w:marBottom w:val="0"/>
              <w:divBdr>
                <w:top w:val="none" w:sz="0" w:space="0" w:color="auto"/>
                <w:left w:val="none" w:sz="0" w:space="0" w:color="auto"/>
                <w:bottom w:val="none" w:sz="0" w:space="0" w:color="auto"/>
                <w:right w:val="none" w:sz="0" w:space="0" w:color="auto"/>
              </w:divBdr>
              <w:divsChild>
                <w:div w:id="632098374">
                  <w:marLeft w:val="0"/>
                  <w:marRight w:val="0"/>
                  <w:marTop w:val="0"/>
                  <w:marBottom w:val="0"/>
                  <w:divBdr>
                    <w:top w:val="none" w:sz="0" w:space="0" w:color="auto"/>
                    <w:left w:val="none" w:sz="0" w:space="0" w:color="auto"/>
                    <w:bottom w:val="none" w:sz="0" w:space="0" w:color="auto"/>
                    <w:right w:val="none" w:sz="0" w:space="0" w:color="auto"/>
                  </w:divBdr>
                  <w:divsChild>
                    <w:div w:id="12385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7328">
      <w:bodyDiv w:val="1"/>
      <w:marLeft w:val="0"/>
      <w:marRight w:val="0"/>
      <w:marTop w:val="0"/>
      <w:marBottom w:val="0"/>
      <w:divBdr>
        <w:top w:val="none" w:sz="0" w:space="0" w:color="auto"/>
        <w:left w:val="none" w:sz="0" w:space="0" w:color="auto"/>
        <w:bottom w:val="none" w:sz="0" w:space="0" w:color="auto"/>
        <w:right w:val="none" w:sz="0" w:space="0" w:color="auto"/>
      </w:divBdr>
      <w:divsChild>
        <w:div w:id="2022781847">
          <w:marLeft w:val="0"/>
          <w:marRight w:val="0"/>
          <w:marTop w:val="0"/>
          <w:marBottom w:val="0"/>
          <w:divBdr>
            <w:top w:val="none" w:sz="0" w:space="0" w:color="auto"/>
            <w:left w:val="none" w:sz="0" w:space="0" w:color="auto"/>
            <w:bottom w:val="none" w:sz="0" w:space="0" w:color="auto"/>
            <w:right w:val="none" w:sz="0" w:space="0" w:color="auto"/>
          </w:divBdr>
          <w:divsChild>
            <w:div w:id="1528568924">
              <w:marLeft w:val="0"/>
              <w:marRight w:val="0"/>
              <w:marTop w:val="0"/>
              <w:marBottom w:val="0"/>
              <w:divBdr>
                <w:top w:val="none" w:sz="0" w:space="0" w:color="auto"/>
                <w:left w:val="none" w:sz="0" w:space="0" w:color="auto"/>
                <w:bottom w:val="none" w:sz="0" w:space="0" w:color="auto"/>
                <w:right w:val="none" w:sz="0" w:space="0" w:color="auto"/>
              </w:divBdr>
              <w:divsChild>
                <w:div w:id="1285036296">
                  <w:marLeft w:val="0"/>
                  <w:marRight w:val="0"/>
                  <w:marTop w:val="0"/>
                  <w:marBottom w:val="0"/>
                  <w:divBdr>
                    <w:top w:val="none" w:sz="0" w:space="0" w:color="auto"/>
                    <w:left w:val="none" w:sz="0" w:space="0" w:color="auto"/>
                    <w:bottom w:val="none" w:sz="0" w:space="0" w:color="auto"/>
                    <w:right w:val="none" w:sz="0" w:space="0" w:color="auto"/>
                  </w:divBdr>
                  <w:divsChild>
                    <w:div w:id="5595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5934">
      <w:bodyDiv w:val="1"/>
      <w:marLeft w:val="0"/>
      <w:marRight w:val="0"/>
      <w:marTop w:val="0"/>
      <w:marBottom w:val="0"/>
      <w:divBdr>
        <w:top w:val="none" w:sz="0" w:space="0" w:color="auto"/>
        <w:left w:val="none" w:sz="0" w:space="0" w:color="auto"/>
        <w:bottom w:val="none" w:sz="0" w:space="0" w:color="auto"/>
        <w:right w:val="none" w:sz="0" w:space="0" w:color="auto"/>
      </w:divBdr>
      <w:divsChild>
        <w:div w:id="172454621">
          <w:marLeft w:val="0"/>
          <w:marRight w:val="0"/>
          <w:marTop w:val="0"/>
          <w:marBottom w:val="0"/>
          <w:divBdr>
            <w:top w:val="none" w:sz="0" w:space="0" w:color="auto"/>
            <w:left w:val="none" w:sz="0" w:space="0" w:color="auto"/>
            <w:bottom w:val="none" w:sz="0" w:space="0" w:color="auto"/>
            <w:right w:val="none" w:sz="0" w:space="0" w:color="auto"/>
          </w:divBdr>
          <w:divsChild>
            <w:div w:id="533813575">
              <w:marLeft w:val="0"/>
              <w:marRight w:val="0"/>
              <w:marTop w:val="0"/>
              <w:marBottom w:val="0"/>
              <w:divBdr>
                <w:top w:val="none" w:sz="0" w:space="0" w:color="auto"/>
                <w:left w:val="none" w:sz="0" w:space="0" w:color="auto"/>
                <w:bottom w:val="none" w:sz="0" w:space="0" w:color="auto"/>
                <w:right w:val="none" w:sz="0" w:space="0" w:color="auto"/>
              </w:divBdr>
              <w:divsChild>
                <w:div w:id="121701327">
                  <w:marLeft w:val="0"/>
                  <w:marRight w:val="0"/>
                  <w:marTop w:val="0"/>
                  <w:marBottom w:val="0"/>
                  <w:divBdr>
                    <w:top w:val="none" w:sz="0" w:space="0" w:color="auto"/>
                    <w:left w:val="none" w:sz="0" w:space="0" w:color="auto"/>
                    <w:bottom w:val="none" w:sz="0" w:space="0" w:color="auto"/>
                    <w:right w:val="none" w:sz="0" w:space="0" w:color="auto"/>
                  </w:divBdr>
                  <w:divsChild>
                    <w:div w:id="11223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57134">
      <w:bodyDiv w:val="1"/>
      <w:marLeft w:val="0"/>
      <w:marRight w:val="0"/>
      <w:marTop w:val="0"/>
      <w:marBottom w:val="0"/>
      <w:divBdr>
        <w:top w:val="none" w:sz="0" w:space="0" w:color="auto"/>
        <w:left w:val="none" w:sz="0" w:space="0" w:color="auto"/>
        <w:bottom w:val="none" w:sz="0" w:space="0" w:color="auto"/>
        <w:right w:val="none" w:sz="0" w:space="0" w:color="auto"/>
      </w:divBdr>
      <w:divsChild>
        <w:div w:id="654915652">
          <w:marLeft w:val="0"/>
          <w:marRight w:val="0"/>
          <w:marTop w:val="0"/>
          <w:marBottom w:val="0"/>
          <w:divBdr>
            <w:top w:val="none" w:sz="0" w:space="0" w:color="auto"/>
            <w:left w:val="none" w:sz="0" w:space="0" w:color="auto"/>
            <w:bottom w:val="none" w:sz="0" w:space="0" w:color="auto"/>
            <w:right w:val="none" w:sz="0" w:space="0" w:color="auto"/>
          </w:divBdr>
          <w:divsChild>
            <w:div w:id="773785568">
              <w:marLeft w:val="0"/>
              <w:marRight w:val="0"/>
              <w:marTop w:val="0"/>
              <w:marBottom w:val="0"/>
              <w:divBdr>
                <w:top w:val="none" w:sz="0" w:space="0" w:color="auto"/>
                <w:left w:val="none" w:sz="0" w:space="0" w:color="auto"/>
                <w:bottom w:val="none" w:sz="0" w:space="0" w:color="auto"/>
                <w:right w:val="none" w:sz="0" w:space="0" w:color="auto"/>
              </w:divBdr>
              <w:divsChild>
                <w:div w:id="1862621932">
                  <w:marLeft w:val="0"/>
                  <w:marRight w:val="0"/>
                  <w:marTop w:val="0"/>
                  <w:marBottom w:val="0"/>
                  <w:divBdr>
                    <w:top w:val="none" w:sz="0" w:space="0" w:color="auto"/>
                    <w:left w:val="none" w:sz="0" w:space="0" w:color="auto"/>
                    <w:bottom w:val="none" w:sz="0" w:space="0" w:color="auto"/>
                    <w:right w:val="none" w:sz="0" w:space="0" w:color="auto"/>
                  </w:divBdr>
                  <w:divsChild>
                    <w:div w:id="66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53425">
      <w:bodyDiv w:val="1"/>
      <w:marLeft w:val="0"/>
      <w:marRight w:val="0"/>
      <w:marTop w:val="0"/>
      <w:marBottom w:val="0"/>
      <w:divBdr>
        <w:top w:val="none" w:sz="0" w:space="0" w:color="auto"/>
        <w:left w:val="none" w:sz="0" w:space="0" w:color="auto"/>
        <w:bottom w:val="none" w:sz="0" w:space="0" w:color="auto"/>
        <w:right w:val="none" w:sz="0" w:space="0" w:color="auto"/>
      </w:divBdr>
      <w:divsChild>
        <w:div w:id="1712194181">
          <w:marLeft w:val="0"/>
          <w:marRight w:val="0"/>
          <w:marTop w:val="0"/>
          <w:marBottom w:val="0"/>
          <w:divBdr>
            <w:top w:val="none" w:sz="0" w:space="0" w:color="auto"/>
            <w:left w:val="none" w:sz="0" w:space="0" w:color="auto"/>
            <w:bottom w:val="none" w:sz="0" w:space="0" w:color="auto"/>
            <w:right w:val="none" w:sz="0" w:space="0" w:color="auto"/>
          </w:divBdr>
          <w:divsChild>
            <w:div w:id="1017392754">
              <w:marLeft w:val="0"/>
              <w:marRight w:val="0"/>
              <w:marTop w:val="0"/>
              <w:marBottom w:val="0"/>
              <w:divBdr>
                <w:top w:val="none" w:sz="0" w:space="0" w:color="auto"/>
                <w:left w:val="none" w:sz="0" w:space="0" w:color="auto"/>
                <w:bottom w:val="none" w:sz="0" w:space="0" w:color="auto"/>
                <w:right w:val="none" w:sz="0" w:space="0" w:color="auto"/>
              </w:divBdr>
              <w:divsChild>
                <w:div w:id="1585186518">
                  <w:marLeft w:val="0"/>
                  <w:marRight w:val="0"/>
                  <w:marTop w:val="0"/>
                  <w:marBottom w:val="0"/>
                  <w:divBdr>
                    <w:top w:val="none" w:sz="0" w:space="0" w:color="auto"/>
                    <w:left w:val="none" w:sz="0" w:space="0" w:color="auto"/>
                    <w:bottom w:val="none" w:sz="0" w:space="0" w:color="auto"/>
                    <w:right w:val="none" w:sz="0" w:space="0" w:color="auto"/>
                  </w:divBdr>
                  <w:divsChild>
                    <w:div w:id="2771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32305">
      <w:bodyDiv w:val="1"/>
      <w:marLeft w:val="0"/>
      <w:marRight w:val="0"/>
      <w:marTop w:val="0"/>
      <w:marBottom w:val="0"/>
      <w:divBdr>
        <w:top w:val="none" w:sz="0" w:space="0" w:color="auto"/>
        <w:left w:val="none" w:sz="0" w:space="0" w:color="auto"/>
        <w:bottom w:val="none" w:sz="0" w:space="0" w:color="auto"/>
        <w:right w:val="none" w:sz="0" w:space="0" w:color="auto"/>
      </w:divBdr>
      <w:divsChild>
        <w:div w:id="197352986">
          <w:marLeft w:val="0"/>
          <w:marRight w:val="0"/>
          <w:marTop w:val="0"/>
          <w:marBottom w:val="0"/>
          <w:divBdr>
            <w:top w:val="none" w:sz="0" w:space="0" w:color="auto"/>
            <w:left w:val="none" w:sz="0" w:space="0" w:color="auto"/>
            <w:bottom w:val="none" w:sz="0" w:space="0" w:color="auto"/>
            <w:right w:val="none" w:sz="0" w:space="0" w:color="auto"/>
          </w:divBdr>
          <w:divsChild>
            <w:div w:id="1428235834">
              <w:marLeft w:val="0"/>
              <w:marRight w:val="0"/>
              <w:marTop w:val="0"/>
              <w:marBottom w:val="0"/>
              <w:divBdr>
                <w:top w:val="none" w:sz="0" w:space="0" w:color="auto"/>
                <w:left w:val="none" w:sz="0" w:space="0" w:color="auto"/>
                <w:bottom w:val="none" w:sz="0" w:space="0" w:color="auto"/>
                <w:right w:val="none" w:sz="0" w:space="0" w:color="auto"/>
              </w:divBdr>
              <w:divsChild>
                <w:div w:id="478229426">
                  <w:marLeft w:val="0"/>
                  <w:marRight w:val="0"/>
                  <w:marTop w:val="0"/>
                  <w:marBottom w:val="0"/>
                  <w:divBdr>
                    <w:top w:val="none" w:sz="0" w:space="0" w:color="auto"/>
                    <w:left w:val="none" w:sz="0" w:space="0" w:color="auto"/>
                    <w:bottom w:val="none" w:sz="0" w:space="0" w:color="auto"/>
                    <w:right w:val="none" w:sz="0" w:space="0" w:color="auto"/>
                  </w:divBdr>
                  <w:divsChild>
                    <w:div w:id="157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0487">
      <w:bodyDiv w:val="1"/>
      <w:marLeft w:val="0"/>
      <w:marRight w:val="0"/>
      <w:marTop w:val="0"/>
      <w:marBottom w:val="0"/>
      <w:divBdr>
        <w:top w:val="none" w:sz="0" w:space="0" w:color="auto"/>
        <w:left w:val="none" w:sz="0" w:space="0" w:color="auto"/>
        <w:bottom w:val="none" w:sz="0" w:space="0" w:color="auto"/>
        <w:right w:val="none" w:sz="0" w:space="0" w:color="auto"/>
      </w:divBdr>
      <w:divsChild>
        <w:div w:id="903298477">
          <w:marLeft w:val="0"/>
          <w:marRight w:val="0"/>
          <w:marTop w:val="0"/>
          <w:marBottom w:val="0"/>
          <w:divBdr>
            <w:top w:val="none" w:sz="0" w:space="0" w:color="auto"/>
            <w:left w:val="none" w:sz="0" w:space="0" w:color="auto"/>
            <w:bottom w:val="none" w:sz="0" w:space="0" w:color="auto"/>
            <w:right w:val="none" w:sz="0" w:space="0" w:color="auto"/>
          </w:divBdr>
          <w:divsChild>
            <w:div w:id="153374947">
              <w:marLeft w:val="0"/>
              <w:marRight w:val="0"/>
              <w:marTop w:val="0"/>
              <w:marBottom w:val="0"/>
              <w:divBdr>
                <w:top w:val="none" w:sz="0" w:space="0" w:color="auto"/>
                <w:left w:val="none" w:sz="0" w:space="0" w:color="auto"/>
                <w:bottom w:val="none" w:sz="0" w:space="0" w:color="auto"/>
                <w:right w:val="none" w:sz="0" w:space="0" w:color="auto"/>
              </w:divBdr>
              <w:divsChild>
                <w:div w:id="1453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4907">
      <w:bodyDiv w:val="1"/>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1731464600">
              <w:marLeft w:val="0"/>
              <w:marRight w:val="0"/>
              <w:marTop w:val="0"/>
              <w:marBottom w:val="0"/>
              <w:divBdr>
                <w:top w:val="none" w:sz="0" w:space="0" w:color="auto"/>
                <w:left w:val="none" w:sz="0" w:space="0" w:color="auto"/>
                <w:bottom w:val="none" w:sz="0" w:space="0" w:color="auto"/>
                <w:right w:val="none" w:sz="0" w:space="0" w:color="auto"/>
              </w:divBdr>
              <w:divsChild>
                <w:div w:id="493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1102">
      <w:bodyDiv w:val="1"/>
      <w:marLeft w:val="0"/>
      <w:marRight w:val="0"/>
      <w:marTop w:val="0"/>
      <w:marBottom w:val="0"/>
      <w:divBdr>
        <w:top w:val="none" w:sz="0" w:space="0" w:color="auto"/>
        <w:left w:val="none" w:sz="0" w:space="0" w:color="auto"/>
        <w:bottom w:val="none" w:sz="0" w:space="0" w:color="auto"/>
        <w:right w:val="none" w:sz="0" w:space="0" w:color="auto"/>
      </w:divBdr>
      <w:divsChild>
        <w:div w:id="1716466723">
          <w:marLeft w:val="0"/>
          <w:marRight w:val="0"/>
          <w:marTop w:val="0"/>
          <w:marBottom w:val="0"/>
          <w:divBdr>
            <w:top w:val="none" w:sz="0" w:space="0" w:color="auto"/>
            <w:left w:val="none" w:sz="0" w:space="0" w:color="auto"/>
            <w:bottom w:val="none" w:sz="0" w:space="0" w:color="auto"/>
            <w:right w:val="none" w:sz="0" w:space="0" w:color="auto"/>
          </w:divBdr>
          <w:divsChild>
            <w:div w:id="783574659">
              <w:marLeft w:val="0"/>
              <w:marRight w:val="0"/>
              <w:marTop w:val="0"/>
              <w:marBottom w:val="0"/>
              <w:divBdr>
                <w:top w:val="none" w:sz="0" w:space="0" w:color="auto"/>
                <w:left w:val="none" w:sz="0" w:space="0" w:color="auto"/>
                <w:bottom w:val="none" w:sz="0" w:space="0" w:color="auto"/>
                <w:right w:val="none" w:sz="0" w:space="0" w:color="auto"/>
              </w:divBdr>
              <w:divsChild>
                <w:div w:id="1684088662">
                  <w:marLeft w:val="0"/>
                  <w:marRight w:val="0"/>
                  <w:marTop w:val="0"/>
                  <w:marBottom w:val="0"/>
                  <w:divBdr>
                    <w:top w:val="none" w:sz="0" w:space="0" w:color="auto"/>
                    <w:left w:val="none" w:sz="0" w:space="0" w:color="auto"/>
                    <w:bottom w:val="none" w:sz="0" w:space="0" w:color="auto"/>
                    <w:right w:val="none" w:sz="0" w:space="0" w:color="auto"/>
                  </w:divBdr>
                  <w:divsChild>
                    <w:div w:id="1223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22200">
      <w:bodyDiv w:val="1"/>
      <w:marLeft w:val="0"/>
      <w:marRight w:val="0"/>
      <w:marTop w:val="0"/>
      <w:marBottom w:val="0"/>
      <w:divBdr>
        <w:top w:val="none" w:sz="0" w:space="0" w:color="auto"/>
        <w:left w:val="none" w:sz="0" w:space="0" w:color="auto"/>
        <w:bottom w:val="none" w:sz="0" w:space="0" w:color="auto"/>
        <w:right w:val="none" w:sz="0" w:space="0" w:color="auto"/>
      </w:divBdr>
      <w:divsChild>
        <w:div w:id="535630327">
          <w:marLeft w:val="0"/>
          <w:marRight w:val="0"/>
          <w:marTop w:val="0"/>
          <w:marBottom w:val="0"/>
          <w:divBdr>
            <w:top w:val="none" w:sz="0" w:space="0" w:color="auto"/>
            <w:left w:val="none" w:sz="0" w:space="0" w:color="auto"/>
            <w:bottom w:val="none" w:sz="0" w:space="0" w:color="auto"/>
            <w:right w:val="none" w:sz="0" w:space="0" w:color="auto"/>
          </w:divBdr>
          <w:divsChild>
            <w:div w:id="1844542126">
              <w:marLeft w:val="0"/>
              <w:marRight w:val="0"/>
              <w:marTop w:val="0"/>
              <w:marBottom w:val="0"/>
              <w:divBdr>
                <w:top w:val="none" w:sz="0" w:space="0" w:color="auto"/>
                <w:left w:val="none" w:sz="0" w:space="0" w:color="auto"/>
                <w:bottom w:val="none" w:sz="0" w:space="0" w:color="auto"/>
                <w:right w:val="none" w:sz="0" w:space="0" w:color="auto"/>
              </w:divBdr>
              <w:divsChild>
                <w:div w:id="67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7557">
      <w:bodyDiv w:val="1"/>
      <w:marLeft w:val="0"/>
      <w:marRight w:val="0"/>
      <w:marTop w:val="0"/>
      <w:marBottom w:val="0"/>
      <w:divBdr>
        <w:top w:val="none" w:sz="0" w:space="0" w:color="auto"/>
        <w:left w:val="none" w:sz="0" w:space="0" w:color="auto"/>
        <w:bottom w:val="none" w:sz="0" w:space="0" w:color="auto"/>
        <w:right w:val="none" w:sz="0" w:space="0" w:color="auto"/>
      </w:divBdr>
      <w:divsChild>
        <w:div w:id="205679968">
          <w:marLeft w:val="0"/>
          <w:marRight w:val="0"/>
          <w:marTop w:val="0"/>
          <w:marBottom w:val="0"/>
          <w:divBdr>
            <w:top w:val="none" w:sz="0" w:space="0" w:color="auto"/>
            <w:left w:val="none" w:sz="0" w:space="0" w:color="auto"/>
            <w:bottom w:val="none" w:sz="0" w:space="0" w:color="auto"/>
            <w:right w:val="none" w:sz="0" w:space="0" w:color="auto"/>
          </w:divBdr>
          <w:divsChild>
            <w:div w:id="915212135">
              <w:marLeft w:val="0"/>
              <w:marRight w:val="0"/>
              <w:marTop w:val="0"/>
              <w:marBottom w:val="0"/>
              <w:divBdr>
                <w:top w:val="none" w:sz="0" w:space="0" w:color="auto"/>
                <w:left w:val="none" w:sz="0" w:space="0" w:color="auto"/>
                <w:bottom w:val="none" w:sz="0" w:space="0" w:color="auto"/>
                <w:right w:val="none" w:sz="0" w:space="0" w:color="auto"/>
              </w:divBdr>
              <w:divsChild>
                <w:div w:id="1944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026">
      <w:bodyDiv w:val="1"/>
      <w:marLeft w:val="0"/>
      <w:marRight w:val="0"/>
      <w:marTop w:val="0"/>
      <w:marBottom w:val="0"/>
      <w:divBdr>
        <w:top w:val="none" w:sz="0" w:space="0" w:color="auto"/>
        <w:left w:val="none" w:sz="0" w:space="0" w:color="auto"/>
        <w:bottom w:val="none" w:sz="0" w:space="0" w:color="auto"/>
        <w:right w:val="none" w:sz="0" w:space="0" w:color="auto"/>
      </w:divBdr>
      <w:divsChild>
        <w:div w:id="1411191867">
          <w:marLeft w:val="0"/>
          <w:marRight w:val="0"/>
          <w:marTop w:val="0"/>
          <w:marBottom w:val="0"/>
          <w:divBdr>
            <w:top w:val="none" w:sz="0" w:space="0" w:color="auto"/>
            <w:left w:val="none" w:sz="0" w:space="0" w:color="auto"/>
            <w:bottom w:val="none" w:sz="0" w:space="0" w:color="auto"/>
            <w:right w:val="none" w:sz="0" w:space="0" w:color="auto"/>
          </w:divBdr>
          <w:divsChild>
            <w:div w:id="300964495">
              <w:marLeft w:val="0"/>
              <w:marRight w:val="0"/>
              <w:marTop w:val="0"/>
              <w:marBottom w:val="0"/>
              <w:divBdr>
                <w:top w:val="none" w:sz="0" w:space="0" w:color="auto"/>
                <w:left w:val="none" w:sz="0" w:space="0" w:color="auto"/>
                <w:bottom w:val="none" w:sz="0" w:space="0" w:color="auto"/>
                <w:right w:val="none" w:sz="0" w:space="0" w:color="auto"/>
              </w:divBdr>
              <w:divsChild>
                <w:div w:id="21049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7383512">
          <w:marLeft w:val="0"/>
          <w:marRight w:val="0"/>
          <w:marTop w:val="0"/>
          <w:marBottom w:val="0"/>
          <w:divBdr>
            <w:top w:val="none" w:sz="0" w:space="0" w:color="auto"/>
            <w:left w:val="none" w:sz="0" w:space="0" w:color="auto"/>
            <w:bottom w:val="none" w:sz="0" w:space="0" w:color="auto"/>
            <w:right w:val="none" w:sz="0" w:space="0" w:color="auto"/>
          </w:divBdr>
          <w:divsChild>
            <w:div w:id="1416513182">
              <w:marLeft w:val="0"/>
              <w:marRight w:val="0"/>
              <w:marTop w:val="0"/>
              <w:marBottom w:val="0"/>
              <w:divBdr>
                <w:top w:val="none" w:sz="0" w:space="0" w:color="auto"/>
                <w:left w:val="none" w:sz="0" w:space="0" w:color="auto"/>
                <w:bottom w:val="none" w:sz="0" w:space="0" w:color="auto"/>
                <w:right w:val="none" w:sz="0" w:space="0" w:color="auto"/>
              </w:divBdr>
              <w:divsChild>
                <w:div w:id="2366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3722">
      <w:bodyDiv w:val="1"/>
      <w:marLeft w:val="0"/>
      <w:marRight w:val="0"/>
      <w:marTop w:val="0"/>
      <w:marBottom w:val="0"/>
      <w:divBdr>
        <w:top w:val="none" w:sz="0" w:space="0" w:color="auto"/>
        <w:left w:val="none" w:sz="0" w:space="0" w:color="auto"/>
        <w:bottom w:val="none" w:sz="0" w:space="0" w:color="auto"/>
        <w:right w:val="none" w:sz="0" w:space="0" w:color="auto"/>
      </w:divBdr>
      <w:divsChild>
        <w:div w:id="832797813">
          <w:marLeft w:val="0"/>
          <w:marRight w:val="0"/>
          <w:marTop w:val="0"/>
          <w:marBottom w:val="0"/>
          <w:divBdr>
            <w:top w:val="none" w:sz="0" w:space="0" w:color="auto"/>
            <w:left w:val="none" w:sz="0" w:space="0" w:color="auto"/>
            <w:bottom w:val="none" w:sz="0" w:space="0" w:color="auto"/>
            <w:right w:val="none" w:sz="0" w:space="0" w:color="auto"/>
          </w:divBdr>
          <w:divsChild>
            <w:div w:id="644117520">
              <w:marLeft w:val="0"/>
              <w:marRight w:val="0"/>
              <w:marTop w:val="0"/>
              <w:marBottom w:val="0"/>
              <w:divBdr>
                <w:top w:val="none" w:sz="0" w:space="0" w:color="auto"/>
                <w:left w:val="none" w:sz="0" w:space="0" w:color="auto"/>
                <w:bottom w:val="none" w:sz="0" w:space="0" w:color="auto"/>
                <w:right w:val="none" w:sz="0" w:space="0" w:color="auto"/>
              </w:divBdr>
              <w:divsChild>
                <w:div w:id="3912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6722">
          <w:marLeft w:val="0"/>
          <w:marRight w:val="0"/>
          <w:marTop w:val="0"/>
          <w:marBottom w:val="0"/>
          <w:divBdr>
            <w:top w:val="none" w:sz="0" w:space="0" w:color="auto"/>
            <w:left w:val="none" w:sz="0" w:space="0" w:color="auto"/>
            <w:bottom w:val="none" w:sz="0" w:space="0" w:color="auto"/>
            <w:right w:val="none" w:sz="0" w:space="0" w:color="auto"/>
          </w:divBdr>
          <w:divsChild>
            <w:div w:id="1439643950">
              <w:marLeft w:val="0"/>
              <w:marRight w:val="0"/>
              <w:marTop w:val="0"/>
              <w:marBottom w:val="0"/>
              <w:divBdr>
                <w:top w:val="none" w:sz="0" w:space="0" w:color="auto"/>
                <w:left w:val="none" w:sz="0" w:space="0" w:color="auto"/>
                <w:bottom w:val="none" w:sz="0" w:space="0" w:color="auto"/>
                <w:right w:val="none" w:sz="0" w:space="0" w:color="auto"/>
              </w:divBdr>
              <w:divsChild>
                <w:div w:id="1100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0944">
      <w:bodyDiv w:val="1"/>
      <w:marLeft w:val="0"/>
      <w:marRight w:val="0"/>
      <w:marTop w:val="0"/>
      <w:marBottom w:val="0"/>
      <w:divBdr>
        <w:top w:val="none" w:sz="0" w:space="0" w:color="auto"/>
        <w:left w:val="none" w:sz="0" w:space="0" w:color="auto"/>
        <w:bottom w:val="none" w:sz="0" w:space="0" w:color="auto"/>
        <w:right w:val="none" w:sz="0" w:space="0" w:color="auto"/>
      </w:divBdr>
      <w:divsChild>
        <w:div w:id="73016400">
          <w:marLeft w:val="0"/>
          <w:marRight w:val="0"/>
          <w:marTop w:val="0"/>
          <w:marBottom w:val="0"/>
          <w:divBdr>
            <w:top w:val="none" w:sz="0" w:space="0" w:color="auto"/>
            <w:left w:val="none" w:sz="0" w:space="0" w:color="auto"/>
            <w:bottom w:val="none" w:sz="0" w:space="0" w:color="auto"/>
            <w:right w:val="none" w:sz="0" w:space="0" w:color="auto"/>
          </w:divBdr>
          <w:divsChild>
            <w:div w:id="831945763">
              <w:marLeft w:val="0"/>
              <w:marRight w:val="0"/>
              <w:marTop w:val="0"/>
              <w:marBottom w:val="0"/>
              <w:divBdr>
                <w:top w:val="none" w:sz="0" w:space="0" w:color="auto"/>
                <w:left w:val="none" w:sz="0" w:space="0" w:color="auto"/>
                <w:bottom w:val="none" w:sz="0" w:space="0" w:color="auto"/>
                <w:right w:val="none" w:sz="0" w:space="0" w:color="auto"/>
              </w:divBdr>
              <w:divsChild>
                <w:div w:id="830411091">
                  <w:marLeft w:val="0"/>
                  <w:marRight w:val="0"/>
                  <w:marTop w:val="0"/>
                  <w:marBottom w:val="0"/>
                  <w:divBdr>
                    <w:top w:val="none" w:sz="0" w:space="0" w:color="auto"/>
                    <w:left w:val="none" w:sz="0" w:space="0" w:color="auto"/>
                    <w:bottom w:val="none" w:sz="0" w:space="0" w:color="auto"/>
                    <w:right w:val="none" w:sz="0" w:space="0" w:color="auto"/>
                  </w:divBdr>
                  <w:divsChild>
                    <w:div w:id="4475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0684">
      <w:bodyDiv w:val="1"/>
      <w:marLeft w:val="0"/>
      <w:marRight w:val="0"/>
      <w:marTop w:val="0"/>
      <w:marBottom w:val="0"/>
      <w:divBdr>
        <w:top w:val="none" w:sz="0" w:space="0" w:color="auto"/>
        <w:left w:val="none" w:sz="0" w:space="0" w:color="auto"/>
        <w:bottom w:val="none" w:sz="0" w:space="0" w:color="auto"/>
        <w:right w:val="none" w:sz="0" w:space="0" w:color="auto"/>
      </w:divBdr>
      <w:divsChild>
        <w:div w:id="4064564">
          <w:marLeft w:val="0"/>
          <w:marRight w:val="0"/>
          <w:marTop w:val="0"/>
          <w:marBottom w:val="0"/>
          <w:divBdr>
            <w:top w:val="none" w:sz="0" w:space="0" w:color="auto"/>
            <w:left w:val="none" w:sz="0" w:space="0" w:color="auto"/>
            <w:bottom w:val="none" w:sz="0" w:space="0" w:color="auto"/>
            <w:right w:val="none" w:sz="0" w:space="0" w:color="auto"/>
          </w:divBdr>
          <w:divsChild>
            <w:div w:id="68506016">
              <w:marLeft w:val="0"/>
              <w:marRight w:val="0"/>
              <w:marTop w:val="0"/>
              <w:marBottom w:val="0"/>
              <w:divBdr>
                <w:top w:val="none" w:sz="0" w:space="0" w:color="auto"/>
                <w:left w:val="none" w:sz="0" w:space="0" w:color="auto"/>
                <w:bottom w:val="none" w:sz="0" w:space="0" w:color="auto"/>
                <w:right w:val="none" w:sz="0" w:space="0" w:color="auto"/>
              </w:divBdr>
              <w:divsChild>
                <w:div w:id="6867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4288">
      <w:bodyDiv w:val="1"/>
      <w:marLeft w:val="0"/>
      <w:marRight w:val="0"/>
      <w:marTop w:val="0"/>
      <w:marBottom w:val="0"/>
      <w:divBdr>
        <w:top w:val="none" w:sz="0" w:space="0" w:color="auto"/>
        <w:left w:val="none" w:sz="0" w:space="0" w:color="auto"/>
        <w:bottom w:val="none" w:sz="0" w:space="0" w:color="auto"/>
        <w:right w:val="none" w:sz="0" w:space="0" w:color="auto"/>
      </w:divBdr>
      <w:divsChild>
        <w:div w:id="642393270">
          <w:marLeft w:val="0"/>
          <w:marRight w:val="0"/>
          <w:marTop w:val="0"/>
          <w:marBottom w:val="0"/>
          <w:divBdr>
            <w:top w:val="none" w:sz="0" w:space="0" w:color="auto"/>
            <w:left w:val="none" w:sz="0" w:space="0" w:color="auto"/>
            <w:bottom w:val="none" w:sz="0" w:space="0" w:color="auto"/>
            <w:right w:val="none" w:sz="0" w:space="0" w:color="auto"/>
          </w:divBdr>
          <w:divsChild>
            <w:div w:id="1118989811">
              <w:marLeft w:val="0"/>
              <w:marRight w:val="0"/>
              <w:marTop w:val="0"/>
              <w:marBottom w:val="0"/>
              <w:divBdr>
                <w:top w:val="none" w:sz="0" w:space="0" w:color="auto"/>
                <w:left w:val="none" w:sz="0" w:space="0" w:color="auto"/>
                <w:bottom w:val="none" w:sz="0" w:space="0" w:color="auto"/>
                <w:right w:val="none" w:sz="0" w:space="0" w:color="auto"/>
              </w:divBdr>
              <w:divsChild>
                <w:div w:id="8512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6926">
          <w:marLeft w:val="0"/>
          <w:marRight w:val="0"/>
          <w:marTop w:val="0"/>
          <w:marBottom w:val="0"/>
          <w:divBdr>
            <w:top w:val="none" w:sz="0" w:space="0" w:color="auto"/>
            <w:left w:val="none" w:sz="0" w:space="0" w:color="auto"/>
            <w:bottom w:val="none" w:sz="0" w:space="0" w:color="auto"/>
            <w:right w:val="none" w:sz="0" w:space="0" w:color="auto"/>
          </w:divBdr>
          <w:divsChild>
            <w:div w:id="751708172">
              <w:marLeft w:val="0"/>
              <w:marRight w:val="0"/>
              <w:marTop w:val="0"/>
              <w:marBottom w:val="0"/>
              <w:divBdr>
                <w:top w:val="none" w:sz="0" w:space="0" w:color="auto"/>
                <w:left w:val="none" w:sz="0" w:space="0" w:color="auto"/>
                <w:bottom w:val="none" w:sz="0" w:space="0" w:color="auto"/>
                <w:right w:val="none" w:sz="0" w:space="0" w:color="auto"/>
              </w:divBdr>
              <w:divsChild>
                <w:div w:id="1929196075">
                  <w:marLeft w:val="0"/>
                  <w:marRight w:val="0"/>
                  <w:marTop w:val="0"/>
                  <w:marBottom w:val="0"/>
                  <w:divBdr>
                    <w:top w:val="none" w:sz="0" w:space="0" w:color="auto"/>
                    <w:left w:val="none" w:sz="0" w:space="0" w:color="auto"/>
                    <w:bottom w:val="none" w:sz="0" w:space="0" w:color="auto"/>
                    <w:right w:val="none" w:sz="0" w:space="0" w:color="auto"/>
                  </w:divBdr>
                  <w:divsChild>
                    <w:div w:id="358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39843">
      <w:bodyDiv w:val="1"/>
      <w:marLeft w:val="0"/>
      <w:marRight w:val="0"/>
      <w:marTop w:val="0"/>
      <w:marBottom w:val="0"/>
      <w:divBdr>
        <w:top w:val="none" w:sz="0" w:space="0" w:color="auto"/>
        <w:left w:val="none" w:sz="0" w:space="0" w:color="auto"/>
        <w:bottom w:val="none" w:sz="0" w:space="0" w:color="auto"/>
        <w:right w:val="none" w:sz="0" w:space="0" w:color="auto"/>
      </w:divBdr>
      <w:divsChild>
        <w:div w:id="2006011013">
          <w:marLeft w:val="0"/>
          <w:marRight w:val="0"/>
          <w:marTop w:val="0"/>
          <w:marBottom w:val="0"/>
          <w:divBdr>
            <w:top w:val="none" w:sz="0" w:space="0" w:color="auto"/>
            <w:left w:val="none" w:sz="0" w:space="0" w:color="auto"/>
            <w:bottom w:val="none" w:sz="0" w:space="0" w:color="auto"/>
            <w:right w:val="none" w:sz="0" w:space="0" w:color="auto"/>
          </w:divBdr>
          <w:divsChild>
            <w:div w:id="657881907">
              <w:marLeft w:val="0"/>
              <w:marRight w:val="0"/>
              <w:marTop w:val="0"/>
              <w:marBottom w:val="0"/>
              <w:divBdr>
                <w:top w:val="none" w:sz="0" w:space="0" w:color="auto"/>
                <w:left w:val="none" w:sz="0" w:space="0" w:color="auto"/>
                <w:bottom w:val="none" w:sz="0" w:space="0" w:color="auto"/>
                <w:right w:val="none" w:sz="0" w:space="0" w:color="auto"/>
              </w:divBdr>
              <w:divsChild>
                <w:div w:id="13695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5710">
      <w:bodyDiv w:val="1"/>
      <w:marLeft w:val="0"/>
      <w:marRight w:val="0"/>
      <w:marTop w:val="0"/>
      <w:marBottom w:val="0"/>
      <w:divBdr>
        <w:top w:val="none" w:sz="0" w:space="0" w:color="auto"/>
        <w:left w:val="none" w:sz="0" w:space="0" w:color="auto"/>
        <w:bottom w:val="none" w:sz="0" w:space="0" w:color="auto"/>
        <w:right w:val="none" w:sz="0" w:space="0" w:color="auto"/>
      </w:divBdr>
      <w:divsChild>
        <w:div w:id="1773016500">
          <w:marLeft w:val="0"/>
          <w:marRight w:val="0"/>
          <w:marTop w:val="0"/>
          <w:marBottom w:val="0"/>
          <w:divBdr>
            <w:top w:val="none" w:sz="0" w:space="0" w:color="auto"/>
            <w:left w:val="none" w:sz="0" w:space="0" w:color="auto"/>
            <w:bottom w:val="none" w:sz="0" w:space="0" w:color="auto"/>
            <w:right w:val="none" w:sz="0" w:space="0" w:color="auto"/>
          </w:divBdr>
          <w:divsChild>
            <w:div w:id="362944990">
              <w:marLeft w:val="0"/>
              <w:marRight w:val="0"/>
              <w:marTop w:val="0"/>
              <w:marBottom w:val="0"/>
              <w:divBdr>
                <w:top w:val="none" w:sz="0" w:space="0" w:color="auto"/>
                <w:left w:val="none" w:sz="0" w:space="0" w:color="auto"/>
                <w:bottom w:val="none" w:sz="0" w:space="0" w:color="auto"/>
                <w:right w:val="none" w:sz="0" w:space="0" w:color="auto"/>
              </w:divBdr>
              <w:divsChild>
                <w:div w:id="224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633">
      <w:bodyDiv w:val="1"/>
      <w:marLeft w:val="0"/>
      <w:marRight w:val="0"/>
      <w:marTop w:val="0"/>
      <w:marBottom w:val="0"/>
      <w:divBdr>
        <w:top w:val="none" w:sz="0" w:space="0" w:color="auto"/>
        <w:left w:val="none" w:sz="0" w:space="0" w:color="auto"/>
        <w:bottom w:val="none" w:sz="0" w:space="0" w:color="auto"/>
        <w:right w:val="none" w:sz="0" w:space="0" w:color="auto"/>
      </w:divBdr>
      <w:divsChild>
        <w:div w:id="254752486">
          <w:marLeft w:val="0"/>
          <w:marRight w:val="0"/>
          <w:marTop w:val="0"/>
          <w:marBottom w:val="0"/>
          <w:divBdr>
            <w:top w:val="none" w:sz="0" w:space="0" w:color="auto"/>
            <w:left w:val="none" w:sz="0" w:space="0" w:color="auto"/>
            <w:bottom w:val="none" w:sz="0" w:space="0" w:color="auto"/>
            <w:right w:val="none" w:sz="0" w:space="0" w:color="auto"/>
          </w:divBdr>
          <w:divsChild>
            <w:div w:id="1685743970">
              <w:marLeft w:val="0"/>
              <w:marRight w:val="0"/>
              <w:marTop w:val="0"/>
              <w:marBottom w:val="0"/>
              <w:divBdr>
                <w:top w:val="none" w:sz="0" w:space="0" w:color="auto"/>
                <w:left w:val="none" w:sz="0" w:space="0" w:color="auto"/>
                <w:bottom w:val="none" w:sz="0" w:space="0" w:color="auto"/>
                <w:right w:val="none" w:sz="0" w:space="0" w:color="auto"/>
              </w:divBdr>
              <w:divsChild>
                <w:div w:id="360278970">
                  <w:marLeft w:val="0"/>
                  <w:marRight w:val="0"/>
                  <w:marTop w:val="0"/>
                  <w:marBottom w:val="0"/>
                  <w:divBdr>
                    <w:top w:val="none" w:sz="0" w:space="0" w:color="auto"/>
                    <w:left w:val="none" w:sz="0" w:space="0" w:color="auto"/>
                    <w:bottom w:val="none" w:sz="0" w:space="0" w:color="auto"/>
                    <w:right w:val="none" w:sz="0" w:space="0" w:color="auto"/>
                  </w:divBdr>
                  <w:divsChild>
                    <w:div w:id="4731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810565">
      <w:bodyDiv w:val="1"/>
      <w:marLeft w:val="0"/>
      <w:marRight w:val="0"/>
      <w:marTop w:val="0"/>
      <w:marBottom w:val="0"/>
      <w:divBdr>
        <w:top w:val="none" w:sz="0" w:space="0" w:color="auto"/>
        <w:left w:val="none" w:sz="0" w:space="0" w:color="auto"/>
        <w:bottom w:val="none" w:sz="0" w:space="0" w:color="auto"/>
        <w:right w:val="none" w:sz="0" w:space="0" w:color="auto"/>
      </w:divBdr>
      <w:divsChild>
        <w:div w:id="1265041413">
          <w:marLeft w:val="0"/>
          <w:marRight w:val="0"/>
          <w:marTop w:val="0"/>
          <w:marBottom w:val="0"/>
          <w:divBdr>
            <w:top w:val="none" w:sz="0" w:space="0" w:color="auto"/>
            <w:left w:val="none" w:sz="0" w:space="0" w:color="auto"/>
            <w:bottom w:val="none" w:sz="0" w:space="0" w:color="auto"/>
            <w:right w:val="none" w:sz="0" w:space="0" w:color="auto"/>
          </w:divBdr>
          <w:divsChild>
            <w:div w:id="835144147">
              <w:marLeft w:val="0"/>
              <w:marRight w:val="0"/>
              <w:marTop w:val="0"/>
              <w:marBottom w:val="0"/>
              <w:divBdr>
                <w:top w:val="none" w:sz="0" w:space="0" w:color="auto"/>
                <w:left w:val="none" w:sz="0" w:space="0" w:color="auto"/>
                <w:bottom w:val="none" w:sz="0" w:space="0" w:color="auto"/>
                <w:right w:val="none" w:sz="0" w:space="0" w:color="auto"/>
              </w:divBdr>
              <w:divsChild>
                <w:div w:id="1556968744">
                  <w:marLeft w:val="0"/>
                  <w:marRight w:val="0"/>
                  <w:marTop w:val="0"/>
                  <w:marBottom w:val="0"/>
                  <w:divBdr>
                    <w:top w:val="none" w:sz="0" w:space="0" w:color="auto"/>
                    <w:left w:val="none" w:sz="0" w:space="0" w:color="auto"/>
                    <w:bottom w:val="none" w:sz="0" w:space="0" w:color="auto"/>
                    <w:right w:val="none" w:sz="0" w:space="0" w:color="auto"/>
                  </w:divBdr>
                  <w:divsChild>
                    <w:div w:id="16108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4823">
      <w:bodyDiv w:val="1"/>
      <w:marLeft w:val="0"/>
      <w:marRight w:val="0"/>
      <w:marTop w:val="0"/>
      <w:marBottom w:val="0"/>
      <w:divBdr>
        <w:top w:val="none" w:sz="0" w:space="0" w:color="auto"/>
        <w:left w:val="none" w:sz="0" w:space="0" w:color="auto"/>
        <w:bottom w:val="none" w:sz="0" w:space="0" w:color="auto"/>
        <w:right w:val="none" w:sz="0" w:space="0" w:color="auto"/>
      </w:divBdr>
      <w:divsChild>
        <w:div w:id="1527061904">
          <w:marLeft w:val="0"/>
          <w:marRight w:val="0"/>
          <w:marTop w:val="0"/>
          <w:marBottom w:val="0"/>
          <w:divBdr>
            <w:top w:val="none" w:sz="0" w:space="0" w:color="auto"/>
            <w:left w:val="none" w:sz="0" w:space="0" w:color="auto"/>
            <w:bottom w:val="none" w:sz="0" w:space="0" w:color="auto"/>
            <w:right w:val="none" w:sz="0" w:space="0" w:color="auto"/>
          </w:divBdr>
          <w:divsChild>
            <w:div w:id="892082524">
              <w:marLeft w:val="0"/>
              <w:marRight w:val="0"/>
              <w:marTop w:val="0"/>
              <w:marBottom w:val="0"/>
              <w:divBdr>
                <w:top w:val="none" w:sz="0" w:space="0" w:color="auto"/>
                <w:left w:val="none" w:sz="0" w:space="0" w:color="auto"/>
                <w:bottom w:val="none" w:sz="0" w:space="0" w:color="auto"/>
                <w:right w:val="none" w:sz="0" w:space="0" w:color="auto"/>
              </w:divBdr>
              <w:divsChild>
                <w:div w:id="507595559">
                  <w:marLeft w:val="0"/>
                  <w:marRight w:val="0"/>
                  <w:marTop w:val="0"/>
                  <w:marBottom w:val="0"/>
                  <w:divBdr>
                    <w:top w:val="none" w:sz="0" w:space="0" w:color="auto"/>
                    <w:left w:val="none" w:sz="0" w:space="0" w:color="auto"/>
                    <w:bottom w:val="none" w:sz="0" w:space="0" w:color="auto"/>
                    <w:right w:val="none" w:sz="0" w:space="0" w:color="auto"/>
                  </w:divBdr>
                  <w:divsChild>
                    <w:div w:id="10729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4600">
      <w:bodyDiv w:val="1"/>
      <w:marLeft w:val="0"/>
      <w:marRight w:val="0"/>
      <w:marTop w:val="0"/>
      <w:marBottom w:val="0"/>
      <w:divBdr>
        <w:top w:val="none" w:sz="0" w:space="0" w:color="auto"/>
        <w:left w:val="none" w:sz="0" w:space="0" w:color="auto"/>
        <w:bottom w:val="none" w:sz="0" w:space="0" w:color="auto"/>
        <w:right w:val="none" w:sz="0" w:space="0" w:color="auto"/>
      </w:divBdr>
      <w:divsChild>
        <w:div w:id="1495757997">
          <w:marLeft w:val="0"/>
          <w:marRight w:val="0"/>
          <w:marTop w:val="0"/>
          <w:marBottom w:val="0"/>
          <w:divBdr>
            <w:top w:val="none" w:sz="0" w:space="0" w:color="auto"/>
            <w:left w:val="none" w:sz="0" w:space="0" w:color="auto"/>
            <w:bottom w:val="none" w:sz="0" w:space="0" w:color="auto"/>
            <w:right w:val="none" w:sz="0" w:space="0" w:color="auto"/>
          </w:divBdr>
          <w:divsChild>
            <w:div w:id="1859732867">
              <w:marLeft w:val="0"/>
              <w:marRight w:val="0"/>
              <w:marTop w:val="0"/>
              <w:marBottom w:val="0"/>
              <w:divBdr>
                <w:top w:val="none" w:sz="0" w:space="0" w:color="auto"/>
                <w:left w:val="none" w:sz="0" w:space="0" w:color="auto"/>
                <w:bottom w:val="none" w:sz="0" w:space="0" w:color="auto"/>
                <w:right w:val="none" w:sz="0" w:space="0" w:color="auto"/>
              </w:divBdr>
              <w:divsChild>
                <w:div w:id="19288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8424">
      <w:bodyDiv w:val="1"/>
      <w:marLeft w:val="0"/>
      <w:marRight w:val="0"/>
      <w:marTop w:val="0"/>
      <w:marBottom w:val="0"/>
      <w:divBdr>
        <w:top w:val="none" w:sz="0" w:space="0" w:color="auto"/>
        <w:left w:val="none" w:sz="0" w:space="0" w:color="auto"/>
        <w:bottom w:val="none" w:sz="0" w:space="0" w:color="auto"/>
        <w:right w:val="none" w:sz="0" w:space="0" w:color="auto"/>
      </w:divBdr>
      <w:divsChild>
        <w:div w:id="1038748728">
          <w:marLeft w:val="0"/>
          <w:marRight w:val="0"/>
          <w:marTop w:val="0"/>
          <w:marBottom w:val="0"/>
          <w:divBdr>
            <w:top w:val="none" w:sz="0" w:space="0" w:color="auto"/>
            <w:left w:val="none" w:sz="0" w:space="0" w:color="auto"/>
            <w:bottom w:val="none" w:sz="0" w:space="0" w:color="auto"/>
            <w:right w:val="none" w:sz="0" w:space="0" w:color="auto"/>
          </w:divBdr>
          <w:divsChild>
            <w:div w:id="902371812">
              <w:marLeft w:val="0"/>
              <w:marRight w:val="0"/>
              <w:marTop w:val="0"/>
              <w:marBottom w:val="0"/>
              <w:divBdr>
                <w:top w:val="none" w:sz="0" w:space="0" w:color="auto"/>
                <w:left w:val="none" w:sz="0" w:space="0" w:color="auto"/>
                <w:bottom w:val="none" w:sz="0" w:space="0" w:color="auto"/>
                <w:right w:val="none" w:sz="0" w:space="0" w:color="auto"/>
              </w:divBdr>
              <w:divsChild>
                <w:div w:id="2034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5865">
      <w:bodyDiv w:val="1"/>
      <w:marLeft w:val="0"/>
      <w:marRight w:val="0"/>
      <w:marTop w:val="0"/>
      <w:marBottom w:val="0"/>
      <w:divBdr>
        <w:top w:val="none" w:sz="0" w:space="0" w:color="auto"/>
        <w:left w:val="none" w:sz="0" w:space="0" w:color="auto"/>
        <w:bottom w:val="none" w:sz="0" w:space="0" w:color="auto"/>
        <w:right w:val="none" w:sz="0" w:space="0" w:color="auto"/>
      </w:divBdr>
      <w:divsChild>
        <w:div w:id="456875903">
          <w:marLeft w:val="0"/>
          <w:marRight w:val="0"/>
          <w:marTop w:val="0"/>
          <w:marBottom w:val="0"/>
          <w:divBdr>
            <w:top w:val="none" w:sz="0" w:space="0" w:color="auto"/>
            <w:left w:val="none" w:sz="0" w:space="0" w:color="auto"/>
            <w:bottom w:val="none" w:sz="0" w:space="0" w:color="auto"/>
            <w:right w:val="none" w:sz="0" w:space="0" w:color="auto"/>
          </w:divBdr>
          <w:divsChild>
            <w:div w:id="1936743338">
              <w:marLeft w:val="0"/>
              <w:marRight w:val="0"/>
              <w:marTop w:val="0"/>
              <w:marBottom w:val="0"/>
              <w:divBdr>
                <w:top w:val="none" w:sz="0" w:space="0" w:color="auto"/>
                <w:left w:val="none" w:sz="0" w:space="0" w:color="auto"/>
                <w:bottom w:val="none" w:sz="0" w:space="0" w:color="auto"/>
                <w:right w:val="none" w:sz="0" w:space="0" w:color="auto"/>
              </w:divBdr>
              <w:divsChild>
                <w:div w:id="11002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9340">
      <w:bodyDiv w:val="1"/>
      <w:marLeft w:val="0"/>
      <w:marRight w:val="0"/>
      <w:marTop w:val="0"/>
      <w:marBottom w:val="0"/>
      <w:divBdr>
        <w:top w:val="none" w:sz="0" w:space="0" w:color="auto"/>
        <w:left w:val="none" w:sz="0" w:space="0" w:color="auto"/>
        <w:bottom w:val="none" w:sz="0" w:space="0" w:color="auto"/>
        <w:right w:val="none" w:sz="0" w:space="0" w:color="auto"/>
      </w:divBdr>
      <w:divsChild>
        <w:div w:id="1525482935">
          <w:marLeft w:val="0"/>
          <w:marRight w:val="0"/>
          <w:marTop w:val="0"/>
          <w:marBottom w:val="0"/>
          <w:divBdr>
            <w:top w:val="none" w:sz="0" w:space="0" w:color="auto"/>
            <w:left w:val="none" w:sz="0" w:space="0" w:color="auto"/>
            <w:bottom w:val="none" w:sz="0" w:space="0" w:color="auto"/>
            <w:right w:val="none" w:sz="0" w:space="0" w:color="auto"/>
          </w:divBdr>
          <w:divsChild>
            <w:div w:id="1609973126">
              <w:marLeft w:val="0"/>
              <w:marRight w:val="0"/>
              <w:marTop w:val="0"/>
              <w:marBottom w:val="0"/>
              <w:divBdr>
                <w:top w:val="none" w:sz="0" w:space="0" w:color="auto"/>
                <w:left w:val="none" w:sz="0" w:space="0" w:color="auto"/>
                <w:bottom w:val="none" w:sz="0" w:space="0" w:color="auto"/>
                <w:right w:val="none" w:sz="0" w:space="0" w:color="auto"/>
              </w:divBdr>
              <w:divsChild>
                <w:div w:id="21151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9873">
      <w:bodyDiv w:val="1"/>
      <w:marLeft w:val="0"/>
      <w:marRight w:val="0"/>
      <w:marTop w:val="0"/>
      <w:marBottom w:val="0"/>
      <w:divBdr>
        <w:top w:val="none" w:sz="0" w:space="0" w:color="auto"/>
        <w:left w:val="none" w:sz="0" w:space="0" w:color="auto"/>
        <w:bottom w:val="none" w:sz="0" w:space="0" w:color="auto"/>
        <w:right w:val="none" w:sz="0" w:space="0" w:color="auto"/>
      </w:divBdr>
      <w:divsChild>
        <w:div w:id="80370656">
          <w:marLeft w:val="0"/>
          <w:marRight w:val="0"/>
          <w:marTop w:val="0"/>
          <w:marBottom w:val="0"/>
          <w:divBdr>
            <w:top w:val="none" w:sz="0" w:space="0" w:color="auto"/>
            <w:left w:val="none" w:sz="0" w:space="0" w:color="auto"/>
            <w:bottom w:val="none" w:sz="0" w:space="0" w:color="auto"/>
            <w:right w:val="none" w:sz="0" w:space="0" w:color="auto"/>
          </w:divBdr>
          <w:divsChild>
            <w:div w:id="1929000677">
              <w:marLeft w:val="0"/>
              <w:marRight w:val="0"/>
              <w:marTop w:val="0"/>
              <w:marBottom w:val="0"/>
              <w:divBdr>
                <w:top w:val="none" w:sz="0" w:space="0" w:color="auto"/>
                <w:left w:val="none" w:sz="0" w:space="0" w:color="auto"/>
                <w:bottom w:val="none" w:sz="0" w:space="0" w:color="auto"/>
                <w:right w:val="none" w:sz="0" w:space="0" w:color="auto"/>
              </w:divBdr>
              <w:divsChild>
                <w:div w:id="2092580147">
                  <w:marLeft w:val="0"/>
                  <w:marRight w:val="0"/>
                  <w:marTop w:val="0"/>
                  <w:marBottom w:val="0"/>
                  <w:divBdr>
                    <w:top w:val="none" w:sz="0" w:space="0" w:color="auto"/>
                    <w:left w:val="none" w:sz="0" w:space="0" w:color="auto"/>
                    <w:bottom w:val="none" w:sz="0" w:space="0" w:color="auto"/>
                    <w:right w:val="none" w:sz="0" w:space="0" w:color="auto"/>
                  </w:divBdr>
                  <w:divsChild>
                    <w:div w:id="17795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752">
      <w:bodyDiv w:val="1"/>
      <w:marLeft w:val="0"/>
      <w:marRight w:val="0"/>
      <w:marTop w:val="0"/>
      <w:marBottom w:val="0"/>
      <w:divBdr>
        <w:top w:val="none" w:sz="0" w:space="0" w:color="auto"/>
        <w:left w:val="none" w:sz="0" w:space="0" w:color="auto"/>
        <w:bottom w:val="none" w:sz="0" w:space="0" w:color="auto"/>
        <w:right w:val="none" w:sz="0" w:space="0" w:color="auto"/>
      </w:divBdr>
      <w:divsChild>
        <w:div w:id="239827925">
          <w:marLeft w:val="0"/>
          <w:marRight w:val="0"/>
          <w:marTop w:val="0"/>
          <w:marBottom w:val="0"/>
          <w:divBdr>
            <w:top w:val="none" w:sz="0" w:space="0" w:color="auto"/>
            <w:left w:val="none" w:sz="0" w:space="0" w:color="auto"/>
            <w:bottom w:val="none" w:sz="0" w:space="0" w:color="auto"/>
            <w:right w:val="none" w:sz="0" w:space="0" w:color="auto"/>
          </w:divBdr>
          <w:divsChild>
            <w:div w:id="599292213">
              <w:marLeft w:val="0"/>
              <w:marRight w:val="0"/>
              <w:marTop w:val="0"/>
              <w:marBottom w:val="0"/>
              <w:divBdr>
                <w:top w:val="none" w:sz="0" w:space="0" w:color="auto"/>
                <w:left w:val="none" w:sz="0" w:space="0" w:color="auto"/>
                <w:bottom w:val="none" w:sz="0" w:space="0" w:color="auto"/>
                <w:right w:val="none" w:sz="0" w:space="0" w:color="auto"/>
              </w:divBdr>
              <w:divsChild>
                <w:div w:id="857699677">
                  <w:marLeft w:val="0"/>
                  <w:marRight w:val="0"/>
                  <w:marTop w:val="0"/>
                  <w:marBottom w:val="0"/>
                  <w:divBdr>
                    <w:top w:val="none" w:sz="0" w:space="0" w:color="auto"/>
                    <w:left w:val="none" w:sz="0" w:space="0" w:color="auto"/>
                    <w:bottom w:val="none" w:sz="0" w:space="0" w:color="auto"/>
                    <w:right w:val="none" w:sz="0" w:space="0" w:color="auto"/>
                  </w:divBdr>
                  <w:divsChild>
                    <w:div w:id="10289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4102">
      <w:bodyDiv w:val="1"/>
      <w:marLeft w:val="0"/>
      <w:marRight w:val="0"/>
      <w:marTop w:val="0"/>
      <w:marBottom w:val="0"/>
      <w:divBdr>
        <w:top w:val="none" w:sz="0" w:space="0" w:color="auto"/>
        <w:left w:val="none" w:sz="0" w:space="0" w:color="auto"/>
        <w:bottom w:val="none" w:sz="0" w:space="0" w:color="auto"/>
        <w:right w:val="none" w:sz="0" w:space="0" w:color="auto"/>
      </w:divBdr>
      <w:divsChild>
        <w:div w:id="1863780527">
          <w:marLeft w:val="0"/>
          <w:marRight w:val="0"/>
          <w:marTop w:val="0"/>
          <w:marBottom w:val="0"/>
          <w:divBdr>
            <w:top w:val="none" w:sz="0" w:space="0" w:color="auto"/>
            <w:left w:val="none" w:sz="0" w:space="0" w:color="auto"/>
            <w:bottom w:val="none" w:sz="0" w:space="0" w:color="auto"/>
            <w:right w:val="none" w:sz="0" w:space="0" w:color="auto"/>
          </w:divBdr>
          <w:divsChild>
            <w:div w:id="279803104">
              <w:marLeft w:val="0"/>
              <w:marRight w:val="0"/>
              <w:marTop w:val="0"/>
              <w:marBottom w:val="0"/>
              <w:divBdr>
                <w:top w:val="none" w:sz="0" w:space="0" w:color="auto"/>
                <w:left w:val="none" w:sz="0" w:space="0" w:color="auto"/>
                <w:bottom w:val="none" w:sz="0" w:space="0" w:color="auto"/>
                <w:right w:val="none" w:sz="0" w:space="0" w:color="auto"/>
              </w:divBdr>
              <w:divsChild>
                <w:div w:id="12561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164">
          <w:marLeft w:val="0"/>
          <w:marRight w:val="0"/>
          <w:marTop w:val="0"/>
          <w:marBottom w:val="0"/>
          <w:divBdr>
            <w:top w:val="none" w:sz="0" w:space="0" w:color="auto"/>
            <w:left w:val="none" w:sz="0" w:space="0" w:color="auto"/>
            <w:bottom w:val="none" w:sz="0" w:space="0" w:color="auto"/>
            <w:right w:val="none" w:sz="0" w:space="0" w:color="auto"/>
          </w:divBdr>
          <w:divsChild>
            <w:div w:id="123623511">
              <w:marLeft w:val="0"/>
              <w:marRight w:val="0"/>
              <w:marTop w:val="0"/>
              <w:marBottom w:val="0"/>
              <w:divBdr>
                <w:top w:val="none" w:sz="0" w:space="0" w:color="auto"/>
                <w:left w:val="none" w:sz="0" w:space="0" w:color="auto"/>
                <w:bottom w:val="none" w:sz="0" w:space="0" w:color="auto"/>
                <w:right w:val="none" w:sz="0" w:space="0" w:color="auto"/>
              </w:divBdr>
              <w:divsChild>
                <w:div w:id="7677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3568">
          <w:marLeft w:val="0"/>
          <w:marRight w:val="0"/>
          <w:marTop w:val="0"/>
          <w:marBottom w:val="0"/>
          <w:divBdr>
            <w:top w:val="none" w:sz="0" w:space="0" w:color="auto"/>
            <w:left w:val="none" w:sz="0" w:space="0" w:color="auto"/>
            <w:bottom w:val="none" w:sz="0" w:space="0" w:color="auto"/>
            <w:right w:val="none" w:sz="0" w:space="0" w:color="auto"/>
          </w:divBdr>
          <w:divsChild>
            <w:div w:id="1614483448">
              <w:marLeft w:val="0"/>
              <w:marRight w:val="0"/>
              <w:marTop w:val="0"/>
              <w:marBottom w:val="0"/>
              <w:divBdr>
                <w:top w:val="none" w:sz="0" w:space="0" w:color="auto"/>
                <w:left w:val="none" w:sz="0" w:space="0" w:color="auto"/>
                <w:bottom w:val="none" w:sz="0" w:space="0" w:color="auto"/>
                <w:right w:val="none" w:sz="0" w:space="0" w:color="auto"/>
              </w:divBdr>
              <w:divsChild>
                <w:div w:id="8422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727">
          <w:marLeft w:val="0"/>
          <w:marRight w:val="0"/>
          <w:marTop w:val="0"/>
          <w:marBottom w:val="0"/>
          <w:divBdr>
            <w:top w:val="none" w:sz="0" w:space="0" w:color="auto"/>
            <w:left w:val="none" w:sz="0" w:space="0" w:color="auto"/>
            <w:bottom w:val="none" w:sz="0" w:space="0" w:color="auto"/>
            <w:right w:val="none" w:sz="0" w:space="0" w:color="auto"/>
          </w:divBdr>
          <w:divsChild>
            <w:div w:id="1684473029">
              <w:marLeft w:val="0"/>
              <w:marRight w:val="0"/>
              <w:marTop w:val="0"/>
              <w:marBottom w:val="0"/>
              <w:divBdr>
                <w:top w:val="none" w:sz="0" w:space="0" w:color="auto"/>
                <w:left w:val="none" w:sz="0" w:space="0" w:color="auto"/>
                <w:bottom w:val="none" w:sz="0" w:space="0" w:color="auto"/>
                <w:right w:val="none" w:sz="0" w:space="0" w:color="auto"/>
              </w:divBdr>
              <w:divsChild>
                <w:div w:id="233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1406">
      <w:bodyDiv w:val="1"/>
      <w:marLeft w:val="0"/>
      <w:marRight w:val="0"/>
      <w:marTop w:val="0"/>
      <w:marBottom w:val="0"/>
      <w:divBdr>
        <w:top w:val="none" w:sz="0" w:space="0" w:color="auto"/>
        <w:left w:val="none" w:sz="0" w:space="0" w:color="auto"/>
        <w:bottom w:val="none" w:sz="0" w:space="0" w:color="auto"/>
        <w:right w:val="none" w:sz="0" w:space="0" w:color="auto"/>
      </w:divBdr>
      <w:divsChild>
        <w:div w:id="1459955613">
          <w:marLeft w:val="0"/>
          <w:marRight w:val="0"/>
          <w:marTop w:val="0"/>
          <w:marBottom w:val="0"/>
          <w:divBdr>
            <w:top w:val="none" w:sz="0" w:space="0" w:color="auto"/>
            <w:left w:val="none" w:sz="0" w:space="0" w:color="auto"/>
            <w:bottom w:val="none" w:sz="0" w:space="0" w:color="auto"/>
            <w:right w:val="none" w:sz="0" w:space="0" w:color="auto"/>
          </w:divBdr>
          <w:divsChild>
            <w:div w:id="1339769132">
              <w:marLeft w:val="0"/>
              <w:marRight w:val="0"/>
              <w:marTop w:val="0"/>
              <w:marBottom w:val="0"/>
              <w:divBdr>
                <w:top w:val="none" w:sz="0" w:space="0" w:color="auto"/>
                <w:left w:val="none" w:sz="0" w:space="0" w:color="auto"/>
                <w:bottom w:val="none" w:sz="0" w:space="0" w:color="auto"/>
                <w:right w:val="none" w:sz="0" w:space="0" w:color="auto"/>
              </w:divBdr>
              <w:divsChild>
                <w:div w:id="813529842">
                  <w:marLeft w:val="0"/>
                  <w:marRight w:val="0"/>
                  <w:marTop w:val="0"/>
                  <w:marBottom w:val="0"/>
                  <w:divBdr>
                    <w:top w:val="none" w:sz="0" w:space="0" w:color="auto"/>
                    <w:left w:val="none" w:sz="0" w:space="0" w:color="auto"/>
                    <w:bottom w:val="none" w:sz="0" w:space="0" w:color="auto"/>
                    <w:right w:val="none" w:sz="0" w:space="0" w:color="auto"/>
                  </w:divBdr>
                  <w:divsChild>
                    <w:div w:id="19151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6364">
      <w:bodyDiv w:val="1"/>
      <w:marLeft w:val="0"/>
      <w:marRight w:val="0"/>
      <w:marTop w:val="0"/>
      <w:marBottom w:val="0"/>
      <w:divBdr>
        <w:top w:val="none" w:sz="0" w:space="0" w:color="auto"/>
        <w:left w:val="none" w:sz="0" w:space="0" w:color="auto"/>
        <w:bottom w:val="none" w:sz="0" w:space="0" w:color="auto"/>
        <w:right w:val="none" w:sz="0" w:space="0" w:color="auto"/>
      </w:divBdr>
      <w:divsChild>
        <w:div w:id="1989045284">
          <w:marLeft w:val="0"/>
          <w:marRight w:val="0"/>
          <w:marTop w:val="0"/>
          <w:marBottom w:val="0"/>
          <w:divBdr>
            <w:top w:val="none" w:sz="0" w:space="0" w:color="auto"/>
            <w:left w:val="none" w:sz="0" w:space="0" w:color="auto"/>
            <w:bottom w:val="none" w:sz="0" w:space="0" w:color="auto"/>
            <w:right w:val="none" w:sz="0" w:space="0" w:color="auto"/>
          </w:divBdr>
          <w:divsChild>
            <w:div w:id="1418135499">
              <w:marLeft w:val="0"/>
              <w:marRight w:val="0"/>
              <w:marTop w:val="0"/>
              <w:marBottom w:val="0"/>
              <w:divBdr>
                <w:top w:val="none" w:sz="0" w:space="0" w:color="auto"/>
                <w:left w:val="none" w:sz="0" w:space="0" w:color="auto"/>
                <w:bottom w:val="none" w:sz="0" w:space="0" w:color="auto"/>
                <w:right w:val="none" w:sz="0" w:space="0" w:color="auto"/>
              </w:divBdr>
              <w:divsChild>
                <w:div w:id="18911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2981">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1">
          <w:marLeft w:val="0"/>
          <w:marRight w:val="0"/>
          <w:marTop w:val="0"/>
          <w:marBottom w:val="0"/>
          <w:divBdr>
            <w:top w:val="none" w:sz="0" w:space="0" w:color="auto"/>
            <w:left w:val="none" w:sz="0" w:space="0" w:color="auto"/>
            <w:bottom w:val="none" w:sz="0" w:space="0" w:color="auto"/>
            <w:right w:val="none" w:sz="0" w:space="0" w:color="auto"/>
          </w:divBdr>
          <w:divsChild>
            <w:div w:id="421410882">
              <w:marLeft w:val="0"/>
              <w:marRight w:val="0"/>
              <w:marTop w:val="0"/>
              <w:marBottom w:val="0"/>
              <w:divBdr>
                <w:top w:val="none" w:sz="0" w:space="0" w:color="auto"/>
                <w:left w:val="none" w:sz="0" w:space="0" w:color="auto"/>
                <w:bottom w:val="none" w:sz="0" w:space="0" w:color="auto"/>
                <w:right w:val="none" w:sz="0" w:space="0" w:color="auto"/>
              </w:divBdr>
              <w:divsChild>
                <w:div w:id="11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5909">
      <w:bodyDiv w:val="1"/>
      <w:marLeft w:val="0"/>
      <w:marRight w:val="0"/>
      <w:marTop w:val="0"/>
      <w:marBottom w:val="0"/>
      <w:divBdr>
        <w:top w:val="none" w:sz="0" w:space="0" w:color="auto"/>
        <w:left w:val="none" w:sz="0" w:space="0" w:color="auto"/>
        <w:bottom w:val="none" w:sz="0" w:space="0" w:color="auto"/>
        <w:right w:val="none" w:sz="0" w:space="0" w:color="auto"/>
      </w:divBdr>
      <w:divsChild>
        <w:div w:id="274410194">
          <w:marLeft w:val="0"/>
          <w:marRight w:val="0"/>
          <w:marTop w:val="0"/>
          <w:marBottom w:val="0"/>
          <w:divBdr>
            <w:top w:val="none" w:sz="0" w:space="0" w:color="auto"/>
            <w:left w:val="none" w:sz="0" w:space="0" w:color="auto"/>
            <w:bottom w:val="none" w:sz="0" w:space="0" w:color="auto"/>
            <w:right w:val="none" w:sz="0" w:space="0" w:color="auto"/>
          </w:divBdr>
          <w:divsChild>
            <w:div w:id="1648390713">
              <w:marLeft w:val="0"/>
              <w:marRight w:val="0"/>
              <w:marTop w:val="0"/>
              <w:marBottom w:val="0"/>
              <w:divBdr>
                <w:top w:val="none" w:sz="0" w:space="0" w:color="auto"/>
                <w:left w:val="none" w:sz="0" w:space="0" w:color="auto"/>
                <w:bottom w:val="none" w:sz="0" w:space="0" w:color="auto"/>
                <w:right w:val="none" w:sz="0" w:space="0" w:color="auto"/>
              </w:divBdr>
              <w:divsChild>
                <w:div w:id="967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5236">
      <w:bodyDiv w:val="1"/>
      <w:marLeft w:val="0"/>
      <w:marRight w:val="0"/>
      <w:marTop w:val="0"/>
      <w:marBottom w:val="0"/>
      <w:divBdr>
        <w:top w:val="none" w:sz="0" w:space="0" w:color="auto"/>
        <w:left w:val="none" w:sz="0" w:space="0" w:color="auto"/>
        <w:bottom w:val="none" w:sz="0" w:space="0" w:color="auto"/>
        <w:right w:val="none" w:sz="0" w:space="0" w:color="auto"/>
      </w:divBdr>
      <w:divsChild>
        <w:div w:id="1885285047">
          <w:marLeft w:val="0"/>
          <w:marRight w:val="0"/>
          <w:marTop w:val="0"/>
          <w:marBottom w:val="0"/>
          <w:divBdr>
            <w:top w:val="none" w:sz="0" w:space="0" w:color="auto"/>
            <w:left w:val="none" w:sz="0" w:space="0" w:color="auto"/>
            <w:bottom w:val="none" w:sz="0" w:space="0" w:color="auto"/>
            <w:right w:val="none" w:sz="0" w:space="0" w:color="auto"/>
          </w:divBdr>
          <w:divsChild>
            <w:div w:id="65033034">
              <w:marLeft w:val="0"/>
              <w:marRight w:val="0"/>
              <w:marTop w:val="0"/>
              <w:marBottom w:val="0"/>
              <w:divBdr>
                <w:top w:val="none" w:sz="0" w:space="0" w:color="auto"/>
                <w:left w:val="none" w:sz="0" w:space="0" w:color="auto"/>
                <w:bottom w:val="none" w:sz="0" w:space="0" w:color="auto"/>
                <w:right w:val="none" w:sz="0" w:space="0" w:color="auto"/>
              </w:divBdr>
              <w:divsChild>
                <w:div w:id="1895847241">
                  <w:marLeft w:val="0"/>
                  <w:marRight w:val="0"/>
                  <w:marTop w:val="0"/>
                  <w:marBottom w:val="0"/>
                  <w:divBdr>
                    <w:top w:val="none" w:sz="0" w:space="0" w:color="auto"/>
                    <w:left w:val="none" w:sz="0" w:space="0" w:color="auto"/>
                    <w:bottom w:val="none" w:sz="0" w:space="0" w:color="auto"/>
                    <w:right w:val="none" w:sz="0" w:space="0" w:color="auto"/>
                  </w:divBdr>
                  <w:divsChild>
                    <w:div w:id="16043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446664">
      <w:bodyDiv w:val="1"/>
      <w:marLeft w:val="0"/>
      <w:marRight w:val="0"/>
      <w:marTop w:val="0"/>
      <w:marBottom w:val="0"/>
      <w:divBdr>
        <w:top w:val="none" w:sz="0" w:space="0" w:color="auto"/>
        <w:left w:val="none" w:sz="0" w:space="0" w:color="auto"/>
        <w:bottom w:val="none" w:sz="0" w:space="0" w:color="auto"/>
        <w:right w:val="none" w:sz="0" w:space="0" w:color="auto"/>
      </w:divBdr>
      <w:divsChild>
        <w:div w:id="501746120">
          <w:marLeft w:val="0"/>
          <w:marRight w:val="0"/>
          <w:marTop w:val="0"/>
          <w:marBottom w:val="0"/>
          <w:divBdr>
            <w:top w:val="none" w:sz="0" w:space="0" w:color="auto"/>
            <w:left w:val="none" w:sz="0" w:space="0" w:color="auto"/>
            <w:bottom w:val="none" w:sz="0" w:space="0" w:color="auto"/>
            <w:right w:val="none" w:sz="0" w:space="0" w:color="auto"/>
          </w:divBdr>
          <w:divsChild>
            <w:div w:id="270937419">
              <w:marLeft w:val="0"/>
              <w:marRight w:val="0"/>
              <w:marTop w:val="0"/>
              <w:marBottom w:val="0"/>
              <w:divBdr>
                <w:top w:val="none" w:sz="0" w:space="0" w:color="auto"/>
                <w:left w:val="none" w:sz="0" w:space="0" w:color="auto"/>
                <w:bottom w:val="none" w:sz="0" w:space="0" w:color="auto"/>
                <w:right w:val="none" w:sz="0" w:space="0" w:color="auto"/>
              </w:divBdr>
              <w:divsChild>
                <w:div w:id="1487088310">
                  <w:marLeft w:val="0"/>
                  <w:marRight w:val="0"/>
                  <w:marTop w:val="0"/>
                  <w:marBottom w:val="0"/>
                  <w:divBdr>
                    <w:top w:val="none" w:sz="0" w:space="0" w:color="auto"/>
                    <w:left w:val="none" w:sz="0" w:space="0" w:color="auto"/>
                    <w:bottom w:val="none" w:sz="0" w:space="0" w:color="auto"/>
                    <w:right w:val="none" w:sz="0" w:space="0" w:color="auto"/>
                  </w:divBdr>
                  <w:divsChild>
                    <w:div w:id="7739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1847">
      <w:bodyDiv w:val="1"/>
      <w:marLeft w:val="0"/>
      <w:marRight w:val="0"/>
      <w:marTop w:val="0"/>
      <w:marBottom w:val="0"/>
      <w:divBdr>
        <w:top w:val="none" w:sz="0" w:space="0" w:color="auto"/>
        <w:left w:val="none" w:sz="0" w:space="0" w:color="auto"/>
        <w:bottom w:val="none" w:sz="0" w:space="0" w:color="auto"/>
        <w:right w:val="none" w:sz="0" w:space="0" w:color="auto"/>
      </w:divBdr>
      <w:divsChild>
        <w:div w:id="212425045">
          <w:marLeft w:val="0"/>
          <w:marRight w:val="0"/>
          <w:marTop w:val="0"/>
          <w:marBottom w:val="0"/>
          <w:divBdr>
            <w:top w:val="none" w:sz="0" w:space="0" w:color="auto"/>
            <w:left w:val="none" w:sz="0" w:space="0" w:color="auto"/>
            <w:bottom w:val="none" w:sz="0" w:space="0" w:color="auto"/>
            <w:right w:val="none" w:sz="0" w:space="0" w:color="auto"/>
          </w:divBdr>
          <w:divsChild>
            <w:div w:id="1510438884">
              <w:marLeft w:val="0"/>
              <w:marRight w:val="0"/>
              <w:marTop w:val="0"/>
              <w:marBottom w:val="0"/>
              <w:divBdr>
                <w:top w:val="none" w:sz="0" w:space="0" w:color="auto"/>
                <w:left w:val="none" w:sz="0" w:space="0" w:color="auto"/>
                <w:bottom w:val="none" w:sz="0" w:space="0" w:color="auto"/>
                <w:right w:val="none" w:sz="0" w:space="0" w:color="auto"/>
              </w:divBdr>
              <w:divsChild>
                <w:div w:id="18805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47643">
      <w:bodyDiv w:val="1"/>
      <w:marLeft w:val="0"/>
      <w:marRight w:val="0"/>
      <w:marTop w:val="0"/>
      <w:marBottom w:val="0"/>
      <w:divBdr>
        <w:top w:val="none" w:sz="0" w:space="0" w:color="auto"/>
        <w:left w:val="none" w:sz="0" w:space="0" w:color="auto"/>
        <w:bottom w:val="none" w:sz="0" w:space="0" w:color="auto"/>
        <w:right w:val="none" w:sz="0" w:space="0" w:color="auto"/>
      </w:divBdr>
      <w:divsChild>
        <w:div w:id="875895331">
          <w:marLeft w:val="0"/>
          <w:marRight w:val="0"/>
          <w:marTop w:val="0"/>
          <w:marBottom w:val="0"/>
          <w:divBdr>
            <w:top w:val="none" w:sz="0" w:space="0" w:color="auto"/>
            <w:left w:val="none" w:sz="0" w:space="0" w:color="auto"/>
            <w:bottom w:val="none" w:sz="0" w:space="0" w:color="auto"/>
            <w:right w:val="none" w:sz="0" w:space="0" w:color="auto"/>
          </w:divBdr>
          <w:divsChild>
            <w:div w:id="539971884">
              <w:marLeft w:val="0"/>
              <w:marRight w:val="0"/>
              <w:marTop w:val="0"/>
              <w:marBottom w:val="0"/>
              <w:divBdr>
                <w:top w:val="none" w:sz="0" w:space="0" w:color="auto"/>
                <w:left w:val="none" w:sz="0" w:space="0" w:color="auto"/>
                <w:bottom w:val="none" w:sz="0" w:space="0" w:color="auto"/>
                <w:right w:val="none" w:sz="0" w:space="0" w:color="auto"/>
              </w:divBdr>
              <w:divsChild>
                <w:div w:id="1724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5057">
      <w:bodyDiv w:val="1"/>
      <w:marLeft w:val="0"/>
      <w:marRight w:val="0"/>
      <w:marTop w:val="0"/>
      <w:marBottom w:val="0"/>
      <w:divBdr>
        <w:top w:val="none" w:sz="0" w:space="0" w:color="auto"/>
        <w:left w:val="none" w:sz="0" w:space="0" w:color="auto"/>
        <w:bottom w:val="none" w:sz="0" w:space="0" w:color="auto"/>
        <w:right w:val="none" w:sz="0" w:space="0" w:color="auto"/>
      </w:divBdr>
      <w:divsChild>
        <w:div w:id="1474984043">
          <w:marLeft w:val="0"/>
          <w:marRight w:val="0"/>
          <w:marTop w:val="0"/>
          <w:marBottom w:val="0"/>
          <w:divBdr>
            <w:top w:val="none" w:sz="0" w:space="0" w:color="auto"/>
            <w:left w:val="none" w:sz="0" w:space="0" w:color="auto"/>
            <w:bottom w:val="none" w:sz="0" w:space="0" w:color="auto"/>
            <w:right w:val="none" w:sz="0" w:space="0" w:color="auto"/>
          </w:divBdr>
          <w:divsChild>
            <w:div w:id="126707972">
              <w:marLeft w:val="0"/>
              <w:marRight w:val="0"/>
              <w:marTop w:val="0"/>
              <w:marBottom w:val="0"/>
              <w:divBdr>
                <w:top w:val="none" w:sz="0" w:space="0" w:color="auto"/>
                <w:left w:val="none" w:sz="0" w:space="0" w:color="auto"/>
                <w:bottom w:val="none" w:sz="0" w:space="0" w:color="auto"/>
                <w:right w:val="none" w:sz="0" w:space="0" w:color="auto"/>
              </w:divBdr>
              <w:divsChild>
                <w:div w:id="1215003874">
                  <w:marLeft w:val="0"/>
                  <w:marRight w:val="0"/>
                  <w:marTop w:val="0"/>
                  <w:marBottom w:val="0"/>
                  <w:divBdr>
                    <w:top w:val="none" w:sz="0" w:space="0" w:color="auto"/>
                    <w:left w:val="none" w:sz="0" w:space="0" w:color="auto"/>
                    <w:bottom w:val="none" w:sz="0" w:space="0" w:color="auto"/>
                    <w:right w:val="none" w:sz="0" w:space="0" w:color="auto"/>
                  </w:divBdr>
                  <w:divsChild>
                    <w:div w:id="17123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5976">
      <w:bodyDiv w:val="1"/>
      <w:marLeft w:val="0"/>
      <w:marRight w:val="0"/>
      <w:marTop w:val="0"/>
      <w:marBottom w:val="0"/>
      <w:divBdr>
        <w:top w:val="none" w:sz="0" w:space="0" w:color="auto"/>
        <w:left w:val="none" w:sz="0" w:space="0" w:color="auto"/>
        <w:bottom w:val="none" w:sz="0" w:space="0" w:color="auto"/>
        <w:right w:val="none" w:sz="0" w:space="0" w:color="auto"/>
      </w:divBdr>
      <w:divsChild>
        <w:div w:id="1247375349">
          <w:marLeft w:val="0"/>
          <w:marRight w:val="0"/>
          <w:marTop w:val="0"/>
          <w:marBottom w:val="0"/>
          <w:divBdr>
            <w:top w:val="none" w:sz="0" w:space="0" w:color="auto"/>
            <w:left w:val="none" w:sz="0" w:space="0" w:color="auto"/>
            <w:bottom w:val="none" w:sz="0" w:space="0" w:color="auto"/>
            <w:right w:val="none" w:sz="0" w:space="0" w:color="auto"/>
          </w:divBdr>
          <w:divsChild>
            <w:div w:id="455368602">
              <w:marLeft w:val="0"/>
              <w:marRight w:val="0"/>
              <w:marTop w:val="0"/>
              <w:marBottom w:val="0"/>
              <w:divBdr>
                <w:top w:val="none" w:sz="0" w:space="0" w:color="auto"/>
                <w:left w:val="none" w:sz="0" w:space="0" w:color="auto"/>
                <w:bottom w:val="none" w:sz="0" w:space="0" w:color="auto"/>
                <w:right w:val="none" w:sz="0" w:space="0" w:color="auto"/>
              </w:divBdr>
              <w:divsChild>
                <w:div w:id="1264074951">
                  <w:marLeft w:val="0"/>
                  <w:marRight w:val="0"/>
                  <w:marTop w:val="0"/>
                  <w:marBottom w:val="0"/>
                  <w:divBdr>
                    <w:top w:val="none" w:sz="0" w:space="0" w:color="auto"/>
                    <w:left w:val="none" w:sz="0" w:space="0" w:color="auto"/>
                    <w:bottom w:val="none" w:sz="0" w:space="0" w:color="auto"/>
                    <w:right w:val="none" w:sz="0" w:space="0" w:color="auto"/>
                  </w:divBdr>
                  <w:divsChild>
                    <w:div w:id="14998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294">
      <w:bodyDiv w:val="1"/>
      <w:marLeft w:val="0"/>
      <w:marRight w:val="0"/>
      <w:marTop w:val="0"/>
      <w:marBottom w:val="0"/>
      <w:divBdr>
        <w:top w:val="none" w:sz="0" w:space="0" w:color="auto"/>
        <w:left w:val="none" w:sz="0" w:space="0" w:color="auto"/>
        <w:bottom w:val="none" w:sz="0" w:space="0" w:color="auto"/>
        <w:right w:val="none" w:sz="0" w:space="0" w:color="auto"/>
      </w:divBdr>
      <w:divsChild>
        <w:div w:id="1822308805">
          <w:marLeft w:val="0"/>
          <w:marRight w:val="0"/>
          <w:marTop w:val="0"/>
          <w:marBottom w:val="0"/>
          <w:divBdr>
            <w:top w:val="none" w:sz="0" w:space="0" w:color="auto"/>
            <w:left w:val="none" w:sz="0" w:space="0" w:color="auto"/>
            <w:bottom w:val="none" w:sz="0" w:space="0" w:color="auto"/>
            <w:right w:val="none" w:sz="0" w:space="0" w:color="auto"/>
          </w:divBdr>
          <w:divsChild>
            <w:div w:id="526875616">
              <w:marLeft w:val="0"/>
              <w:marRight w:val="0"/>
              <w:marTop w:val="0"/>
              <w:marBottom w:val="0"/>
              <w:divBdr>
                <w:top w:val="none" w:sz="0" w:space="0" w:color="auto"/>
                <w:left w:val="none" w:sz="0" w:space="0" w:color="auto"/>
                <w:bottom w:val="none" w:sz="0" w:space="0" w:color="auto"/>
                <w:right w:val="none" w:sz="0" w:space="0" w:color="auto"/>
              </w:divBdr>
              <w:divsChild>
                <w:div w:id="13120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0008">
      <w:bodyDiv w:val="1"/>
      <w:marLeft w:val="0"/>
      <w:marRight w:val="0"/>
      <w:marTop w:val="0"/>
      <w:marBottom w:val="0"/>
      <w:divBdr>
        <w:top w:val="none" w:sz="0" w:space="0" w:color="auto"/>
        <w:left w:val="none" w:sz="0" w:space="0" w:color="auto"/>
        <w:bottom w:val="none" w:sz="0" w:space="0" w:color="auto"/>
        <w:right w:val="none" w:sz="0" w:space="0" w:color="auto"/>
      </w:divBdr>
      <w:divsChild>
        <w:div w:id="969358822">
          <w:marLeft w:val="0"/>
          <w:marRight w:val="0"/>
          <w:marTop w:val="0"/>
          <w:marBottom w:val="0"/>
          <w:divBdr>
            <w:top w:val="none" w:sz="0" w:space="0" w:color="auto"/>
            <w:left w:val="none" w:sz="0" w:space="0" w:color="auto"/>
            <w:bottom w:val="none" w:sz="0" w:space="0" w:color="auto"/>
            <w:right w:val="none" w:sz="0" w:space="0" w:color="auto"/>
          </w:divBdr>
          <w:divsChild>
            <w:div w:id="786629540">
              <w:marLeft w:val="0"/>
              <w:marRight w:val="0"/>
              <w:marTop w:val="0"/>
              <w:marBottom w:val="0"/>
              <w:divBdr>
                <w:top w:val="none" w:sz="0" w:space="0" w:color="auto"/>
                <w:left w:val="none" w:sz="0" w:space="0" w:color="auto"/>
                <w:bottom w:val="none" w:sz="0" w:space="0" w:color="auto"/>
                <w:right w:val="none" w:sz="0" w:space="0" w:color="auto"/>
              </w:divBdr>
              <w:divsChild>
                <w:div w:id="11394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00749">
      <w:bodyDiv w:val="1"/>
      <w:marLeft w:val="0"/>
      <w:marRight w:val="0"/>
      <w:marTop w:val="0"/>
      <w:marBottom w:val="0"/>
      <w:divBdr>
        <w:top w:val="none" w:sz="0" w:space="0" w:color="auto"/>
        <w:left w:val="none" w:sz="0" w:space="0" w:color="auto"/>
        <w:bottom w:val="none" w:sz="0" w:space="0" w:color="auto"/>
        <w:right w:val="none" w:sz="0" w:space="0" w:color="auto"/>
      </w:divBdr>
      <w:divsChild>
        <w:div w:id="1435369567">
          <w:marLeft w:val="0"/>
          <w:marRight w:val="0"/>
          <w:marTop w:val="0"/>
          <w:marBottom w:val="0"/>
          <w:divBdr>
            <w:top w:val="none" w:sz="0" w:space="0" w:color="auto"/>
            <w:left w:val="none" w:sz="0" w:space="0" w:color="auto"/>
            <w:bottom w:val="none" w:sz="0" w:space="0" w:color="auto"/>
            <w:right w:val="none" w:sz="0" w:space="0" w:color="auto"/>
          </w:divBdr>
          <w:divsChild>
            <w:div w:id="314989840">
              <w:marLeft w:val="0"/>
              <w:marRight w:val="0"/>
              <w:marTop w:val="0"/>
              <w:marBottom w:val="0"/>
              <w:divBdr>
                <w:top w:val="none" w:sz="0" w:space="0" w:color="auto"/>
                <w:left w:val="none" w:sz="0" w:space="0" w:color="auto"/>
                <w:bottom w:val="none" w:sz="0" w:space="0" w:color="auto"/>
                <w:right w:val="none" w:sz="0" w:space="0" w:color="auto"/>
              </w:divBdr>
              <w:divsChild>
                <w:div w:id="13397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1712">
      <w:bodyDiv w:val="1"/>
      <w:marLeft w:val="0"/>
      <w:marRight w:val="0"/>
      <w:marTop w:val="0"/>
      <w:marBottom w:val="0"/>
      <w:divBdr>
        <w:top w:val="none" w:sz="0" w:space="0" w:color="auto"/>
        <w:left w:val="none" w:sz="0" w:space="0" w:color="auto"/>
        <w:bottom w:val="none" w:sz="0" w:space="0" w:color="auto"/>
        <w:right w:val="none" w:sz="0" w:space="0" w:color="auto"/>
      </w:divBdr>
      <w:divsChild>
        <w:div w:id="1983078105">
          <w:marLeft w:val="0"/>
          <w:marRight w:val="0"/>
          <w:marTop w:val="0"/>
          <w:marBottom w:val="0"/>
          <w:divBdr>
            <w:top w:val="none" w:sz="0" w:space="0" w:color="auto"/>
            <w:left w:val="none" w:sz="0" w:space="0" w:color="auto"/>
            <w:bottom w:val="none" w:sz="0" w:space="0" w:color="auto"/>
            <w:right w:val="none" w:sz="0" w:space="0" w:color="auto"/>
          </w:divBdr>
          <w:divsChild>
            <w:div w:id="1755010908">
              <w:marLeft w:val="0"/>
              <w:marRight w:val="0"/>
              <w:marTop w:val="0"/>
              <w:marBottom w:val="0"/>
              <w:divBdr>
                <w:top w:val="none" w:sz="0" w:space="0" w:color="auto"/>
                <w:left w:val="none" w:sz="0" w:space="0" w:color="auto"/>
                <w:bottom w:val="none" w:sz="0" w:space="0" w:color="auto"/>
                <w:right w:val="none" w:sz="0" w:space="0" w:color="auto"/>
              </w:divBdr>
              <w:divsChild>
                <w:div w:id="381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8568">
      <w:bodyDiv w:val="1"/>
      <w:marLeft w:val="0"/>
      <w:marRight w:val="0"/>
      <w:marTop w:val="0"/>
      <w:marBottom w:val="0"/>
      <w:divBdr>
        <w:top w:val="none" w:sz="0" w:space="0" w:color="auto"/>
        <w:left w:val="none" w:sz="0" w:space="0" w:color="auto"/>
        <w:bottom w:val="none" w:sz="0" w:space="0" w:color="auto"/>
        <w:right w:val="none" w:sz="0" w:space="0" w:color="auto"/>
      </w:divBdr>
      <w:divsChild>
        <w:div w:id="1399522863">
          <w:marLeft w:val="0"/>
          <w:marRight w:val="0"/>
          <w:marTop w:val="0"/>
          <w:marBottom w:val="0"/>
          <w:divBdr>
            <w:top w:val="none" w:sz="0" w:space="0" w:color="auto"/>
            <w:left w:val="none" w:sz="0" w:space="0" w:color="auto"/>
            <w:bottom w:val="none" w:sz="0" w:space="0" w:color="auto"/>
            <w:right w:val="none" w:sz="0" w:space="0" w:color="auto"/>
          </w:divBdr>
          <w:divsChild>
            <w:div w:id="1052313242">
              <w:marLeft w:val="0"/>
              <w:marRight w:val="0"/>
              <w:marTop w:val="0"/>
              <w:marBottom w:val="0"/>
              <w:divBdr>
                <w:top w:val="none" w:sz="0" w:space="0" w:color="auto"/>
                <w:left w:val="none" w:sz="0" w:space="0" w:color="auto"/>
                <w:bottom w:val="none" w:sz="0" w:space="0" w:color="auto"/>
                <w:right w:val="none" w:sz="0" w:space="0" w:color="auto"/>
              </w:divBdr>
              <w:divsChild>
                <w:div w:id="199056996">
                  <w:marLeft w:val="0"/>
                  <w:marRight w:val="0"/>
                  <w:marTop w:val="0"/>
                  <w:marBottom w:val="0"/>
                  <w:divBdr>
                    <w:top w:val="none" w:sz="0" w:space="0" w:color="auto"/>
                    <w:left w:val="none" w:sz="0" w:space="0" w:color="auto"/>
                    <w:bottom w:val="none" w:sz="0" w:space="0" w:color="auto"/>
                    <w:right w:val="none" w:sz="0" w:space="0" w:color="auto"/>
                  </w:divBdr>
                  <w:divsChild>
                    <w:div w:id="1484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2986">
      <w:bodyDiv w:val="1"/>
      <w:marLeft w:val="0"/>
      <w:marRight w:val="0"/>
      <w:marTop w:val="0"/>
      <w:marBottom w:val="0"/>
      <w:divBdr>
        <w:top w:val="none" w:sz="0" w:space="0" w:color="auto"/>
        <w:left w:val="none" w:sz="0" w:space="0" w:color="auto"/>
        <w:bottom w:val="none" w:sz="0" w:space="0" w:color="auto"/>
        <w:right w:val="none" w:sz="0" w:space="0" w:color="auto"/>
      </w:divBdr>
      <w:divsChild>
        <w:div w:id="1361203237">
          <w:marLeft w:val="0"/>
          <w:marRight w:val="0"/>
          <w:marTop w:val="0"/>
          <w:marBottom w:val="0"/>
          <w:divBdr>
            <w:top w:val="none" w:sz="0" w:space="0" w:color="auto"/>
            <w:left w:val="none" w:sz="0" w:space="0" w:color="auto"/>
            <w:bottom w:val="none" w:sz="0" w:space="0" w:color="auto"/>
            <w:right w:val="none" w:sz="0" w:space="0" w:color="auto"/>
          </w:divBdr>
          <w:divsChild>
            <w:div w:id="834691161">
              <w:marLeft w:val="0"/>
              <w:marRight w:val="0"/>
              <w:marTop w:val="0"/>
              <w:marBottom w:val="0"/>
              <w:divBdr>
                <w:top w:val="none" w:sz="0" w:space="0" w:color="auto"/>
                <w:left w:val="none" w:sz="0" w:space="0" w:color="auto"/>
                <w:bottom w:val="none" w:sz="0" w:space="0" w:color="auto"/>
                <w:right w:val="none" w:sz="0" w:space="0" w:color="auto"/>
              </w:divBdr>
              <w:divsChild>
                <w:div w:id="382026501">
                  <w:marLeft w:val="0"/>
                  <w:marRight w:val="0"/>
                  <w:marTop w:val="0"/>
                  <w:marBottom w:val="0"/>
                  <w:divBdr>
                    <w:top w:val="none" w:sz="0" w:space="0" w:color="auto"/>
                    <w:left w:val="none" w:sz="0" w:space="0" w:color="auto"/>
                    <w:bottom w:val="none" w:sz="0" w:space="0" w:color="auto"/>
                    <w:right w:val="none" w:sz="0" w:space="0" w:color="auto"/>
                  </w:divBdr>
                  <w:divsChild>
                    <w:div w:id="2610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8440">
      <w:bodyDiv w:val="1"/>
      <w:marLeft w:val="0"/>
      <w:marRight w:val="0"/>
      <w:marTop w:val="0"/>
      <w:marBottom w:val="0"/>
      <w:divBdr>
        <w:top w:val="none" w:sz="0" w:space="0" w:color="auto"/>
        <w:left w:val="none" w:sz="0" w:space="0" w:color="auto"/>
        <w:bottom w:val="none" w:sz="0" w:space="0" w:color="auto"/>
        <w:right w:val="none" w:sz="0" w:space="0" w:color="auto"/>
      </w:divBdr>
      <w:divsChild>
        <w:div w:id="725684581">
          <w:marLeft w:val="0"/>
          <w:marRight w:val="0"/>
          <w:marTop w:val="0"/>
          <w:marBottom w:val="0"/>
          <w:divBdr>
            <w:top w:val="none" w:sz="0" w:space="0" w:color="auto"/>
            <w:left w:val="none" w:sz="0" w:space="0" w:color="auto"/>
            <w:bottom w:val="none" w:sz="0" w:space="0" w:color="auto"/>
            <w:right w:val="none" w:sz="0" w:space="0" w:color="auto"/>
          </w:divBdr>
          <w:divsChild>
            <w:div w:id="989792411">
              <w:marLeft w:val="0"/>
              <w:marRight w:val="0"/>
              <w:marTop w:val="0"/>
              <w:marBottom w:val="0"/>
              <w:divBdr>
                <w:top w:val="none" w:sz="0" w:space="0" w:color="auto"/>
                <w:left w:val="none" w:sz="0" w:space="0" w:color="auto"/>
                <w:bottom w:val="none" w:sz="0" w:space="0" w:color="auto"/>
                <w:right w:val="none" w:sz="0" w:space="0" w:color="auto"/>
              </w:divBdr>
              <w:divsChild>
                <w:div w:id="696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3520">
      <w:bodyDiv w:val="1"/>
      <w:marLeft w:val="0"/>
      <w:marRight w:val="0"/>
      <w:marTop w:val="0"/>
      <w:marBottom w:val="0"/>
      <w:divBdr>
        <w:top w:val="none" w:sz="0" w:space="0" w:color="auto"/>
        <w:left w:val="none" w:sz="0" w:space="0" w:color="auto"/>
        <w:bottom w:val="none" w:sz="0" w:space="0" w:color="auto"/>
        <w:right w:val="none" w:sz="0" w:space="0" w:color="auto"/>
      </w:divBdr>
      <w:divsChild>
        <w:div w:id="255331274">
          <w:marLeft w:val="0"/>
          <w:marRight w:val="0"/>
          <w:marTop w:val="0"/>
          <w:marBottom w:val="0"/>
          <w:divBdr>
            <w:top w:val="none" w:sz="0" w:space="0" w:color="auto"/>
            <w:left w:val="none" w:sz="0" w:space="0" w:color="auto"/>
            <w:bottom w:val="none" w:sz="0" w:space="0" w:color="auto"/>
            <w:right w:val="none" w:sz="0" w:space="0" w:color="auto"/>
          </w:divBdr>
          <w:divsChild>
            <w:div w:id="102113943">
              <w:marLeft w:val="0"/>
              <w:marRight w:val="0"/>
              <w:marTop w:val="0"/>
              <w:marBottom w:val="0"/>
              <w:divBdr>
                <w:top w:val="none" w:sz="0" w:space="0" w:color="auto"/>
                <w:left w:val="none" w:sz="0" w:space="0" w:color="auto"/>
                <w:bottom w:val="none" w:sz="0" w:space="0" w:color="auto"/>
                <w:right w:val="none" w:sz="0" w:space="0" w:color="auto"/>
              </w:divBdr>
              <w:divsChild>
                <w:div w:id="15883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1545">
      <w:bodyDiv w:val="1"/>
      <w:marLeft w:val="0"/>
      <w:marRight w:val="0"/>
      <w:marTop w:val="0"/>
      <w:marBottom w:val="0"/>
      <w:divBdr>
        <w:top w:val="none" w:sz="0" w:space="0" w:color="auto"/>
        <w:left w:val="none" w:sz="0" w:space="0" w:color="auto"/>
        <w:bottom w:val="none" w:sz="0" w:space="0" w:color="auto"/>
        <w:right w:val="none" w:sz="0" w:space="0" w:color="auto"/>
      </w:divBdr>
      <w:divsChild>
        <w:div w:id="105734683">
          <w:marLeft w:val="0"/>
          <w:marRight w:val="0"/>
          <w:marTop w:val="0"/>
          <w:marBottom w:val="0"/>
          <w:divBdr>
            <w:top w:val="none" w:sz="0" w:space="0" w:color="auto"/>
            <w:left w:val="none" w:sz="0" w:space="0" w:color="auto"/>
            <w:bottom w:val="none" w:sz="0" w:space="0" w:color="auto"/>
            <w:right w:val="none" w:sz="0" w:space="0" w:color="auto"/>
          </w:divBdr>
          <w:divsChild>
            <w:div w:id="1781413098">
              <w:marLeft w:val="0"/>
              <w:marRight w:val="0"/>
              <w:marTop w:val="0"/>
              <w:marBottom w:val="0"/>
              <w:divBdr>
                <w:top w:val="none" w:sz="0" w:space="0" w:color="auto"/>
                <w:left w:val="none" w:sz="0" w:space="0" w:color="auto"/>
                <w:bottom w:val="none" w:sz="0" w:space="0" w:color="auto"/>
                <w:right w:val="none" w:sz="0" w:space="0" w:color="auto"/>
              </w:divBdr>
              <w:divsChild>
                <w:div w:id="16826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0982">
      <w:bodyDiv w:val="1"/>
      <w:marLeft w:val="0"/>
      <w:marRight w:val="0"/>
      <w:marTop w:val="0"/>
      <w:marBottom w:val="0"/>
      <w:divBdr>
        <w:top w:val="none" w:sz="0" w:space="0" w:color="auto"/>
        <w:left w:val="none" w:sz="0" w:space="0" w:color="auto"/>
        <w:bottom w:val="none" w:sz="0" w:space="0" w:color="auto"/>
        <w:right w:val="none" w:sz="0" w:space="0" w:color="auto"/>
      </w:divBdr>
      <w:divsChild>
        <w:div w:id="115367287">
          <w:marLeft w:val="0"/>
          <w:marRight w:val="0"/>
          <w:marTop w:val="0"/>
          <w:marBottom w:val="0"/>
          <w:divBdr>
            <w:top w:val="none" w:sz="0" w:space="0" w:color="auto"/>
            <w:left w:val="none" w:sz="0" w:space="0" w:color="auto"/>
            <w:bottom w:val="none" w:sz="0" w:space="0" w:color="auto"/>
            <w:right w:val="none" w:sz="0" w:space="0" w:color="auto"/>
          </w:divBdr>
          <w:divsChild>
            <w:div w:id="1459181014">
              <w:marLeft w:val="0"/>
              <w:marRight w:val="0"/>
              <w:marTop w:val="0"/>
              <w:marBottom w:val="0"/>
              <w:divBdr>
                <w:top w:val="none" w:sz="0" w:space="0" w:color="auto"/>
                <w:left w:val="none" w:sz="0" w:space="0" w:color="auto"/>
                <w:bottom w:val="none" w:sz="0" w:space="0" w:color="auto"/>
                <w:right w:val="none" w:sz="0" w:space="0" w:color="auto"/>
              </w:divBdr>
              <w:divsChild>
                <w:div w:id="192813407">
                  <w:marLeft w:val="0"/>
                  <w:marRight w:val="0"/>
                  <w:marTop w:val="0"/>
                  <w:marBottom w:val="0"/>
                  <w:divBdr>
                    <w:top w:val="none" w:sz="0" w:space="0" w:color="auto"/>
                    <w:left w:val="none" w:sz="0" w:space="0" w:color="auto"/>
                    <w:bottom w:val="none" w:sz="0" w:space="0" w:color="auto"/>
                    <w:right w:val="none" w:sz="0" w:space="0" w:color="auto"/>
                  </w:divBdr>
                  <w:divsChild>
                    <w:div w:id="1134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7626">
      <w:bodyDiv w:val="1"/>
      <w:marLeft w:val="0"/>
      <w:marRight w:val="0"/>
      <w:marTop w:val="0"/>
      <w:marBottom w:val="0"/>
      <w:divBdr>
        <w:top w:val="none" w:sz="0" w:space="0" w:color="auto"/>
        <w:left w:val="none" w:sz="0" w:space="0" w:color="auto"/>
        <w:bottom w:val="none" w:sz="0" w:space="0" w:color="auto"/>
        <w:right w:val="none" w:sz="0" w:space="0" w:color="auto"/>
      </w:divBdr>
      <w:divsChild>
        <w:div w:id="223952185">
          <w:marLeft w:val="0"/>
          <w:marRight w:val="0"/>
          <w:marTop w:val="0"/>
          <w:marBottom w:val="0"/>
          <w:divBdr>
            <w:top w:val="none" w:sz="0" w:space="0" w:color="auto"/>
            <w:left w:val="none" w:sz="0" w:space="0" w:color="auto"/>
            <w:bottom w:val="none" w:sz="0" w:space="0" w:color="auto"/>
            <w:right w:val="none" w:sz="0" w:space="0" w:color="auto"/>
          </w:divBdr>
          <w:divsChild>
            <w:div w:id="403797374">
              <w:marLeft w:val="0"/>
              <w:marRight w:val="0"/>
              <w:marTop w:val="0"/>
              <w:marBottom w:val="0"/>
              <w:divBdr>
                <w:top w:val="none" w:sz="0" w:space="0" w:color="auto"/>
                <w:left w:val="none" w:sz="0" w:space="0" w:color="auto"/>
                <w:bottom w:val="none" w:sz="0" w:space="0" w:color="auto"/>
                <w:right w:val="none" w:sz="0" w:space="0" w:color="auto"/>
              </w:divBdr>
              <w:divsChild>
                <w:div w:id="1680086478">
                  <w:marLeft w:val="0"/>
                  <w:marRight w:val="0"/>
                  <w:marTop w:val="0"/>
                  <w:marBottom w:val="0"/>
                  <w:divBdr>
                    <w:top w:val="none" w:sz="0" w:space="0" w:color="auto"/>
                    <w:left w:val="none" w:sz="0" w:space="0" w:color="auto"/>
                    <w:bottom w:val="none" w:sz="0" w:space="0" w:color="auto"/>
                    <w:right w:val="none" w:sz="0" w:space="0" w:color="auto"/>
                  </w:divBdr>
                  <w:divsChild>
                    <w:div w:id="14589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13262">
      <w:bodyDiv w:val="1"/>
      <w:marLeft w:val="0"/>
      <w:marRight w:val="0"/>
      <w:marTop w:val="0"/>
      <w:marBottom w:val="0"/>
      <w:divBdr>
        <w:top w:val="none" w:sz="0" w:space="0" w:color="auto"/>
        <w:left w:val="none" w:sz="0" w:space="0" w:color="auto"/>
        <w:bottom w:val="none" w:sz="0" w:space="0" w:color="auto"/>
        <w:right w:val="none" w:sz="0" w:space="0" w:color="auto"/>
      </w:divBdr>
      <w:divsChild>
        <w:div w:id="178350903">
          <w:marLeft w:val="0"/>
          <w:marRight w:val="0"/>
          <w:marTop w:val="0"/>
          <w:marBottom w:val="0"/>
          <w:divBdr>
            <w:top w:val="none" w:sz="0" w:space="0" w:color="auto"/>
            <w:left w:val="none" w:sz="0" w:space="0" w:color="auto"/>
            <w:bottom w:val="none" w:sz="0" w:space="0" w:color="auto"/>
            <w:right w:val="none" w:sz="0" w:space="0" w:color="auto"/>
          </w:divBdr>
          <w:divsChild>
            <w:div w:id="1410736691">
              <w:marLeft w:val="0"/>
              <w:marRight w:val="0"/>
              <w:marTop w:val="0"/>
              <w:marBottom w:val="0"/>
              <w:divBdr>
                <w:top w:val="none" w:sz="0" w:space="0" w:color="auto"/>
                <w:left w:val="none" w:sz="0" w:space="0" w:color="auto"/>
                <w:bottom w:val="none" w:sz="0" w:space="0" w:color="auto"/>
                <w:right w:val="none" w:sz="0" w:space="0" w:color="auto"/>
              </w:divBdr>
              <w:divsChild>
                <w:div w:id="19693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6639">
      <w:bodyDiv w:val="1"/>
      <w:marLeft w:val="0"/>
      <w:marRight w:val="0"/>
      <w:marTop w:val="0"/>
      <w:marBottom w:val="0"/>
      <w:divBdr>
        <w:top w:val="none" w:sz="0" w:space="0" w:color="auto"/>
        <w:left w:val="none" w:sz="0" w:space="0" w:color="auto"/>
        <w:bottom w:val="none" w:sz="0" w:space="0" w:color="auto"/>
        <w:right w:val="none" w:sz="0" w:space="0" w:color="auto"/>
      </w:divBdr>
      <w:divsChild>
        <w:div w:id="2133210515">
          <w:marLeft w:val="0"/>
          <w:marRight w:val="0"/>
          <w:marTop w:val="0"/>
          <w:marBottom w:val="0"/>
          <w:divBdr>
            <w:top w:val="none" w:sz="0" w:space="0" w:color="auto"/>
            <w:left w:val="none" w:sz="0" w:space="0" w:color="auto"/>
            <w:bottom w:val="none" w:sz="0" w:space="0" w:color="auto"/>
            <w:right w:val="none" w:sz="0" w:space="0" w:color="auto"/>
          </w:divBdr>
          <w:divsChild>
            <w:div w:id="1715961114">
              <w:marLeft w:val="0"/>
              <w:marRight w:val="0"/>
              <w:marTop w:val="0"/>
              <w:marBottom w:val="0"/>
              <w:divBdr>
                <w:top w:val="none" w:sz="0" w:space="0" w:color="auto"/>
                <w:left w:val="none" w:sz="0" w:space="0" w:color="auto"/>
                <w:bottom w:val="none" w:sz="0" w:space="0" w:color="auto"/>
                <w:right w:val="none" w:sz="0" w:space="0" w:color="auto"/>
              </w:divBdr>
              <w:divsChild>
                <w:div w:id="17309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5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2330">
          <w:marLeft w:val="0"/>
          <w:marRight w:val="0"/>
          <w:marTop w:val="0"/>
          <w:marBottom w:val="0"/>
          <w:divBdr>
            <w:top w:val="none" w:sz="0" w:space="0" w:color="auto"/>
            <w:left w:val="none" w:sz="0" w:space="0" w:color="auto"/>
            <w:bottom w:val="none" w:sz="0" w:space="0" w:color="auto"/>
            <w:right w:val="none" w:sz="0" w:space="0" w:color="auto"/>
          </w:divBdr>
          <w:divsChild>
            <w:div w:id="1152214231">
              <w:marLeft w:val="0"/>
              <w:marRight w:val="0"/>
              <w:marTop w:val="0"/>
              <w:marBottom w:val="0"/>
              <w:divBdr>
                <w:top w:val="none" w:sz="0" w:space="0" w:color="auto"/>
                <w:left w:val="none" w:sz="0" w:space="0" w:color="auto"/>
                <w:bottom w:val="none" w:sz="0" w:space="0" w:color="auto"/>
                <w:right w:val="none" w:sz="0" w:space="0" w:color="auto"/>
              </w:divBdr>
              <w:divsChild>
                <w:div w:id="7096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18755547">
          <w:marLeft w:val="0"/>
          <w:marRight w:val="0"/>
          <w:marTop w:val="0"/>
          <w:marBottom w:val="0"/>
          <w:divBdr>
            <w:top w:val="none" w:sz="0" w:space="0" w:color="auto"/>
            <w:left w:val="none" w:sz="0" w:space="0" w:color="auto"/>
            <w:bottom w:val="none" w:sz="0" w:space="0" w:color="auto"/>
            <w:right w:val="none" w:sz="0" w:space="0" w:color="auto"/>
          </w:divBdr>
          <w:divsChild>
            <w:div w:id="1551648138">
              <w:marLeft w:val="0"/>
              <w:marRight w:val="0"/>
              <w:marTop w:val="0"/>
              <w:marBottom w:val="0"/>
              <w:divBdr>
                <w:top w:val="none" w:sz="0" w:space="0" w:color="auto"/>
                <w:left w:val="none" w:sz="0" w:space="0" w:color="auto"/>
                <w:bottom w:val="none" w:sz="0" w:space="0" w:color="auto"/>
                <w:right w:val="none" w:sz="0" w:space="0" w:color="auto"/>
              </w:divBdr>
              <w:divsChild>
                <w:div w:id="15550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6176">
      <w:bodyDiv w:val="1"/>
      <w:marLeft w:val="0"/>
      <w:marRight w:val="0"/>
      <w:marTop w:val="0"/>
      <w:marBottom w:val="0"/>
      <w:divBdr>
        <w:top w:val="none" w:sz="0" w:space="0" w:color="auto"/>
        <w:left w:val="none" w:sz="0" w:space="0" w:color="auto"/>
        <w:bottom w:val="none" w:sz="0" w:space="0" w:color="auto"/>
        <w:right w:val="none" w:sz="0" w:space="0" w:color="auto"/>
      </w:divBdr>
      <w:divsChild>
        <w:div w:id="1274942527">
          <w:marLeft w:val="0"/>
          <w:marRight w:val="0"/>
          <w:marTop w:val="0"/>
          <w:marBottom w:val="0"/>
          <w:divBdr>
            <w:top w:val="none" w:sz="0" w:space="0" w:color="auto"/>
            <w:left w:val="none" w:sz="0" w:space="0" w:color="auto"/>
            <w:bottom w:val="none" w:sz="0" w:space="0" w:color="auto"/>
            <w:right w:val="none" w:sz="0" w:space="0" w:color="auto"/>
          </w:divBdr>
          <w:divsChild>
            <w:div w:id="123741882">
              <w:marLeft w:val="0"/>
              <w:marRight w:val="0"/>
              <w:marTop w:val="0"/>
              <w:marBottom w:val="0"/>
              <w:divBdr>
                <w:top w:val="none" w:sz="0" w:space="0" w:color="auto"/>
                <w:left w:val="none" w:sz="0" w:space="0" w:color="auto"/>
                <w:bottom w:val="none" w:sz="0" w:space="0" w:color="auto"/>
                <w:right w:val="none" w:sz="0" w:space="0" w:color="auto"/>
              </w:divBdr>
              <w:divsChild>
                <w:div w:id="19885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01749">
      <w:bodyDiv w:val="1"/>
      <w:marLeft w:val="0"/>
      <w:marRight w:val="0"/>
      <w:marTop w:val="0"/>
      <w:marBottom w:val="0"/>
      <w:divBdr>
        <w:top w:val="none" w:sz="0" w:space="0" w:color="auto"/>
        <w:left w:val="none" w:sz="0" w:space="0" w:color="auto"/>
        <w:bottom w:val="none" w:sz="0" w:space="0" w:color="auto"/>
        <w:right w:val="none" w:sz="0" w:space="0" w:color="auto"/>
      </w:divBdr>
      <w:divsChild>
        <w:div w:id="1903641303">
          <w:marLeft w:val="0"/>
          <w:marRight w:val="0"/>
          <w:marTop w:val="0"/>
          <w:marBottom w:val="0"/>
          <w:divBdr>
            <w:top w:val="none" w:sz="0" w:space="0" w:color="auto"/>
            <w:left w:val="none" w:sz="0" w:space="0" w:color="auto"/>
            <w:bottom w:val="none" w:sz="0" w:space="0" w:color="auto"/>
            <w:right w:val="none" w:sz="0" w:space="0" w:color="auto"/>
          </w:divBdr>
          <w:divsChild>
            <w:div w:id="920870588">
              <w:marLeft w:val="0"/>
              <w:marRight w:val="0"/>
              <w:marTop w:val="0"/>
              <w:marBottom w:val="0"/>
              <w:divBdr>
                <w:top w:val="none" w:sz="0" w:space="0" w:color="auto"/>
                <w:left w:val="none" w:sz="0" w:space="0" w:color="auto"/>
                <w:bottom w:val="none" w:sz="0" w:space="0" w:color="auto"/>
                <w:right w:val="none" w:sz="0" w:space="0" w:color="auto"/>
              </w:divBdr>
              <w:divsChild>
                <w:div w:id="16150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4273">
      <w:bodyDiv w:val="1"/>
      <w:marLeft w:val="0"/>
      <w:marRight w:val="0"/>
      <w:marTop w:val="0"/>
      <w:marBottom w:val="0"/>
      <w:divBdr>
        <w:top w:val="none" w:sz="0" w:space="0" w:color="auto"/>
        <w:left w:val="none" w:sz="0" w:space="0" w:color="auto"/>
        <w:bottom w:val="none" w:sz="0" w:space="0" w:color="auto"/>
        <w:right w:val="none" w:sz="0" w:space="0" w:color="auto"/>
      </w:divBdr>
      <w:divsChild>
        <w:div w:id="330989271">
          <w:marLeft w:val="0"/>
          <w:marRight w:val="0"/>
          <w:marTop w:val="0"/>
          <w:marBottom w:val="0"/>
          <w:divBdr>
            <w:top w:val="none" w:sz="0" w:space="0" w:color="auto"/>
            <w:left w:val="none" w:sz="0" w:space="0" w:color="auto"/>
            <w:bottom w:val="none" w:sz="0" w:space="0" w:color="auto"/>
            <w:right w:val="none" w:sz="0" w:space="0" w:color="auto"/>
          </w:divBdr>
          <w:divsChild>
            <w:div w:id="785777978">
              <w:marLeft w:val="0"/>
              <w:marRight w:val="0"/>
              <w:marTop w:val="0"/>
              <w:marBottom w:val="0"/>
              <w:divBdr>
                <w:top w:val="none" w:sz="0" w:space="0" w:color="auto"/>
                <w:left w:val="none" w:sz="0" w:space="0" w:color="auto"/>
                <w:bottom w:val="none" w:sz="0" w:space="0" w:color="auto"/>
                <w:right w:val="none" w:sz="0" w:space="0" w:color="auto"/>
              </w:divBdr>
              <w:divsChild>
                <w:div w:id="10826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157">
          <w:marLeft w:val="0"/>
          <w:marRight w:val="0"/>
          <w:marTop w:val="0"/>
          <w:marBottom w:val="0"/>
          <w:divBdr>
            <w:top w:val="none" w:sz="0" w:space="0" w:color="auto"/>
            <w:left w:val="none" w:sz="0" w:space="0" w:color="auto"/>
            <w:bottom w:val="none" w:sz="0" w:space="0" w:color="auto"/>
            <w:right w:val="none" w:sz="0" w:space="0" w:color="auto"/>
          </w:divBdr>
          <w:divsChild>
            <w:div w:id="893271043">
              <w:marLeft w:val="0"/>
              <w:marRight w:val="0"/>
              <w:marTop w:val="0"/>
              <w:marBottom w:val="0"/>
              <w:divBdr>
                <w:top w:val="none" w:sz="0" w:space="0" w:color="auto"/>
                <w:left w:val="none" w:sz="0" w:space="0" w:color="auto"/>
                <w:bottom w:val="none" w:sz="0" w:space="0" w:color="auto"/>
                <w:right w:val="none" w:sz="0" w:space="0" w:color="auto"/>
              </w:divBdr>
              <w:divsChild>
                <w:div w:id="9478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301">
      <w:bodyDiv w:val="1"/>
      <w:marLeft w:val="0"/>
      <w:marRight w:val="0"/>
      <w:marTop w:val="0"/>
      <w:marBottom w:val="0"/>
      <w:divBdr>
        <w:top w:val="none" w:sz="0" w:space="0" w:color="auto"/>
        <w:left w:val="none" w:sz="0" w:space="0" w:color="auto"/>
        <w:bottom w:val="none" w:sz="0" w:space="0" w:color="auto"/>
        <w:right w:val="none" w:sz="0" w:space="0" w:color="auto"/>
      </w:divBdr>
      <w:divsChild>
        <w:div w:id="1397556590">
          <w:marLeft w:val="0"/>
          <w:marRight w:val="0"/>
          <w:marTop w:val="0"/>
          <w:marBottom w:val="0"/>
          <w:divBdr>
            <w:top w:val="none" w:sz="0" w:space="0" w:color="auto"/>
            <w:left w:val="none" w:sz="0" w:space="0" w:color="auto"/>
            <w:bottom w:val="none" w:sz="0" w:space="0" w:color="auto"/>
            <w:right w:val="none" w:sz="0" w:space="0" w:color="auto"/>
          </w:divBdr>
          <w:divsChild>
            <w:div w:id="1155681294">
              <w:marLeft w:val="0"/>
              <w:marRight w:val="0"/>
              <w:marTop w:val="0"/>
              <w:marBottom w:val="0"/>
              <w:divBdr>
                <w:top w:val="none" w:sz="0" w:space="0" w:color="auto"/>
                <w:left w:val="none" w:sz="0" w:space="0" w:color="auto"/>
                <w:bottom w:val="none" w:sz="0" w:space="0" w:color="auto"/>
                <w:right w:val="none" w:sz="0" w:space="0" w:color="auto"/>
              </w:divBdr>
              <w:divsChild>
                <w:div w:id="775830520">
                  <w:marLeft w:val="0"/>
                  <w:marRight w:val="0"/>
                  <w:marTop w:val="0"/>
                  <w:marBottom w:val="0"/>
                  <w:divBdr>
                    <w:top w:val="none" w:sz="0" w:space="0" w:color="auto"/>
                    <w:left w:val="none" w:sz="0" w:space="0" w:color="auto"/>
                    <w:bottom w:val="none" w:sz="0" w:space="0" w:color="auto"/>
                    <w:right w:val="none" w:sz="0" w:space="0" w:color="auto"/>
                  </w:divBdr>
                  <w:divsChild>
                    <w:div w:id="76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7221">
      <w:bodyDiv w:val="1"/>
      <w:marLeft w:val="0"/>
      <w:marRight w:val="0"/>
      <w:marTop w:val="0"/>
      <w:marBottom w:val="0"/>
      <w:divBdr>
        <w:top w:val="none" w:sz="0" w:space="0" w:color="auto"/>
        <w:left w:val="none" w:sz="0" w:space="0" w:color="auto"/>
        <w:bottom w:val="none" w:sz="0" w:space="0" w:color="auto"/>
        <w:right w:val="none" w:sz="0" w:space="0" w:color="auto"/>
      </w:divBdr>
      <w:divsChild>
        <w:div w:id="66810376">
          <w:marLeft w:val="0"/>
          <w:marRight w:val="0"/>
          <w:marTop w:val="0"/>
          <w:marBottom w:val="0"/>
          <w:divBdr>
            <w:top w:val="none" w:sz="0" w:space="0" w:color="auto"/>
            <w:left w:val="none" w:sz="0" w:space="0" w:color="auto"/>
            <w:bottom w:val="none" w:sz="0" w:space="0" w:color="auto"/>
            <w:right w:val="none" w:sz="0" w:space="0" w:color="auto"/>
          </w:divBdr>
          <w:divsChild>
            <w:div w:id="1730108052">
              <w:marLeft w:val="0"/>
              <w:marRight w:val="0"/>
              <w:marTop w:val="0"/>
              <w:marBottom w:val="0"/>
              <w:divBdr>
                <w:top w:val="none" w:sz="0" w:space="0" w:color="auto"/>
                <w:left w:val="none" w:sz="0" w:space="0" w:color="auto"/>
                <w:bottom w:val="none" w:sz="0" w:space="0" w:color="auto"/>
                <w:right w:val="none" w:sz="0" w:space="0" w:color="auto"/>
              </w:divBdr>
              <w:divsChild>
                <w:div w:id="1243642794">
                  <w:marLeft w:val="0"/>
                  <w:marRight w:val="0"/>
                  <w:marTop w:val="0"/>
                  <w:marBottom w:val="0"/>
                  <w:divBdr>
                    <w:top w:val="none" w:sz="0" w:space="0" w:color="auto"/>
                    <w:left w:val="none" w:sz="0" w:space="0" w:color="auto"/>
                    <w:bottom w:val="none" w:sz="0" w:space="0" w:color="auto"/>
                    <w:right w:val="none" w:sz="0" w:space="0" w:color="auto"/>
                  </w:divBdr>
                  <w:divsChild>
                    <w:div w:id="18103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4581">
      <w:bodyDiv w:val="1"/>
      <w:marLeft w:val="0"/>
      <w:marRight w:val="0"/>
      <w:marTop w:val="0"/>
      <w:marBottom w:val="0"/>
      <w:divBdr>
        <w:top w:val="none" w:sz="0" w:space="0" w:color="auto"/>
        <w:left w:val="none" w:sz="0" w:space="0" w:color="auto"/>
        <w:bottom w:val="none" w:sz="0" w:space="0" w:color="auto"/>
        <w:right w:val="none" w:sz="0" w:space="0" w:color="auto"/>
      </w:divBdr>
      <w:divsChild>
        <w:div w:id="1269310564">
          <w:marLeft w:val="0"/>
          <w:marRight w:val="0"/>
          <w:marTop w:val="0"/>
          <w:marBottom w:val="0"/>
          <w:divBdr>
            <w:top w:val="none" w:sz="0" w:space="0" w:color="auto"/>
            <w:left w:val="none" w:sz="0" w:space="0" w:color="auto"/>
            <w:bottom w:val="none" w:sz="0" w:space="0" w:color="auto"/>
            <w:right w:val="none" w:sz="0" w:space="0" w:color="auto"/>
          </w:divBdr>
          <w:divsChild>
            <w:div w:id="2035107934">
              <w:marLeft w:val="0"/>
              <w:marRight w:val="0"/>
              <w:marTop w:val="0"/>
              <w:marBottom w:val="0"/>
              <w:divBdr>
                <w:top w:val="none" w:sz="0" w:space="0" w:color="auto"/>
                <w:left w:val="none" w:sz="0" w:space="0" w:color="auto"/>
                <w:bottom w:val="none" w:sz="0" w:space="0" w:color="auto"/>
                <w:right w:val="none" w:sz="0" w:space="0" w:color="auto"/>
              </w:divBdr>
              <w:divsChild>
                <w:div w:id="4226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7197">
          <w:marLeft w:val="0"/>
          <w:marRight w:val="0"/>
          <w:marTop w:val="0"/>
          <w:marBottom w:val="0"/>
          <w:divBdr>
            <w:top w:val="none" w:sz="0" w:space="0" w:color="auto"/>
            <w:left w:val="none" w:sz="0" w:space="0" w:color="auto"/>
            <w:bottom w:val="none" w:sz="0" w:space="0" w:color="auto"/>
            <w:right w:val="none" w:sz="0" w:space="0" w:color="auto"/>
          </w:divBdr>
          <w:divsChild>
            <w:div w:id="567619729">
              <w:marLeft w:val="0"/>
              <w:marRight w:val="0"/>
              <w:marTop w:val="0"/>
              <w:marBottom w:val="0"/>
              <w:divBdr>
                <w:top w:val="none" w:sz="0" w:space="0" w:color="auto"/>
                <w:left w:val="none" w:sz="0" w:space="0" w:color="auto"/>
                <w:bottom w:val="none" w:sz="0" w:space="0" w:color="auto"/>
                <w:right w:val="none" w:sz="0" w:space="0" w:color="auto"/>
              </w:divBdr>
              <w:divsChild>
                <w:div w:id="451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3400">
      <w:bodyDiv w:val="1"/>
      <w:marLeft w:val="0"/>
      <w:marRight w:val="0"/>
      <w:marTop w:val="0"/>
      <w:marBottom w:val="0"/>
      <w:divBdr>
        <w:top w:val="none" w:sz="0" w:space="0" w:color="auto"/>
        <w:left w:val="none" w:sz="0" w:space="0" w:color="auto"/>
        <w:bottom w:val="none" w:sz="0" w:space="0" w:color="auto"/>
        <w:right w:val="none" w:sz="0" w:space="0" w:color="auto"/>
      </w:divBdr>
      <w:divsChild>
        <w:div w:id="82995930">
          <w:marLeft w:val="0"/>
          <w:marRight w:val="0"/>
          <w:marTop w:val="0"/>
          <w:marBottom w:val="0"/>
          <w:divBdr>
            <w:top w:val="none" w:sz="0" w:space="0" w:color="auto"/>
            <w:left w:val="none" w:sz="0" w:space="0" w:color="auto"/>
            <w:bottom w:val="none" w:sz="0" w:space="0" w:color="auto"/>
            <w:right w:val="none" w:sz="0" w:space="0" w:color="auto"/>
          </w:divBdr>
          <w:divsChild>
            <w:div w:id="1326742727">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7788">
          <w:marLeft w:val="0"/>
          <w:marRight w:val="0"/>
          <w:marTop w:val="0"/>
          <w:marBottom w:val="0"/>
          <w:divBdr>
            <w:top w:val="none" w:sz="0" w:space="0" w:color="auto"/>
            <w:left w:val="none" w:sz="0" w:space="0" w:color="auto"/>
            <w:bottom w:val="none" w:sz="0" w:space="0" w:color="auto"/>
            <w:right w:val="none" w:sz="0" w:space="0" w:color="auto"/>
          </w:divBdr>
          <w:divsChild>
            <w:div w:id="2135905365">
              <w:marLeft w:val="0"/>
              <w:marRight w:val="0"/>
              <w:marTop w:val="0"/>
              <w:marBottom w:val="0"/>
              <w:divBdr>
                <w:top w:val="none" w:sz="0" w:space="0" w:color="auto"/>
                <w:left w:val="none" w:sz="0" w:space="0" w:color="auto"/>
                <w:bottom w:val="none" w:sz="0" w:space="0" w:color="auto"/>
                <w:right w:val="none" w:sz="0" w:space="0" w:color="auto"/>
              </w:divBdr>
              <w:divsChild>
                <w:div w:id="17476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581">
      <w:bodyDiv w:val="1"/>
      <w:marLeft w:val="0"/>
      <w:marRight w:val="0"/>
      <w:marTop w:val="0"/>
      <w:marBottom w:val="0"/>
      <w:divBdr>
        <w:top w:val="none" w:sz="0" w:space="0" w:color="auto"/>
        <w:left w:val="none" w:sz="0" w:space="0" w:color="auto"/>
        <w:bottom w:val="none" w:sz="0" w:space="0" w:color="auto"/>
        <w:right w:val="none" w:sz="0" w:space="0" w:color="auto"/>
      </w:divBdr>
      <w:divsChild>
        <w:div w:id="240218259">
          <w:marLeft w:val="0"/>
          <w:marRight w:val="0"/>
          <w:marTop w:val="0"/>
          <w:marBottom w:val="0"/>
          <w:divBdr>
            <w:top w:val="none" w:sz="0" w:space="0" w:color="auto"/>
            <w:left w:val="none" w:sz="0" w:space="0" w:color="auto"/>
            <w:bottom w:val="none" w:sz="0" w:space="0" w:color="auto"/>
            <w:right w:val="none" w:sz="0" w:space="0" w:color="auto"/>
          </w:divBdr>
          <w:divsChild>
            <w:div w:id="570502691">
              <w:marLeft w:val="0"/>
              <w:marRight w:val="0"/>
              <w:marTop w:val="0"/>
              <w:marBottom w:val="0"/>
              <w:divBdr>
                <w:top w:val="none" w:sz="0" w:space="0" w:color="auto"/>
                <w:left w:val="none" w:sz="0" w:space="0" w:color="auto"/>
                <w:bottom w:val="none" w:sz="0" w:space="0" w:color="auto"/>
                <w:right w:val="none" w:sz="0" w:space="0" w:color="auto"/>
              </w:divBdr>
              <w:divsChild>
                <w:div w:id="937636641">
                  <w:marLeft w:val="0"/>
                  <w:marRight w:val="0"/>
                  <w:marTop w:val="0"/>
                  <w:marBottom w:val="0"/>
                  <w:divBdr>
                    <w:top w:val="none" w:sz="0" w:space="0" w:color="auto"/>
                    <w:left w:val="none" w:sz="0" w:space="0" w:color="auto"/>
                    <w:bottom w:val="none" w:sz="0" w:space="0" w:color="auto"/>
                    <w:right w:val="none" w:sz="0" w:space="0" w:color="auto"/>
                  </w:divBdr>
                  <w:divsChild>
                    <w:div w:id="2688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8608">
      <w:bodyDiv w:val="1"/>
      <w:marLeft w:val="0"/>
      <w:marRight w:val="0"/>
      <w:marTop w:val="0"/>
      <w:marBottom w:val="0"/>
      <w:divBdr>
        <w:top w:val="none" w:sz="0" w:space="0" w:color="auto"/>
        <w:left w:val="none" w:sz="0" w:space="0" w:color="auto"/>
        <w:bottom w:val="none" w:sz="0" w:space="0" w:color="auto"/>
        <w:right w:val="none" w:sz="0" w:space="0" w:color="auto"/>
      </w:divBdr>
      <w:divsChild>
        <w:div w:id="1176529896">
          <w:marLeft w:val="0"/>
          <w:marRight w:val="0"/>
          <w:marTop w:val="0"/>
          <w:marBottom w:val="0"/>
          <w:divBdr>
            <w:top w:val="none" w:sz="0" w:space="0" w:color="auto"/>
            <w:left w:val="none" w:sz="0" w:space="0" w:color="auto"/>
            <w:bottom w:val="none" w:sz="0" w:space="0" w:color="auto"/>
            <w:right w:val="none" w:sz="0" w:space="0" w:color="auto"/>
          </w:divBdr>
          <w:divsChild>
            <w:div w:id="2107194411">
              <w:marLeft w:val="0"/>
              <w:marRight w:val="0"/>
              <w:marTop w:val="0"/>
              <w:marBottom w:val="0"/>
              <w:divBdr>
                <w:top w:val="none" w:sz="0" w:space="0" w:color="auto"/>
                <w:left w:val="none" w:sz="0" w:space="0" w:color="auto"/>
                <w:bottom w:val="none" w:sz="0" w:space="0" w:color="auto"/>
                <w:right w:val="none" w:sz="0" w:space="0" w:color="auto"/>
              </w:divBdr>
              <w:divsChild>
                <w:div w:id="1513372339">
                  <w:marLeft w:val="0"/>
                  <w:marRight w:val="0"/>
                  <w:marTop w:val="0"/>
                  <w:marBottom w:val="0"/>
                  <w:divBdr>
                    <w:top w:val="none" w:sz="0" w:space="0" w:color="auto"/>
                    <w:left w:val="none" w:sz="0" w:space="0" w:color="auto"/>
                    <w:bottom w:val="none" w:sz="0" w:space="0" w:color="auto"/>
                    <w:right w:val="none" w:sz="0" w:space="0" w:color="auto"/>
                  </w:divBdr>
                  <w:divsChild>
                    <w:div w:id="1284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1478">
      <w:bodyDiv w:val="1"/>
      <w:marLeft w:val="0"/>
      <w:marRight w:val="0"/>
      <w:marTop w:val="0"/>
      <w:marBottom w:val="0"/>
      <w:divBdr>
        <w:top w:val="none" w:sz="0" w:space="0" w:color="auto"/>
        <w:left w:val="none" w:sz="0" w:space="0" w:color="auto"/>
        <w:bottom w:val="none" w:sz="0" w:space="0" w:color="auto"/>
        <w:right w:val="none" w:sz="0" w:space="0" w:color="auto"/>
      </w:divBdr>
      <w:divsChild>
        <w:div w:id="160581355">
          <w:marLeft w:val="0"/>
          <w:marRight w:val="0"/>
          <w:marTop w:val="0"/>
          <w:marBottom w:val="0"/>
          <w:divBdr>
            <w:top w:val="none" w:sz="0" w:space="0" w:color="auto"/>
            <w:left w:val="none" w:sz="0" w:space="0" w:color="auto"/>
            <w:bottom w:val="none" w:sz="0" w:space="0" w:color="auto"/>
            <w:right w:val="none" w:sz="0" w:space="0" w:color="auto"/>
          </w:divBdr>
          <w:divsChild>
            <w:div w:id="1807121967">
              <w:marLeft w:val="0"/>
              <w:marRight w:val="0"/>
              <w:marTop w:val="0"/>
              <w:marBottom w:val="0"/>
              <w:divBdr>
                <w:top w:val="none" w:sz="0" w:space="0" w:color="auto"/>
                <w:left w:val="none" w:sz="0" w:space="0" w:color="auto"/>
                <w:bottom w:val="none" w:sz="0" w:space="0" w:color="auto"/>
                <w:right w:val="none" w:sz="0" w:space="0" w:color="auto"/>
              </w:divBdr>
              <w:divsChild>
                <w:div w:id="49809394">
                  <w:marLeft w:val="0"/>
                  <w:marRight w:val="0"/>
                  <w:marTop w:val="0"/>
                  <w:marBottom w:val="0"/>
                  <w:divBdr>
                    <w:top w:val="none" w:sz="0" w:space="0" w:color="auto"/>
                    <w:left w:val="none" w:sz="0" w:space="0" w:color="auto"/>
                    <w:bottom w:val="none" w:sz="0" w:space="0" w:color="auto"/>
                    <w:right w:val="none" w:sz="0" w:space="0" w:color="auto"/>
                  </w:divBdr>
                  <w:divsChild>
                    <w:div w:id="15133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898">
      <w:bodyDiv w:val="1"/>
      <w:marLeft w:val="0"/>
      <w:marRight w:val="0"/>
      <w:marTop w:val="0"/>
      <w:marBottom w:val="0"/>
      <w:divBdr>
        <w:top w:val="none" w:sz="0" w:space="0" w:color="auto"/>
        <w:left w:val="none" w:sz="0" w:space="0" w:color="auto"/>
        <w:bottom w:val="none" w:sz="0" w:space="0" w:color="auto"/>
        <w:right w:val="none" w:sz="0" w:space="0" w:color="auto"/>
      </w:divBdr>
      <w:divsChild>
        <w:div w:id="1575778732">
          <w:marLeft w:val="0"/>
          <w:marRight w:val="0"/>
          <w:marTop w:val="0"/>
          <w:marBottom w:val="0"/>
          <w:divBdr>
            <w:top w:val="none" w:sz="0" w:space="0" w:color="auto"/>
            <w:left w:val="none" w:sz="0" w:space="0" w:color="auto"/>
            <w:bottom w:val="none" w:sz="0" w:space="0" w:color="auto"/>
            <w:right w:val="none" w:sz="0" w:space="0" w:color="auto"/>
          </w:divBdr>
          <w:divsChild>
            <w:div w:id="882521734">
              <w:marLeft w:val="0"/>
              <w:marRight w:val="0"/>
              <w:marTop w:val="0"/>
              <w:marBottom w:val="0"/>
              <w:divBdr>
                <w:top w:val="none" w:sz="0" w:space="0" w:color="auto"/>
                <w:left w:val="none" w:sz="0" w:space="0" w:color="auto"/>
                <w:bottom w:val="none" w:sz="0" w:space="0" w:color="auto"/>
                <w:right w:val="none" w:sz="0" w:space="0" w:color="auto"/>
              </w:divBdr>
              <w:divsChild>
                <w:div w:id="9915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6421">
      <w:bodyDiv w:val="1"/>
      <w:marLeft w:val="0"/>
      <w:marRight w:val="0"/>
      <w:marTop w:val="0"/>
      <w:marBottom w:val="0"/>
      <w:divBdr>
        <w:top w:val="none" w:sz="0" w:space="0" w:color="auto"/>
        <w:left w:val="none" w:sz="0" w:space="0" w:color="auto"/>
        <w:bottom w:val="none" w:sz="0" w:space="0" w:color="auto"/>
        <w:right w:val="none" w:sz="0" w:space="0" w:color="auto"/>
      </w:divBdr>
      <w:divsChild>
        <w:div w:id="3217712">
          <w:marLeft w:val="0"/>
          <w:marRight w:val="0"/>
          <w:marTop w:val="0"/>
          <w:marBottom w:val="0"/>
          <w:divBdr>
            <w:top w:val="none" w:sz="0" w:space="0" w:color="auto"/>
            <w:left w:val="none" w:sz="0" w:space="0" w:color="auto"/>
            <w:bottom w:val="none" w:sz="0" w:space="0" w:color="auto"/>
            <w:right w:val="none" w:sz="0" w:space="0" w:color="auto"/>
          </w:divBdr>
          <w:divsChild>
            <w:div w:id="971137291">
              <w:marLeft w:val="0"/>
              <w:marRight w:val="0"/>
              <w:marTop w:val="0"/>
              <w:marBottom w:val="0"/>
              <w:divBdr>
                <w:top w:val="none" w:sz="0" w:space="0" w:color="auto"/>
                <w:left w:val="none" w:sz="0" w:space="0" w:color="auto"/>
                <w:bottom w:val="none" w:sz="0" w:space="0" w:color="auto"/>
                <w:right w:val="none" w:sz="0" w:space="0" w:color="auto"/>
              </w:divBdr>
              <w:divsChild>
                <w:div w:id="1105727624">
                  <w:marLeft w:val="0"/>
                  <w:marRight w:val="0"/>
                  <w:marTop w:val="0"/>
                  <w:marBottom w:val="0"/>
                  <w:divBdr>
                    <w:top w:val="none" w:sz="0" w:space="0" w:color="auto"/>
                    <w:left w:val="none" w:sz="0" w:space="0" w:color="auto"/>
                    <w:bottom w:val="none" w:sz="0" w:space="0" w:color="auto"/>
                    <w:right w:val="none" w:sz="0" w:space="0" w:color="auto"/>
                  </w:divBdr>
                  <w:divsChild>
                    <w:div w:id="2739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3077">
      <w:bodyDiv w:val="1"/>
      <w:marLeft w:val="0"/>
      <w:marRight w:val="0"/>
      <w:marTop w:val="0"/>
      <w:marBottom w:val="0"/>
      <w:divBdr>
        <w:top w:val="none" w:sz="0" w:space="0" w:color="auto"/>
        <w:left w:val="none" w:sz="0" w:space="0" w:color="auto"/>
        <w:bottom w:val="none" w:sz="0" w:space="0" w:color="auto"/>
        <w:right w:val="none" w:sz="0" w:space="0" w:color="auto"/>
      </w:divBdr>
      <w:divsChild>
        <w:div w:id="1216814725">
          <w:marLeft w:val="0"/>
          <w:marRight w:val="0"/>
          <w:marTop w:val="0"/>
          <w:marBottom w:val="0"/>
          <w:divBdr>
            <w:top w:val="none" w:sz="0" w:space="0" w:color="auto"/>
            <w:left w:val="none" w:sz="0" w:space="0" w:color="auto"/>
            <w:bottom w:val="none" w:sz="0" w:space="0" w:color="auto"/>
            <w:right w:val="none" w:sz="0" w:space="0" w:color="auto"/>
          </w:divBdr>
          <w:divsChild>
            <w:div w:id="192353110">
              <w:marLeft w:val="0"/>
              <w:marRight w:val="0"/>
              <w:marTop w:val="0"/>
              <w:marBottom w:val="0"/>
              <w:divBdr>
                <w:top w:val="none" w:sz="0" w:space="0" w:color="auto"/>
                <w:left w:val="none" w:sz="0" w:space="0" w:color="auto"/>
                <w:bottom w:val="none" w:sz="0" w:space="0" w:color="auto"/>
                <w:right w:val="none" w:sz="0" w:space="0" w:color="auto"/>
              </w:divBdr>
              <w:divsChild>
                <w:div w:id="245648026">
                  <w:marLeft w:val="0"/>
                  <w:marRight w:val="0"/>
                  <w:marTop w:val="0"/>
                  <w:marBottom w:val="0"/>
                  <w:divBdr>
                    <w:top w:val="none" w:sz="0" w:space="0" w:color="auto"/>
                    <w:left w:val="none" w:sz="0" w:space="0" w:color="auto"/>
                    <w:bottom w:val="none" w:sz="0" w:space="0" w:color="auto"/>
                    <w:right w:val="none" w:sz="0" w:space="0" w:color="auto"/>
                  </w:divBdr>
                  <w:divsChild>
                    <w:div w:id="1547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86259">
      <w:bodyDiv w:val="1"/>
      <w:marLeft w:val="0"/>
      <w:marRight w:val="0"/>
      <w:marTop w:val="0"/>
      <w:marBottom w:val="0"/>
      <w:divBdr>
        <w:top w:val="none" w:sz="0" w:space="0" w:color="auto"/>
        <w:left w:val="none" w:sz="0" w:space="0" w:color="auto"/>
        <w:bottom w:val="none" w:sz="0" w:space="0" w:color="auto"/>
        <w:right w:val="none" w:sz="0" w:space="0" w:color="auto"/>
      </w:divBdr>
      <w:divsChild>
        <w:div w:id="1908148540">
          <w:marLeft w:val="0"/>
          <w:marRight w:val="0"/>
          <w:marTop w:val="0"/>
          <w:marBottom w:val="0"/>
          <w:divBdr>
            <w:top w:val="none" w:sz="0" w:space="0" w:color="auto"/>
            <w:left w:val="none" w:sz="0" w:space="0" w:color="auto"/>
            <w:bottom w:val="none" w:sz="0" w:space="0" w:color="auto"/>
            <w:right w:val="none" w:sz="0" w:space="0" w:color="auto"/>
          </w:divBdr>
          <w:divsChild>
            <w:div w:id="333266631">
              <w:marLeft w:val="0"/>
              <w:marRight w:val="0"/>
              <w:marTop w:val="0"/>
              <w:marBottom w:val="0"/>
              <w:divBdr>
                <w:top w:val="none" w:sz="0" w:space="0" w:color="auto"/>
                <w:left w:val="none" w:sz="0" w:space="0" w:color="auto"/>
                <w:bottom w:val="none" w:sz="0" w:space="0" w:color="auto"/>
                <w:right w:val="none" w:sz="0" w:space="0" w:color="auto"/>
              </w:divBdr>
              <w:divsChild>
                <w:div w:id="1446656248">
                  <w:marLeft w:val="0"/>
                  <w:marRight w:val="0"/>
                  <w:marTop w:val="0"/>
                  <w:marBottom w:val="0"/>
                  <w:divBdr>
                    <w:top w:val="none" w:sz="0" w:space="0" w:color="auto"/>
                    <w:left w:val="none" w:sz="0" w:space="0" w:color="auto"/>
                    <w:bottom w:val="none" w:sz="0" w:space="0" w:color="auto"/>
                    <w:right w:val="none" w:sz="0" w:space="0" w:color="auto"/>
                  </w:divBdr>
                  <w:divsChild>
                    <w:div w:id="7910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8061">
      <w:bodyDiv w:val="1"/>
      <w:marLeft w:val="0"/>
      <w:marRight w:val="0"/>
      <w:marTop w:val="0"/>
      <w:marBottom w:val="0"/>
      <w:divBdr>
        <w:top w:val="none" w:sz="0" w:space="0" w:color="auto"/>
        <w:left w:val="none" w:sz="0" w:space="0" w:color="auto"/>
        <w:bottom w:val="none" w:sz="0" w:space="0" w:color="auto"/>
        <w:right w:val="none" w:sz="0" w:space="0" w:color="auto"/>
      </w:divBdr>
      <w:divsChild>
        <w:div w:id="1451898979">
          <w:marLeft w:val="0"/>
          <w:marRight w:val="0"/>
          <w:marTop w:val="0"/>
          <w:marBottom w:val="0"/>
          <w:divBdr>
            <w:top w:val="none" w:sz="0" w:space="0" w:color="auto"/>
            <w:left w:val="none" w:sz="0" w:space="0" w:color="auto"/>
            <w:bottom w:val="none" w:sz="0" w:space="0" w:color="auto"/>
            <w:right w:val="none" w:sz="0" w:space="0" w:color="auto"/>
          </w:divBdr>
          <w:divsChild>
            <w:div w:id="810556073">
              <w:marLeft w:val="0"/>
              <w:marRight w:val="0"/>
              <w:marTop w:val="0"/>
              <w:marBottom w:val="0"/>
              <w:divBdr>
                <w:top w:val="none" w:sz="0" w:space="0" w:color="auto"/>
                <w:left w:val="none" w:sz="0" w:space="0" w:color="auto"/>
                <w:bottom w:val="none" w:sz="0" w:space="0" w:color="auto"/>
                <w:right w:val="none" w:sz="0" w:space="0" w:color="auto"/>
              </w:divBdr>
              <w:divsChild>
                <w:div w:id="1034890137">
                  <w:marLeft w:val="0"/>
                  <w:marRight w:val="0"/>
                  <w:marTop w:val="0"/>
                  <w:marBottom w:val="0"/>
                  <w:divBdr>
                    <w:top w:val="none" w:sz="0" w:space="0" w:color="auto"/>
                    <w:left w:val="none" w:sz="0" w:space="0" w:color="auto"/>
                    <w:bottom w:val="none" w:sz="0" w:space="0" w:color="auto"/>
                    <w:right w:val="none" w:sz="0" w:space="0" w:color="auto"/>
                  </w:divBdr>
                  <w:divsChild>
                    <w:div w:id="6790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77101322">
          <w:marLeft w:val="0"/>
          <w:marRight w:val="0"/>
          <w:marTop w:val="0"/>
          <w:marBottom w:val="0"/>
          <w:divBdr>
            <w:top w:val="none" w:sz="0" w:space="0" w:color="auto"/>
            <w:left w:val="none" w:sz="0" w:space="0" w:color="auto"/>
            <w:bottom w:val="none" w:sz="0" w:space="0" w:color="auto"/>
            <w:right w:val="none" w:sz="0" w:space="0" w:color="auto"/>
          </w:divBdr>
          <w:divsChild>
            <w:div w:id="283582678">
              <w:marLeft w:val="0"/>
              <w:marRight w:val="0"/>
              <w:marTop w:val="0"/>
              <w:marBottom w:val="0"/>
              <w:divBdr>
                <w:top w:val="none" w:sz="0" w:space="0" w:color="auto"/>
                <w:left w:val="none" w:sz="0" w:space="0" w:color="auto"/>
                <w:bottom w:val="none" w:sz="0" w:space="0" w:color="auto"/>
                <w:right w:val="none" w:sz="0" w:space="0" w:color="auto"/>
              </w:divBdr>
              <w:divsChild>
                <w:div w:id="1579897358">
                  <w:marLeft w:val="0"/>
                  <w:marRight w:val="0"/>
                  <w:marTop w:val="0"/>
                  <w:marBottom w:val="0"/>
                  <w:divBdr>
                    <w:top w:val="none" w:sz="0" w:space="0" w:color="auto"/>
                    <w:left w:val="none" w:sz="0" w:space="0" w:color="auto"/>
                    <w:bottom w:val="none" w:sz="0" w:space="0" w:color="auto"/>
                    <w:right w:val="none" w:sz="0" w:space="0" w:color="auto"/>
                  </w:divBdr>
                  <w:divsChild>
                    <w:div w:id="13499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5082">
      <w:bodyDiv w:val="1"/>
      <w:marLeft w:val="0"/>
      <w:marRight w:val="0"/>
      <w:marTop w:val="0"/>
      <w:marBottom w:val="0"/>
      <w:divBdr>
        <w:top w:val="none" w:sz="0" w:space="0" w:color="auto"/>
        <w:left w:val="none" w:sz="0" w:space="0" w:color="auto"/>
        <w:bottom w:val="none" w:sz="0" w:space="0" w:color="auto"/>
        <w:right w:val="none" w:sz="0" w:space="0" w:color="auto"/>
      </w:divBdr>
      <w:divsChild>
        <w:div w:id="1651473783">
          <w:marLeft w:val="0"/>
          <w:marRight w:val="0"/>
          <w:marTop w:val="0"/>
          <w:marBottom w:val="0"/>
          <w:divBdr>
            <w:top w:val="none" w:sz="0" w:space="0" w:color="auto"/>
            <w:left w:val="none" w:sz="0" w:space="0" w:color="auto"/>
            <w:bottom w:val="none" w:sz="0" w:space="0" w:color="auto"/>
            <w:right w:val="none" w:sz="0" w:space="0" w:color="auto"/>
          </w:divBdr>
          <w:divsChild>
            <w:div w:id="1019813489">
              <w:marLeft w:val="0"/>
              <w:marRight w:val="0"/>
              <w:marTop w:val="0"/>
              <w:marBottom w:val="0"/>
              <w:divBdr>
                <w:top w:val="none" w:sz="0" w:space="0" w:color="auto"/>
                <w:left w:val="none" w:sz="0" w:space="0" w:color="auto"/>
                <w:bottom w:val="none" w:sz="0" w:space="0" w:color="auto"/>
                <w:right w:val="none" w:sz="0" w:space="0" w:color="auto"/>
              </w:divBdr>
              <w:divsChild>
                <w:div w:id="876158346">
                  <w:marLeft w:val="0"/>
                  <w:marRight w:val="0"/>
                  <w:marTop w:val="0"/>
                  <w:marBottom w:val="0"/>
                  <w:divBdr>
                    <w:top w:val="none" w:sz="0" w:space="0" w:color="auto"/>
                    <w:left w:val="none" w:sz="0" w:space="0" w:color="auto"/>
                    <w:bottom w:val="none" w:sz="0" w:space="0" w:color="auto"/>
                    <w:right w:val="none" w:sz="0" w:space="0" w:color="auto"/>
                  </w:divBdr>
                  <w:divsChild>
                    <w:div w:id="7786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17156">
      <w:bodyDiv w:val="1"/>
      <w:marLeft w:val="0"/>
      <w:marRight w:val="0"/>
      <w:marTop w:val="0"/>
      <w:marBottom w:val="0"/>
      <w:divBdr>
        <w:top w:val="none" w:sz="0" w:space="0" w:color="auto"/>
        <w:left w:val="none" w:sz="0" w:space="0" w:color="auto"/>
        <w:bottom w:val="none" w:sz="0" w:space="0" w:color="auto"/>
        <w:right w:val="none" w:sz="0" w:space="0" w:color="auto"/>
      </w:divBdr>
      <w:divsChild>
        <w:div w:id="90705820">
          <w:marLeft w:val="0"/>
          <w:marRight w:val="0"/>
          <w:marTop w:val="0"/>
          <w:marBottom w:val="0"/>
          <w:divBdr>
            <w:top w:val="none" w:sz="0" w:space="0" w:color="auto"/>
            <w:left w:val="none" w:sz="0" w:space="0" w:color="auto"/>
            <w:bottom w:val="none" w:sz="0" w:space="0" w:color="auto"/>
            <w:right w:val="none" w:sz="0" w:space="0" w:color="auto"/>
          </w:divBdr>
          <w:divsChild>
            <w:div w:id="1398935907">
              <w:marLeft w:val="0"/>
              <w:marRight w:val="0"/>
              <w:marTop w:val="0"/>
              <w:marBottom w:val="0"/>
              <w:divBdr>
                <w:top w:val="none" w:sz="0" w:space="0" w:color="auto"/>
                <w:left w:val="none" w:sz="0" w:space="0" w:color="auto"/>
                <w:bottom w:val="none" w:sz="0" w:space="0" w:color="auto"/>
                <w:right w:val="none" w:sz="0" w:space="0" w:color="auto"/>
              </w:divBdr>
              <w:divsChild>
                <w:div w:id="1803496456">
                  <w:marLeft w:val="0"/>
                  <w:marRight w:val="0"/>
                  <w:marTop w:val="0"/>
                  <w:marBottom w:val="0"/>
                  <w:divBdr>
                    <w:top w:val="none" w:sz="0" w:space="0" w:color="auto"/>
                    <w:left w:val="none" w:sz="0" w:space="0" w:color="auto"/>
                    <w:bottom w:val="none" w:sz="0" w:space="0" w:color="auto"/>
                    <w:right w:val="none" w:sz="0" w:space="0" w:color="auto"/>
                  </w:divBdr>
                  <w:divsChild>
                    <w:div w:id="14599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173">
      <w:bodyDiv w:val="1"/>
      <w:marLeft w:val="0"/>
      <w:marRight w:val="0"/>
      <w:marTop w:val="0"/>
      <w:marBottom w:val="0"/>
      <w:divBdr>
        <w:top w:val="none" w:sz="0" w:space="0" w:color="auto"/>
        <w:left w:val="none" w:sz="0" w:space="0" w:color="auto"/>
        <w:bottom w:val="none" w:sz="0" w:space="0" w:color="auto"/>
        <w:right w:val="none" w:sz="0" w:space="0" w:color="auto"/>
      </w:divBdr>
      <w:divsChild>
        <w:div w:id="105389120">
          <w:marLeft w:val="0"/>
          <w:marRight w:val="0"/>
          <w:marTop w:val="0"/>
          <w:marBottom w:val="0"/>
          <w:divBdr>
            <w:top w:val="none" w:sz="0" w:space="0" w:color="auto"/>
            <w:left w:val="none" w:sz="0" w:space="0" w:color="auto"/>
            <w:bottom w:val="none" w:sz="0" w:space="0" w:color="auto"/>
            <w:right w:val="none" w:sz="0" w:space="0" w:color="auto"/>
          </w:divBdr>
          <w:divsChild>
            <w:div w:id="1239749333">
              <w:marLeft w:val="0"/>
              <w:marRight w:val="0"/>
              <w:marTop w:val="0"/>
              <w:marBottom w:val="0"/>
              <w:divBdr>
                <w:top w:val="none" w:sz="0" w:space="0" w:color="auto"/>
                <w:left w:val="none" w:sz="0" w:space="0" w:color="auto"/>
                <w:bottom w:val="none" w:sz="0" w:space="0" w:color="auto"/>
                <w:right w:val="none" w:sz="0" w:space="0" w:color="auto"/>
              </w:divBdr>
              <w:divsChild>
                <w:div w:id="53434009">
                  <w:marLeft w:val="0"/>
                  <w:marRight w:val="0"/>
                  <w:marTop w:val="0"/>
                  <w:marBottom w:val="0"/>
                  <w:divBdr>
                    <w:top w:val="none" w:sz="0" w:space="0" w:color="auto"/>
                    <w:left w:val="none" w:sz="0" w:space="0" w:color="auto"/>
                    <w:bottom w:val="none" w:sz="0" w:space="0" w:color="auto"/>
                    <w:right w:val="none" w:sz="0" w:space="0" w:color="auto"/>
                  </w:divBdr>
                  <w:divsChild>
                    <w:div w:id="4150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7527">
      <w:bodyDiv w:val="1"/>
      <w:marLeft w:val="0"/>
      <w:marRight w:val="0"/>
      <w:marTop w:val="0"/>
      <w:marBottom w:val="0"/>
      <w:divBdr>
        <w:top w:val="none" w:sz="0" w:space="0" w:color="auto"/>
        <w:left w:val="none" w:sz="0" w:space="0" w:color="auto"/>
        <w:bottom w:val="none" w:sz="0" w:space="0" w:color="auto"/>
        <w:right w:val="none" w:sz="0" w:space="0" w:color="auto"/>
      </w:divBdr>
      <w:divsChild>
        <w:div w:id="1222912375">
          <w:marLeft w:val="0"/>
          <w:marRight w:val="0"/>
          <w:marTop w:val="0"/>
          <w:marBottom w:val="0"/>
          <w:divBdr>
            <w:top w:val="none" w:sz="0" w:space="0" w:color="auto"/>
            <w:left w:val="none" w:sz="0" w:space="0" w:color="auto"/>
            <w:bottom w:val="none" w:sz="0" w:space="0" w:color="auto"/>
            <w:right w:val="none" w:sz="0" w:space="0" w:color="auto"/>
          </w:divBdr>
          <w:divsChild>
            <w:div w:id="836922047">
              <w:marLeft w:val="0"/>
              <w:marRight w:val="0"/>
              <w:marTop w:val="0"/>
              <w:marBottom w:val="0"/>
              <w:divBdr>
                <w:top w:val="none" w:sz="0" w:space="0" w:color="auto"/>
                <w:left w:val="none" w:sz="0" w:space="0" w:color="auto"/>
                <w:bottom w:val="none" w:sz="0" w:space="0" w:color="auto"/>
                <w:right w:val="none" w:sz="0" w:space="0" w:color="auto"/>
              </w:divBdr>
              <w:divsChild>
                <w:div w:id="384570120">
                  <w:marLeft w:val="0"/>
                  <w:marRight w:val="0"/>
                  <w:marTop w:val="0"/>
                  <w:marBottom w:val="0"/>
                  <w:divBdr>
                    <w:top w:val="none" w:sz="0" w:space="0" w:color="auto"/>
                    <w:left w:val="none" w:sz="0" w:space="0" w:color="auto"/>
                    <w:bottom w:val="none" w:sz="0" w:space="0" w:color="auto"/>
                    <w:right w:val="none" w:sz="0" w:space="0" w:color="auto"/>
                  </w:divBdr>
                  <w:divsChild>
                    <w:div w:id="11210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34149">
      <w:bodyDiv w:val="1"/>
      <w:marLeft w:val="0"/>
      <w:marRight w:val="0"/>
      <w:marTop w:val="0"/>
      <w:marBottom w:val="0"/>
      <w:divBdr>
        <w:top w:val="none" w:sz="0" w:space="0" w:color="auto"/>
        <w:left w:val="none" w:sz="0" w:space="0" w:color="auto"/>
        <w:bottom w:val="none" w:sz="0" w:space="0" w:color="auto"/>
        <w:right w:val="none" w:sz="0" w:space="0" w:color="auto"/>
      </w:divBdr>
      <w:divsChild>
        <w:div w:id="1345479266">
          <w:marLeft w:val="0"/>
          <w:marRight w:val="0"/>
          <w:marTop w:val="0"/>
          <w:marBottom w:val="0"/>
          <w:divBdr>
            <w:top w:val="none" w:sz="0" w:space="0" w:color="auto"/>
            <w:left w:val="none" w:sz="0" w:space="0" w:color="auto"/>
            <w:bottom w:val="none" w:sz="0" w:space="0" w:color="auto"/>
            <w:right w:val="none" w:sz="0" w:space="0" w:color="auto"/>
          </w:divBdr>
          <w:divsChild>
            <w:div w:id="494421836">
              <w:marLeft w:val="0"/>
              <w:marRight w:val="0"/>
              <w:marTop w:val="0"/>
              <w:marBottom w:val="0"/>
              <w:divBdr>
                <w:top w:val="none" w:sz="0" w:space="0" w:color="auto"/>
                <w:left w:val="none" w:sz="0" w:space="0" w:color="auto"/>
                <w:bottom w:val="none" w:sz="0" w:space="0" w:color="auto"/>
                <w:right w:val="none" w:sz="0" w:space="0" w:color="auto"/>
              </w:divBdr>
              <w:divsChild>
                <w:div w:id="396323558">
                  <w:marLeft w:val="0"/>
                  <w:marRight w:val="0"/>
                  <w:marTop w:val="0"/>
                  <w:marBottom w:val="0"/>
                  <w:divBdr>
                    <w:top w:val="none" w:sz="0" w:space="0" w:color="auto"/>
                    <w:left w:val="none" w:sz="0" w:space="0" w:color="auto"/>
                    <w:bottom w:val="none" w:sz="0" w:space="0" w:color="auto"/>
                    <w:right w:val="none" w:sz="0" w:space="0" w:color="auto"/>
                  </w:divBdr>
                  <w:divsChild>
                    <w:div w:id="1202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0177">
      <w:bodyDiv w:val="1"/>
      <w:marLeft w:val="0"/>
      <w:marRight w:val="0"/>
      <w:marTop w:val="0"/>
      <w:marBottom w:val="0"/>
      <w:divBdr>
        <w:top w:val="none" w:sz="0" w:space="0" w:color="auto"/>
        <w:left w:val="none" w:sz="0" w:space="0" w:color="auto"/>
        <w:bottom w:val="none" w:sz="0" w:space="0" w:color="auto"/>
        <w:right w:val="none" w:sz="0" w:space="0" w:color="auto"/>
      </w:divBdr>
      <w:divsChild>
        <w:div w:id="1803379101">
          <w:marLeft w:val="0"/>
          <w:marRight w:val="0"/>
          <w:marTop w:val="0"/>
          <w:marBottom w:val="0"/>
          <w:divBdr>
            <w:top w:val="none" w:sz="0" w:space="0" w:color="auto"/>
            <w:left w:val="none" w:sz="0" w:space="0" w:color="auto"/>
            <w:bottom w:val="none" w:sz="0" w:space="0" w:color="auto"/>
            <w:right w:val="none" w:sz="0" w:space="0" w:color="auto"/>
          </w:divBdr>
          <w:divsChild>
            <w:div w:id="1959069829">
              <w:marLeft w:val="0"/>
              <w:marRight w:val="0"/>
              <w:marTop w:val="0"/>
              <w:marBottom w:val="0"/>
              <w:divBdr>
                <w:top w:val="none" w:sz="0" w:space="0" w:color="auto"/>
                <w:left w:val="none" w:sz="0" w:space="0" w:color="auto"/>
                <w:bottom w:val="none" w:sz="0" w:space="0" w:color="auto"/>
                <w:right w:val="none" w:sz="0" w:space="0" w:color="auto"/>
              </w:divBdr>
              <w:divsChild>
                <w:div w:id="2023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819">
      <w:bodyDiv w:val="1"/>
      <w:marLeft w:val="0"/>
      <w:marRight w:val="0"/>
      <w:marTop w:val="0"/>
      <w:marBottom w:val="0"/>
      <w:divBdr>
        <w:top w:val="none" w:sz="0" w:space="0" w:color="auto"/>
        <w:left w:val="none" w:sz="0" w:space="0" w:color="auto"/>
        <w:bottom w:val="none" w:sz="0" w:space="0" w:color="auto"/>
        <w:right w:val="none" w:sz="0" w:space="0" w:color="auto"/>
      </w:divBdr>
      <w:divsChild>
        <w:div w:id="1336033827">
          <w:marLeft w:val="0"/>
          <w:marRight w:val="0"/>
          <w:marTop w:val="0"/>
          <w:marBottom w:val="0"/>
          <w:divBdr>
            <w:top w:val="none" w:sz="0" w:space="0" w:color="auto"/>
            <w:left w:val="none" w:sz="0" w:space="0" w:color="auto"/>
            <w:bottom w:val="none" w:sz="0" w:space="0" w:color="auto"/>
            <w:right w:val="none" w:sz="0" w:space="0" w:color="auto"/>
          </w:divBdr>
          <w:divsChild>
            <w:div w:id="142434299">
              <w:marLeft w:val="0"/>
              <w:marRight w:val="0"/>
              <w:marTop w:val="0"/>
              <w:marBottom w:val="0"/>
              <w:divBdr>
                <w:top w:val="none" w:sz="0" w:space="0" w:color="auto"/>
                <w:left w:val="none" w:sz="0" w:space="0" w:color="auto"/>
                <w:bottom w:val="none" w:sz="0" w:space="0" w:color="auto"/>
                <w:right w:val="none" w:sz="0" w:space="0" w:color="auto"/>
              </w:divBdr>
              <w:divsChild>
                <w:div w:id="10566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916">
      <w:bodyDiv w:val="1"/>
      <w:marLeft w:val="0"/>
      <w:marRight w:val="0"/>
      <w:marTop w:val="0"/>
      <w:marBottom w:val="0"/>
      <w:divBdr>
        <w:top w:val="none" w:sz="0" w:space="0" w:color="auto"/>
        <w:left w:val="none" w:sz="0" w:space="0" w:color="auto"/>
        <w:bottom w:val="none" w:sz="0" w:space="0" w:color="auto"/>
        <w:right w:val="none" w:sz="0" w:space="0" w:color="auto"/>
      </w:divBdr>
      <w:divsChild>
        <w:div w:id="1393040809">
          <w:marLeft w:val="0"/>
          <w:marRight w:val="0"/>
          <w:marTop w:val="0"/>
          <w:marBottom w:val="0"/>
          <w:divBdr>
            <w:top w:val="none" w:sz="0" w:space="0" w:color="auto"/>
            <w:left w:val="none" w:sz="0" w:space="0" w:color="auto"/>
            <w:bottom w:val="none" w:sz="0" w:space="0" w:color="auto"/>
            <w:right w:val="none" w:sz="0" w:space="0" w:color="auto"/>
          </w:divBdr>
          <w:divsChild>
            <w:div w:id="1134256484">
              <w:marLeft w:val="0"/>
              <w:marRight w:val="0"/>
              <w:marTop w:val="0"/>
              <w:marBottom w:val="0"/>
              <w:divBdr>
                <w:top w:val="none" w:sz="0" w:space="0" w:color="auto"/>
                <w:left w:val="none" w:sz="0" w:space="0" w:color="auto"/>
                <w:bottom w:val="none" w:sz="0" w:space="0" w:color="auto"/>
                <w:right w:val="none" w:sz="0" w:space="0" w:color="auto"/>
              </w:divBdr>
              <w:divsChild>
                <w:div w:id="9929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1957">
      <w:bodyDiv w:val="1"/>
      <w:marLeft w:val="0"/>
      <w:marRight w:val="0"/>
      <w:marTop w:val="0"/>
      <w:marBottom w:val="0"/>
      <w:divBdr>
        <w:top w:val="none" w:sz="0" w:space="0" w:color="auto"/>
        <w:left w:val="none" w:sz="0" w:space="0" w:color="auto"/>
        <w:bottom w:val="none" w:sz="0" w:space="0" w:color="auto"/>
        <w:right w:val="none" w:sz="0" w:space="0" w:color="auto"/>
      </w:divBdr>
      <w:divsChild>
        <w:div w:id="1883134908">
          <w:marLeft w:val="0"/>
          <w:marRight w:val="0"/>
          <w:marTop w:val="0"/>
          <w:marBottom w:val="0"/>
          <w:divBdr>
            <w:top w:val="none" w:sz="0" w:space="0" w:color="auto"/>
            <w:left w:val="none" w:sz="0" w:space="0" w:color="auto"/>
            <w:bottom w:val="none" w:sz="0" w:space="0" w:color="auto"/>
            <w:right w:val="none" w:sz="0" w:space="0" w:color="auto"/>
          </w:divBdr>
          <w:divsChild>
            <w:div w:id="439105046">
              <w:marLeft w:val="0"/>
              <w:marRight w:val="0"/>
              <w:marTop w:val="0"/>
              <w:marBottom w:val="0"/>
              <w:divBdr>
                <w:top w:val="none" w:sz="0" w:space="0" w:color="auto"/>
                <w:left w:val="none" w:sz="0" w:space="0" w:color="auto"/>
                <w:bottom w:val="none" w:sz="0" w:space="0" w:color="auto"/>
                <w:right w:val="none" w:sz="0" w:space="0" w:color="auto"/>
              </w:divBdr>
              <w:divsChild>
                <w:div w:id="418992067">
                  <w:marLeft w:val="0"/>
                  <w:marRight w:val="0"/>
                  <w:marTop w:val="0"/>
                  <w:marBottom w:val="0"/>
                  <w:divBdr>
                    <w:top w:val="none" w:sz="0" w:space="0" w:color="auto"/>
                    <w:left w:val="none" w:sz="0" w:space="0" w:color="auto"/>
                    <w:bottom w:val="none" w:sz="0" w:space="0" w:color="auto"/>
                    <w:right w:val="none" w:sz="0" w:space="0" w:color="auto"/>
                  </w:divBdr>
                  <w:divsChild>
                    <w:div w:id="4827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78982">
      <w:bodyDiv w:val="1"/>
      <w:marLeft w:val="0"/>
      <w:marRight w:val="0"/>
      <w:marTop w:val="0"/>
      <w:marBottom w:val="0"/>
      <w:divBdr>
        <w:top w:val="none" w:sz="0" w:space="0" w:color="auto"/>
        <w:left w:val="none" w:sz="0" w:space="0" w:color="auto"/>
        <w:bottom w:val="none" w:sz="0" w:space="0" w:color="auto"/>
        <w:right w:val="none" w:sz="0" w:space="0" w:color="auto"/>
      </w:divBdr>
      <w:divsChild>
        <w:div w:id="627323203">
          <w:marLeft w:val="0"/>
          <w:marRight w:val="0"/>
          <w:marTop w:val="0"/>
          <w:marBottom w:val="0"/>
          <w:divBdr>
            <w:top w:val="none" w:sz="0" w:space="0" w:color="auto"/>
            <w:left w:val="none" w:sz="0" w:space="0" w:color="auto"/>
            <w:bottom w:val="none" w:sz="0" w:space="0" w:color="auto"/>
            <w:right w:val="none" w:sz="0" w:space="0" w:color="auto"/>
          </w:divBdr>
          <w:divsChild>
            <w:div w:id="1453749420">
              <w:marLeft w:val="0"/>
              <w:marRight w:val="0"/>
              <w:marTop w:val="0"/>
              <w:marBottom w:val="0"/>
              <w:divBdr>
                <w:top w:val="none" w:sz="0" w:space="0" w:color="auto"/>
                <w:left w:val="none" w:sz="0" w:space="0" w:color="auto"/>
                <w:bottom w:val="none" w:sz="0" w:space="0" w:color="auto"/>
                <w:right w:val="none" w:sz="0" w:space="0" w:color="auto"/>
              </w:divBdr>
              <w:divsChild>
                <w:div w:id="1964968579">
                  <w:marLeft w:val="0"/>
                  <w:marRight w:val="0"/>
                  <w:marTop w:val="0"/>
                  <w:marBottom w:val="0"/>
                  <w:divBdr>
                    <w:top w:val="none" w:sz="0" w:space="0" w:color="auto"/>
                    <w:left w:val="none" w:sz="0" w:space="0" w:color="auto"/>
                    <w:bottom w:val="none" w:sz="0" w:space="0" w:color="auto"/>
                    <w:right w:val="none" w:sz="0" w:space="0" w:color="auto"/>
                  </w:divBdr>
                  <w:divsChild>
                    <w:div w:id="10052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7382">
      <w:bodyDiv w:val="1"/>
      <w:marLeft w:val="0"/>
      <w:marRight w:val="0"/>
      <w:marTop w:val="0"/>
      <w:marBottom w:val="0"/>
      <w:divBdr>
        <w:top w:val="none" w:sz="0" w:space="0" w:color="auto"/>
        <w:left w:val="none" w:sz="0" w:space="0" w:color="auto"/>
        <w:bottom w:val="none" w:sz="0" w:space="0" w:color="auto"/>
        <w:right w:val="none" w:sz="0" w:space="0" w:color="auto"/>
      </w:divBdr>
      <w:divsChild>
        <w:div w:id="191262860">
          <w:marLeft w:val="0"/>
          <w:marRight w:val="0"/>
          <w:marTop w:val="0"/>
          <w:marBottom w:val="0"/>
          <w:divBdr>
            <w:top w:val="none" w:sz="0" w:space="0" w:color="auto"/>
            <w:left w:val="none" w:sz="0" w:space="0" w:color="auto"/>
            <w:bottom w:val="none" w:sz="0" w:space="0" w:color="auto"/>
            <w:right w:val="none" w:sz="0" w:space="0" w:color="auto"/>
          </w:divBdr>
          <w:divsChild>
            <w:div w:id="1382628957">
              <w:marLeft w:val="0"/>
              <w:marRight w:val="0"/>
              <w:marTop w:val="0"/>
              <w:marBottom w:val="0"/>
              <w:divBdr>
                <w:top w:val="none" w:sz="0" w:space="0" w:color="auto"/>
                <w:left w:val="none" w:sz="0" w:space="0" w:color="auto"/>
                <w:bottom w:val="none" w:sz="0" w:space="0" w:color="auto"/>
                <w:right w:val="none" w:sz="0" w:space="0" w:color="auto"/>
              </w:divBdr>
              <w:divsChild>
                <w:div w:id="698044253">
                  <w:marLeft w:val="0"/>
                  <w:marRight w:val="0"/>
                  <w:marTop w:val="0"/>
                  <w:marBottom w:val="0"/>
                  <w:divBdr>
                    <w:top w:val="none" w:sz="0" w:space="0" w:color="auto"/>
                    <w:left w:val="none" w:sz="0" w:space="0" w:color="auto"/>
                    <w:bottom w:val="none" w:sz="0" w:space="0" w:color="auto"/>
                    <w:right w:val="none" w:sz="0" w:space="0" w:color="auto"/>
                  </w:divBdr>
                  <w:divsChild>
                    <w:div w:id="127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5217">
      <w:bodyDiv w:val="1"/>
      <w:marLeft w:val="0"/>
      <w:marRight w:val="0"/>
      <w:marTop w:val="0"/>
      <w:marBottom w:val="0"/>
      <w:divBdr>
        <w:top w:val="none" w:sz="0" w:space="0" w:color="auto"/>
        <w:left w:val="none" w:sz="0" w:space="0" w:color="auto"/>
        <w:bottom w:val="none" w:sz="0" w:space="0" w:color="auto"/>
        <w:right w:val="none" w:sz="0" w:space="0" w:color="auto"/>
      </w:divBdr>
      <w:divsChild>
        <w:div w:id="1478303151">
          <w:marLeft w:val="0"/>
          <w:marRight w:val="0"/>
          <w:marTop w:val="0"/>
          <w:marBottom w:val="0"/>
          <w:divBdr>
            <w:top w:val="none" w:sz="0" w:space="0" w:color="auto"/>
            <w:left w:val="none" w:sz="0" w:space="0" w:color="auto"/>
            <w:bottom w:val="none" w:sz="0" w:space="0" w:color="auto"/>
            <w:right w:val="none" w:sz="0" w:space="0" w:color="auto"/>
          </w:divBdr>
          <w:divsChild>
            <w:div w:id="1409376682">
              <w:marLeft w:val="0"/>
              <w:marRight w:val="0"/>
              <w:marTop w:val="0"/>
              <w:marBottom w:val="0"/>
              <w:divBdr>
                <w:top w:val="none" w:sz="0" w:space="0" w:color="auto"/>
                <w:left w:val="none" w:sz="0" w:space="0" w:color="auto"/>
                <w:bottom w:val="none" w:sz="0" w:space="0" w:color="auto"/>
                <w:right w:val="none" w:sz="0" w:space="0" w:color="auto"/>
              </w:divBdr>
              <w:divsChild>
                <w:div w:id="3230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4212">
      <w:bodyDiv w:val="1"/>
      <w:marLeft w:val="0"/>
      <w:marRight w:val="0"/>
      <w:marTop w:val="0"/>
      <w:marBottom w:val="0"/>
      <w:divBdr>
        <w:top w:val="none" w:sz="0" w:space="0" w:color="auto"/>
        <w:left w:val="none" w:sz="0" w:space="0" w:color="auto"/>
        <w:bottom w:val="none" w:sz="0" w:space="0" w:color="auto"/>
        <w:right w:val="none" w:sz="0" w:space="0" w:color="auto"/>
      </w:divBdr>
      <w:divsChild>
        <w:div w:id="1611082657">
          <w:marLeft w:val="0"/>
          <w:marRight w:val="0"/>
          <w:marTop w:val="0"/>
          <w:marBottom w:val="0"/>
          <w:divBdr>
            <w:top w:val="none" w:sz="0" w:space="0" w:color="auto"/>
            <w:left w:val="none" w:sz="0" w:space="0" w:color="auto"/>
            <w:bottom w:val="none" w:sz="0" w:space="0" w:color="auto"/>
            <w:right w:val="none" w:sz="0" w:space="0" w:color="auto"/>
          </w:divBdr>
          <w:divsChild>
            <w:div w:id="568149183">
              <w:marLeft w:val="0"/>
              <w:marRight w:val="0"/>
              <w:marTop w:val="0"/>
              <w:marBottom w:val="0"/>
              <w:divBdr>
                <w:top w:val="none" w:sz="0" w:space="0" w:color="auto"/>
                <w:left w:val="none" w:sz="0" w:space="0" w:color="auto"/>
                <w:bottom w:val="none" w:sz="0" w:space="0" w:color="auto"/>
                <w:right w:val="none" w:sz="0" w:space="0" w:color="auto"/>
              </w:divBdr>
              <w:divsChild>
                <w:div w:id="2050254846">
                  <w:marLeft w:val="0"/>
                  <w:marRight w:val="0"/>
                  <w:marTop w:val="0"/>
                  <w:marBottom w:val="0"/>
                  <w:divBdr>
                    <w:top w:val="none" w:sz="0" w:space="0" w:color="auto"/>
                    <w:left w:val="none" w:sz="0" w:space="0" w:color="auto"/>
                    <w:bottom w:val="none" w:sz="0" w:space="0" w:color="auto"/>
                    <w:right w:val="none" w:sz="0" w:space="0" w:color="auto"/>
                  </w:divBdr>
                  <w:divsChild>
                    <w:div w:id="6361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27689">
      <w:bodyDiv w:val="1"/>
      <w:marLeft w:val="0"/>
      <w:marRight w:val="0"/>
      <w:marTop w:val="0"/>
      <w:marBottom w:val="0"/>
      <w:divBdr>
        <w:top w:val="none" w:sz="0" w:space="0" w:color="auto"/>
        <w:left w:val="none" w:sz="0" w:space="0" w:color="auto"/>
        <w:bottom w:val="none" w:sz="0" w:space="0" w:color="auto"/>
        <w:right w:val="none" w:sz="0" w:space="0" w:color="auto"/>
      </w:divBdr>
      <w:divsChild>
        <w:div w:id="597643068">
          <w:marLeft w:val="0"/>
          <w:marRight w:val="0"/>
          <w:marTop w:val="0"/>
          <w:marBottom w:val="0"/>
          <w:divBdr>
            <w:top w:val="none" w:sz="0" w:space="0" w:color="auto"/>
            <w:left w:val="none" w:sz="0" w:space="0" w:color="auto"/>
            <w:bottom w:val="none" w:sz="0" w:space="0" w:color="auto"/>
            <w:right w:val="none" w:sz="0" w:space="0" w:color="auto"/>
          </w:divBdr>
          <w:divsChild>
            <w:div w:id="1051806339">
              <w:marLeft w:val="0"/>
              <w:marRight w:val="0"/>
              <w:marTop w:val="0"/>
              <w:marBottom w:val="0"/>
              <w:divBdr>
                <w:top w:val="none" w:sz="0" w:space="0" w:color="auto"/>
                <w:left w:val="none" w:sz="0" w:space="0" w:color="auto"/>
                <w:bottom w:val="none" w:sz="0" w:space="0" w:color="auto"/>
                <w:right w:val="none" w:sz="0" w:space="0" w:color="auto"/>
              </w:divBdr>
              <w:divsChild>
                <w:div w:id="18060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9637">
      <w:bodyDiv w:val="1"/>
      <w:marLeft w:val="0"/>
      <w:marRight w:val="0"/>
      <w:marTop w:val="0"/>
      <w:marBottom w:val="0"/>
      <w:divBdr>
        <w:top w:val="none" w:sz="0" w:space="0" w:color="auto"/>
        <w:left w:val="none" w:sz="0" w:space="0" w:color="auto"/>
        <w:bottom w:val="none" w:sz="0" w:space="0" w:color="auto"/>
        <w:right w:val="none" w:sz="0" w:space="0" w:color="auto"/>
      </w:divBdr>
      <w:divsChild>
        <w:div w:id="56902123">
          <w:marLeft w:val="0"/>
          <w:marRight w:val="0"/>
          <w:marTop w:val="0"/>
          <w:marBottom w:val="0"/>
          <w:divBdr>
            <w:top w:val="none" w:sz="0" w:space="0" w:color="auto"/>
            <w:left w:val="none" w:sz="0" w:space="0" w:color="auto"/>
            <w:bottom w:val="none" w:sz="0" w:space="0" w:color="auto"/>
            <w:right w:val="none" w:sz="0" w:space="0" w:color="auto"/>
          </w:divBdr>
          <w:divsChild>
            <w:div w:id="497110875">
              <w:marLeft w:val="0"/>
              <w:marRight w:val="0"/>
              <w:marTop w:val="0"/>
              <w:marBottom w:val="0"/>
              <w:divBdr>
                <w:top w:val="none" w:sz="0" w:space="0" w:color="auto"/>
                <w:left w:val="none" w:sz="0" w:space="0" w:color="auto"/>
                <w:bottom w:val="none" w:sz="0" w:space="0" w:color="auto"/>
                <w:right w:val="none" w:sz="0" w:space="0" w:color="auto"/>
              </w:divBdr>
              <w:divsChild>
                <w:div w:id="3681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4742">
      <w:bodyDiv w:val="1"/>
      <w:marLeft w:val="0"/>
      <w:marRight w:val="0"/>
      <w:marTop w:val="0"/>
      <w:marBottom w:val="0"/>
      <w:divBdr>
        <w:top w:val="none" w:sz="0" w:space="0" w:color="auto"/>
        <w:left w:val="none" w:sz="0" w:space="0" w:color="auto"/>
        <w:bottom w:val="none" w:sz="0" w:space="0" w:color="auto"/>
        <w:right w:val="none" w:sz="0" w:space="0" w:color="auto"/>
      </w:divBdr>
      <w:divsChild>
        <w:div w:id="1340543497">
          <w:marLeft w:val="0"/>
          <w:marRight w:val="0"/>
          <w:marTop w:val="0"/>
          <w:marBottom w:val="0"/>
          <w:divBdr>
            <w:top w:val="none" w:sz="0" w:space="0" w:color="auto"/>
            <w:left w:val="none" w:sz="0" w:space="0" w:color="auto"/>
            <w:bottom w:val="none" w:sz="0" w:space="0" w:color="auto"/>
            <w:right w:val="none" w:sz="0" w:space="0" w:color="auto"/>
          </w:divBdr>
          <w:divsChild>
            <w:div w:id="1687826134">
              <w:marLeft w:val="0"/>
              <w:marRight w:val="0"/>
              <w:marTop w:val="0"/>
              <w:marBottom w:val="0"/>
              <w:divBdr>
                <w:top w:val="none" w:sz="0" w:space="0" w:color="auto"/>
                <w:left w:val="none" w:sz="0" w:space="0" w:color="auto"/>
                <w:bottom w:val="none" w:sz="0" w:space="0" w:color="auto"/>
                <w:right w:val="none" w:sz="0" w:space="0" w:color="auto"/>
              </w:divBdr>
              <w:divsChild>
                <w:div w:id="1380399871">
                  <w:marLeft w:val="0"/>
                  <w:marRight w:val="0"/>
                  <w:marTop w:val="0"/>
                  <w:marBottom w:val="0"/>
                  <w:divBdr>
                    <w:top w:val="none" w:sz="0" w:space="0" w:color="auto"/>
                    <w:left w:val="none" w:sz="0" w:space="0" w:color="auto"/>
                    <w:bottom w:val="none" w:sz="0" w:space="0" w:color="auto"/>
                    <w:right w:val="none" w:sz="0" w:space="0" w:color="auto"/>
                  </w:divBdr>
                  <w:divsChild>
                    <w:div w:id="711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654">
      <w:bodyDiv w:val="1"/>
      <w:marLeft w:val="0"/>
      <w:marRight w:val="0"/>
      <w:marTop w:val="0"/>
      <w:marBottom w:val="0"/>
      <w:divBdr>
        <w:top w:val="none" w:sz="0" w:space="0" w:color="auto"/>
        <w:left w:val="none" w:sz="0" w:space="0" w:color="auto"/>
        <w:bottom w:val="none" w:sz="0" w:space="0" w:color="auto"/>
        <w:right w:val="none" w:sz="0" w:space="0" w:color="auto"/>
      </w:divBdr>
      <w:divsChild>
        <w:div w:id="154762805">
          <w:marLeft w:val="0"/>
          <w:marRight w:val="0"/>
          <w:marTop w:val="0"/>
          <w:marBottom w:val="0"/>
          <w:divBdr>
            <w:top w:val="none" w:sz="0" w:space="0" w:color="auto"/>
            <w:left w:val="none" w:sz="0" w:space="0" w:color="auto"/>
            <w:bottom w:val="none" w:sz="0" w:space="0" w:color="auto"/>
            <w:right w:val="none" w:sz="0" w:space="0" w:color="auto"/>
          </w:divBdr>
          <w:divsChild>
            <w:div w:id="1836452438">
              <w:marLeft w:val="0"/>
              <w:marRight w:val="0"/>
              <w:marTop w:val="0"/>
              <w:marBottom w:val="0"/>
              <w:divBdr>
                <w:top w:val="none" w:sz="0" w:space="0" w:color="auto"/>
                <w:left w:val="none" w:sz="0" w:space="0" w:color="auto"/>
                <w:bottom w:val="none" w:sz="0" w:space="0" w:color="auto"/>
                <w:right w:val="none" w:sz="0" w:space="0" w:color="auto"/>
              </w:divBdr>
              <w:divsChild>
                <w:div w:id="1807813359">
                  <w:marLeft w:val="0"/>
                  <w:marRight w:val="0"/>
                  <w:marTop w:val="0"/>
                  <w:marBottom w:val="0"/>
                  <w:divBdr>
                    <w:top w:val="none" w:sz="0" w:space="0" w:color="auto"/>
                    <w:left w:val="none" w:sz="0" w:space="0" w:color="auto"/>
                    <w:bottom w:val="none" w:sz="0" w:space="0" w:color="auto"/>
                    <w:right w:val="none" w:sz="0" w:space="0" w:color="auto"/>
                  </w:divBdr>
                  <w:divsChild>
                    <w:div w:id="18208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7285">
      <w:bodyDiv w:val="1"/>
      <w:marLeft w:val="0"/>
      <w:marRight w:val="0"/>
      <w:marTop w:val="0"/>
      <w:marBottom w:val="0"/>
      <w:divBdr>
        <w:top w:val="none" w:sz="0" w:space="0" w:color="auto"/>
        <w:left w:val="none" w:sz="0" w:space="0" w:color="auto"/>
        <w:bottom w:val="none" w:sz="0" w:space="0" w:color="auto"/>
        <w:right w:val="none" w:sz="0" w:space="0" w:color="auto"/>
      </w:divBdr>
      <w:divsChild>
        <w:div w:id="760877744">
          <w:marLeft w:val="0"/>
          <w:marRight w:val="0"/>
          <w:marTop w:val="0"/>
          <w:marBottom w:val="0"/>
          <w:divBdr>
            <w:top w:val="none" w:sz="0" w:space="0" w:color="auto"/>
            <w:left w:val="none" w:sz="0" w:space="0" w:color="auto"/>
            <w:bottom w:val="none" w:sz="0" w:space="0" w:color="auto"/>
            <w:right w:val="none" w:sz="0" w:space="0" w:color="auto"/>
          </w:divBdr>
          <w:divsChild>
            <w:div w:id="1698044854">
              <w:marLeft w:val="0"/>
              <w:marRight w:val="0"/>
              <w:marTop w:val="0"/>
              <w:marBottom w:val="0"/>
              <w:divBdr>
                <w:top w:val="none" w:sz="0" w:space="0" w:color="auto"/>
                <w:left w:val="none" w:sz="0" w:space="0" w:color="auto"/>
                <w:bottom w:val="none" w:sz="0" w:space="0" w:color="auto"/>
                <w:right w:val="none" w:sz="0" w:space="0" w:color="auto"/>
              </w:divBdr>
              <w:divsChild>
                <w:div w:id="715742330">
                  <w:marLeft w:val="0"/>
                  <w:marRight w:val="0"/>
                  <w:marTop w:val="0"/>
                  <w:marBottom w:val="0"/>
                  <w:divBdr>
                    <w:top w:val="none" w:sz="0" w:space="0" w:color="auto"/>
                    <w:left w:val="none" w:sz="0" w:space="0" w:color="auto"/>
                    <w:bottom w:val="none" w:sz="0" w:space="0" w:color="auto"/>
                    <w:right w:val="none" w:sz="0" w:space="0" w:color="auto"/>
                  </w:divBdr>
                  <w:divsChild>
                    <w:div w:id="7604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41549">
      <w:bodyDiv w:val="1"/>
      <w:marLeft w:val="0"/>
      <w:marRight w:val="0"/>
      <w:marTop w:val="0"/>
      <w:marBottom w:val="0"/>
      <w:divBdr>
        <w:top w:val="none" w:sz="0" w:space="0" w:color="auto"/>
        <w:left w:val="none" w:sz="0" w:space="0" w:color="auto"/>
        <w:bottom w:val="none" w:sz="0" w:space="0" w:color="auto"/>
        <w:right w:val="none" w:sz="0" w:space="0" w:color="auto"/>
      </w:divBdr>
      <w:divsChild>
        <w:div w:id="1689137955">
          <w:marLeft w:val="0"/>
          <w:marRight w:val="0"/>
          <w:marTop w:val="0"/>
          <w:marBottom w:val="0"/>
          <w:divBdr>
            <w:top w:val="none" w:sz="0" w:space="0" w:color="auto"/>
            <w:left w:val="none" w:sz="0" w:space="0" w:color="auto"/>
            <w:bottom w:val="none" w:sz="0" w:space="0" w:color="auto"/>
            <w:right w:val="none" w:sz="0" w:space="0" w:color="auto"/>
          </w:divBdr>
          <w:divsChild>
            <w:div w:id="1642340607">
              <w:marLeft w:val="0"/>
              <w:marRight w:val="0"/>
              <w:marTop w:val="0"/>
              <w:marBottom w:val="0"/>
              <w:divBdr>
                <w:top w:val="none" w:sz="0" w:space="0" w:color="auto"/>
                <w:left w:val="none" w:sz="0" w:space="0" w:color="auto"/>
                <w:bottom w:val="none" w:sz="0" w:space="0" w:color="auto"/>
                <w:right w:val="none" w:sz="0" w:space="0" w:color="auto"/>
              </w:divBdr>
              <w:divsChild>
                <w:div w:id="1137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9289">
      <w:bodyDiv w:val="1"/>
      <w:marLeft w:val="0"/>
      <w:marRight w:val="0"/>
      <w:marTop w:val="0"/>
      <w:marBottom w:val="0"/>
      <w:divBdr>
        <w:top w:val="none" w:sz="0" w:space="0" w:color="auto"/>
        <w:left w:val="none" w:sz="0" w:space="0" w:color="auto"/>
        <w:bottom w:val="none" w:sz="0" w:space="0" w:color="auto"/>
        <w:right w:val="none" w:sz="0" w:space="0" w:color="auto"/>
      </w:divBdr>
      <w:divsChild>
        <w:div w:id="1619989738">
          <w:marLeft w:val="0"/>
          <w:marRight w:val="0"/>
          <w:marTop w:val="0"/>
          <w:marBottom w:val="0"/>
          <w:divBdr>
            <w:top w:val="none" w:sz="0" w:space="0" w:color="auto"/>
            <w:left w:val="none" w:sz="0" w:space="0" w:color="auto"/>
            <w:bottom w:val="none" w:sz="0" w:space="0" w:color="auto"/>
            <w:right w:val="none" w:sz="0" w:space="0" w:color="auto"/>
          </w:divBdr>
          <w:divsChild>
            <w:div w:id="1209534067">
              <w:marLeft w:val="0"/>
              <w:marRight w:val="0"/>
              <w:marTop w:val="0"/>
              <w:marBottom w:val="0"/>
              <w:divBdr>
                <w:top w:val="none" w:sz="0" w:space="0" w:color="auto"/>
                <w:left w:val="none" w:sz="0" w:space="0" w:color="auto"/>
                <w:bottom w:val="none" w:sz="0" w:space="0" w:color="auto"/>
                <w:right w:val="none" w:sz="0" w:space="0" w:color="auto"/>
              </w:divBdr>
              <w:divsChild>
                <w:div w:id="694620957">
                  <w:marLeft w:val="0"/>
                  <w:marRight w:val="0"/>
                  <w:marTop w:val="0"/>
                  <w:marBottom w:val="0"/>
                  <w:divBdr>
                    <w:top w:val="none" w:sz="0" w:space="0" w:color="auto"/>
                    <w:left w:val="none" w:sz="0" w:space="0" w:color="auto"/>
                    <w:bottom w:val="none" w:sz="0" w:space="0" w:color="auto"/>
                    <w:right w:val="none" w:sz="0" w:space="0" w:color="auto"/>
                  </w:divBdr>
                  <w:divsChild>
                    <w:div w:id="989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6687">
      <w:bodyDiv w:val="1"/>
      <w:marLeft w:val="0"/>
      <w:marRight w:val="0"/>
      <w:marTop w:val="0"/>
      <w:marBottom w:val="0"/>
      <w:divBdr>
        <w:top w:val="none" w:sz="0" w:space="0" w:color="auto"/>
        <w:left w:val="none" w:sz="0" w:space="0" w:color="auto"/>
        <w:bottom w:val="none" w:sz="0" w:space="0" w:color="auto"/>
        <w:right w:val="none" w:sz="0" w:space="0" w:color="auto"/>
      </w:divBdr>
      <w:divsChild>
        <w:div w:id="780225637">
          <w:marLeft w:val="0"/>
          <w:marRight w:val="0"/>
          <w:marTop w:val="0"/>
          <w:marBottom w:val="0"/>
          <w:divBdr>
            <w:top w:val="none" w:sz="0" w:space="0" w:color="auto"/>
            <w:left w:val="none" w:sz="0" w:space="0" w:color="auto"/>
            <w:bottom w:val="none" w:sz="0" w:space="0" w:color="auto"/>
            <w:right w:val="none" w:sz="0" w:space="0" w:color="auto"/>
          </w:divBdr>
          <w:divsChild>
            <w:div w:id="579483122">
              <w:marLeft w:val="0"/>
              <w:marRight w:val="0"/>
              <w:marTop w:val="0"/>
              <w:marBottom w:val="0"/>
              <w:divBdr>
                <w:top w:val="none" w:sz="0" w:space="0" w:color="auto"/>
                <w:left w:val="none" w:sz="0" w:space="0" w:color="auto"/>
                <w:bottom w:val="none" w:sz="0" w:space="0" w:color="auto"/>
                <w:right w:val="none" w:sz="0" w:space="0" w:color="auto"/>
              </w:divBdr>
              <w:divsChild>
                <w:div w:id="1690833932">
                  <w:marLeft w:val="0"/>
                  <w:marRight w:val="0"/>
                  <w:marTop w:val="0"/>
                  <w:marBottom w:val="0"/>
                  <w:divBdr>
                    <w:top w:val="none" w:sz="0" w:space="0" w:color="auto"/>
                    <w:left w:val="none" w:sz="0" w:space="0" w:color="auto"/>
                    <w:bottom w:val="none" w:sz="0" w:space="0" w:color="auto"/>
                    <w:right w:val="none" w:sz="0" w:space="0" w:color="auto"/>
                  </w:divBdr>
                  <w:divsChild>
                    <w:div w:id="1420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0841">
      <w:bodyDiv w:val="1"/>
      <w:marLeft w:val="0"/>
      <w:marRight w:val="0"/>
      <w:marTop w:val="0"/>
      <w:marBottom w:val="0"/>
      <w:divBdr>
        <w:top w:val="none" w:sz="0" w:space="0" w:color="auto"/>
        <w:left w:val="none" w:sz="0" w:space="0" w:color="auto"/>
        <w:bottom w:val="none" w:sz="0" w:space="0" w:color="auto"/>
        <w:right w:val="none" w:sz="0" w:space="0" w:color="auto"/>
      </w:divBdr>
      <w:divsChild>
        <w:div w:id="1756591412">
          <w:marLeft w:val="0"/>
          <w:marRight w:val="0"/>
          <w:marTop w:val="0"/>
          <w:marBottom w:val="0"/>
          <w:divBdr>
            <w:top w:val="none" w:sz="0" w:space="0" w:color="auto"/>
            <w:left w:val="none" w:sz="0" w:space="0" w:color="auto"/>
            <w:bottom w:val="none" w:sz="0" w:space="0" w:color="auto"/>
            <w:right w:val="none" w:sz="0" w:space="0" w:color="auto"/>
          </w:divBdr>
          <w:divsChild>
            <w:div w:id="637297523">
              <w:marLeft w:val="0"/>
              <w:marRight w:val="0"/>
              <w:marTop w:val="0"/>
              <w:marBottom w:val="0"/>
              <w:divBdr>
                <w:top w:val="none" w:sz="0" w:space="0" w:color="auto"/>
                <w:left w:val="none" w:sz="0" w:space="0" w:color="auto"/>
                <w:bottom w:val="none" w:sz="0" w:space="0" w:color="auto"/>
                <w:right w:val="none" w:sz="0" w:space="0" w:color="auto"/>
              </w:divBdr>
              <w:divsChild>
                <w:div w:id="9886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68419">
      <w:bodyDiv w:val="1"/>
      <w:marLeft w:val="0"/>
      <w:marRight w:val="0"/>
      <w:marTop w:val="0"/>
      <w:marBottom w:val="0"/>
      <w:divBdr>
        <w:top w:val="none" w:sz="0" w:space="0" w:color="auto"/>
        <w:left w:val="none" w:sz="0" w:space="0" w:color="auto"/>
        <w:bottom w:val="none" w:sz="0" w:space="0" w:color="auto"/>
        <w:right w:val="none" w:sz="0" w:space="0" w:color="auto"/>
      </w:divBdr>
      <w:divsChild>
        <w:div w:id="315913410">
          <w:marLeft w:val="0"/>
          <w:marRight w:val="0"/>
          <w:marTop w:val="0"/>
          <w:marBottom w:val="0"/>
          <w:divBdr>
            <w:top w:val="none" w:sz="0" w:space="0" w:color="auto"/>
            <w:left w:val="none" w:sz="0" w:space="0" w:color="auto"/>
            <w:bottom w:val="none" w:sz="0" w:space="0" w:color="auto"/>
            <w:right w:val="none" w:sz="0" w:space="0" w:color="auto"/>
          </w:divBdr>
          <w:divsChild>
            <w:div w:id="1882476243">
              <w:marLeft w:val="0"/>
              <w:marRight w:val="0"/>
              <w:marTop w:val="0"/>
              <w:marBottom w:val="0"/>
              <w:divBdr>
                <w:top w:val="none" w:sz="0" w:space="0" w:color="auto"/>
                <w:left w:val="none" w:sz="0" w:space="0" w:color="auto"/>
                <w:bottom w:val="none" w:sz="0" w:space="0" w:color="auto"/>
                <w:right w:val="none" w:sz="0" w:space="0" w:color="auto"/>
              </w:divBdr>
              <w:divsChild>
                <w:div w:id="4636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0494">
      <w:bodyDiv w:val="1"/>
      <w:marLeft w:val="0"/>
      <w:marRight w:val="0"/>
      <w:marTop w:val="0"/>
      <w:marBottom w:val="0"/>
      <w:divBdr>
        <w:top w:val="none" w:sz="0" w:space="0" w:color="auto"/>
        <w:left w:val="none" w:sz="0" w:space="0" w:color="auto"/>
        <w:bottom w:val="none" w:sz="0" w:space="0" w:color="auto"/>
        <w:right w:val="none" w:sz="0" w:space="0" w:color="auto"/>
      </w:divBdr>
      <w:divsChild>
        <w:div w:id="1666204122">
          <w:marLeft w:val="0"/>
          <w:marRight w:val="0"/>
          <w:marTop w:val="0"/>
          <w:marBottom w:val="0"/>
          <w:divBdr>
            <w:top w:val="none" w:sz="0" w:space="0" w:color="auto"/>
            <w:left w:val="none" w:sz="0" w:space="0" w:color="auto"/>
            <w:bottom w:val="none" w:sz="0" w:space="0" w:color="auto"/>
            <w:right w:val="none" w:sz="0" w:space="0" w:color="auto"/>
          </w:divBdr>
          <w:divsChild>
            <w:div w:id="1684163432">
              <w:marLeft w:val="0"/>
              <w:marRight w:val="0"/>
              <w:marTop w:val="0"/>
              <w:marBottom w:val="0"/>
              <w:divBdr>
                <w:top w:val="none" w:sz="0" w:space="0" w:color="auto"/>
                <w:left w:val="none" w:sz="0" w:space="0" w:color="auto"/>
                <w:bottom w:val="none" w:sz="0" w:space="0" w:color="auto"/>
                <w:right w:val="none" w:sz="0" w:space="0" w:color="auto"/>
              </w:divBdr>
              <w:divsChild>
                <w:div w:id="1239174145">
                  <w:marLeft w:val="0"/>
                  <w:marRight w:val="0"/>
                  <w:marTop w:val="0"/>
                  <w:marBottom w:val="0"/>
                  <w:divBdr>
                    <w:top w:val="none" w:sz="0" w:space="0" w:color="auto"/>
                    <w:left w:val="none" w:sz="0" w:space="0" w:color="auto"/>
                    <w:bottom w:val="none" w:sz="0" w:space="0" w:color="auto"/>
                    <w:right w:val="none" w:sz="0" w:space="0" w:color="auto"/>
                  </w:divBdr>
                  <w:divsChild>
                    <w:div w:id="5460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0170">
      <w:bodyDiv w:val="1"/>
      <w:marLeft w:val="0"/>
      <w:marRight w:val="0"/>
      <w:marTop w:val="0"/>
      <w:marBottom w:val="0"/>
      <w:divBdr>
        <w:top w:val="none" w:sz="0" w:space="0" w:color="auto"/>
        <w:left w:val="none" w:sz="0" w:space="0" w:color="auto"/>
        <w:bottom w:val="none" w:sz="0" w:space="0" w:color="auto"/>
        <w:right w:val="none" w:sz="0" w:space="0" w:color="auto"/>
      </w:divBdr>
      <w:divsChild>
        <w:div w:id="105775660">
          <w:marLeft w:val="0"/>
          <w:marRight w:val="0"/>
          <w:marTop w:val="0"/>
          <w:marBottom w:val="0"/>
          <w:divBdr>
            <w:top w:val="none" w:sz="0" w:space="0" w:color="auto"/>
            <w:left w:val="none" w:sz="0" w:space="0" w:color="auto"/>
            <w:bottom w:val="none" w:sz="0" w:space="0" w:color="auto"/>
            <w:right w:val="none" w:sz="0" w:space="0" w:color="auto"/>
          </w:divBdr>
          <w:divsChild>
            <w:div w:id="460729968">
              <w:marLeft w:val="0"/>
              <w:marRight w:val="0"/>
              <w:marTop w:val="0"/>
              <w:marBottom w:val="0"/>
              <w:divBdr>
                <w:top w:val="none" w:sz="0" w:space="0" w:color="auto"/>
                <w:left w:val="none" w:sz="0" w:space="0" w:color="auto"/>
                <w:bottom w:val="none" w:sz="0" w:space="0" w:color="auto"/>
                <w:right w:val="none" w:sz="0" w:space="0" w:color="auto"/>
              </w:divBdr>
              <w:divsChild>
                <w:div w:id="501315810">
                  <w:marLeft w:val="0"/>
                  <w:marRight w:val="0"/>
                  <w:marTop w:val="0"/>
                  <w:marBottom w:val="0"/>
                  <w:divBdr>
                    <w:top w:val="none" w:sz="0" w:space="0" w:color="auto"/>
                    <w:left w:val="none" w:sz="0" w:space="0" w:color="auto"/>
                    <w:bottom w:val="none" w:sz="0" w:space="0" w:color="auto"/>
                    <w:right w:val="none" w:sz="0" w:space="0" w:color="auto"/>
                  </w:divBdr>
                  <w:divsChild>
                    <w:div w:id="21373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1773">
      <w:bodyDiv w:val="1"/>
      <w:marLeft w:val="0"/>
      <w:marRight w:val="0"/>
      <w:marTop w:val="0"/>
      <w:marBottom w:val="0"/>
      <w:divBdr>
        <w:top w:val="none" w:sz="0" w:space="0" w:color="auto"/>
        <w:left w:val="none" w:sz="0" w:space="0" w:color="auto"/>
        <w:bottom w:val="none" w:sz="0" w:space="0" w:color="auto"/>
        <w:right w:val="none" w:sz="0" w:space="0" w:color="auto"/>
      </w:divBdr>
      <w:divsChild>
        <w:div w:id="1970741440">
          <w:marLeft w:val="0"/>
          <w:marRight w:val="0"/>
          <w:marTop w:val="0"/>
          <w:marBottom w:val="0"/>
          <w:divBdr>
            <w:top w:val="none" w:sz="0" w:space="0" w:color="auto"/>
            <w:left w:val="none" w:sz="0" w:space="0" w:color="auto"/>
            <w:bottom w:val="none" w:sz="0" w:space="0" w:color="auto"/>
            <w:right w:val="none" w:sz="0" w:space="0" w:color="auto"/>
          </w:divBdr>
          <w:divsChild>
            <w:div w:id="253053583">
              <w:marLeft w:val="0"/>
              <w:marRight w:val="0"/>
              <w:marTop w:val="0"/>
              <w:marBottom w:val="0"/>
              <w:divBdr>
                <w:top w:val="none" w:sz="0" w:space="0" w:color="auto"/>
                <w:left w:val="none" w:sz="0" w:space="0" w:color="auto"/>
                <w:bottom w:val="none" w:sz="0" w:space="0" w:color="auto"/>
                <w:right w:val="none" w:sz="0" w:space="0" w:color="auto"/>
              </w:divBdr>
              <w:divsChild>
                <w:div w:id="1512450995">
                  <w:marLeft w:val="0"/>
                  <w:marRight w:val="0"/>
                  <w:marTop w:val="0"/>
                  <w:marBottom w:val="0"/>
                  <w:divBdr>
                    <w:top w:val="none" w:sz="0" w:space="0" w:color="auto"/>
                    <w:left w:val="none" w:sz="0" w:space="0" w:color="auto"/>
                    <w:bottom w:val="none" w:sz="0" w:space="0" w:color="auto"/>
                    <w:right w:val="none" w:sz="0" w:space="0" w:color="auto"/>
                  </w:divBdr>
                  <w:divsChild>
                    <w:div w:id="10917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883">
      <w:bodyDiv w:val="1"/>
      <w:marLeft w:val="0"/>
      <w:marRight w:val="0"/>
      <w:marTop w:val="0"/>
      <w:marBottom w:val="0"/>
      <w:divBdr>
        <w:top w:val="none" w:sz="0" w:space="0" w:color="auto"/>
        <w:left w:val="none" w:sz="0" w:space="0" w:color="auto"/>
        <w:bottom w:val="none" w:sz="0" w:space="0" w:color="auto"/>
        <w:right w:val="none" w:sz="0" w:space="0" w:color="auto"/>
      </w:divBdr>
      <w:divsChild>
        <w:div w:id="816529015">
          <w:marLeft w:val="0"/>
          <w:marRight w:val="0"/>
          <w:marTop w:val="0"/>
          <w:marBottom w:val="0"/>
          <w:divBdr>
            <w:top w:val="none" w:sz="0" w:space="0" w:color="auto"/>
            <w:left w:val="none" w:sz="0" w:space="0" w:color="auto"/>
            <w:bottom w:val="none" w:sz="0" w:space="0" w:color="auto"/>
            <w:right w:val="none" w:sz="0" w:space="0" w:color="auto"/>
          </w:divBdr>
          <w:divsChild>
            <w:div w:id="1004094186">
              <w:marLeft w:val="0"/>
              <w:marRight w:val="0"/>
              <w:marTop w:val="0"/>
              <w:marBottom w:val="0"/>
              <w:divBdr>
                <w:top w:val="none" w:sz="0" w:space="0" w:color="auto"/>
                <w:left w:val="none" w:sz="0" w:space="0" w:color="auto"/>
                <w:bottom w:val="none" w:sz="0" w:space="0" w:color="auto"/>
                <w:right w:val="none" w:sz="0" w:space="0" w:color="auto"/>
              </w:divBdr>
              <w:divsChild>
                <w:div w:id="2012562061">
                  <w:marLeft w:val="0"/>
                  <w:marRight w:val="0"/>
                  <w:marTop w:val="0"/>
                  <w:marBottom w:val="0"/>
                  <w:divBdr>
                    <w:top w:val="none" w:sz="0" w:space="0" w:color="auto"/>
                    <w:left w:val="none" w:sz="0" w:space="0" w:color="auto"/>
                    <w:bottom w:val="none" w:sz="0" w:space="0" w:color="auto"/>
                    <w:right w:val="none" w:sz="0" w:space="0" w:color="auto"/>
                  </w:divBdr>
                  <w:divsChild>
                    <w:div w:id="10308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8893">
      <w:bodyDiv w:val="1"/>
      <w:marLeft w:val="0"/>
      <w:marRight w:val="0"/>
      <w:marTop w:val="0"/>
      <w:marBottom w:val="0"/>
      <w:divBdr>
        <w:top w:val="none" w:sz="0" w:space="0" w:color="auto"/>
        <w:left w:val="none" w:sz="0" w:space="0" w:color="auto"/>
        <w:bottom w:val="none" w:sz="0" w:space="0" w:color="auto"/>
        <w:right w:val="none" w:sz="0" w:space="0" w:color="auto"/>
      </w:divBdr>
      <w:divsChild>
        <w:div w:id="30999508">
          <w:marLeft w:val="0"/>
          <w:marRight w:val="0"/>
          <w:marTop w:val="0"/>
          <w:marBottom w:val="0"/>
          <w:divBdr>
            <w:top w:val="none" w:sz="0" w:space="0" w:color="auto"/>
            <w:left w:val="none" w:sz="0" w:space="0" w:color="auto"/>
            <w:bottom w:val="none" w:sz="0" w:space="0" w:color="auto"/>
            <w:right w:val="none" w:sz="0" w:space="0" w:color="auto"/>
          </w:divBdr>
          <w:divsChild>
            <w:div w:id="2000304038">
              <w:marLeft w:val="0"/>
              <w:marRight w:val="0"/>
              <w:marTop w:val="0"/>
              <w:marBottom w:val="0"/>
              <w:divBdr>
                <w:top w:val="none" w:sz="0" w:space="0" w:color="auto"/>
                <w:left w:val="none" w:sz="0" w:space="0" w:color="auto"/>
                <w:bottom w:val="none" w:sz="0" w:space="0" w:color="auto"/>
                <w:right w:val="none" w:sz="0" w:space="0" w:color="auto"/>
              </w:divBdr>
              <w:divsChild>
                <w:div w:id="1051534341">
                  <w:marLeft w:val="0"/>
                  <w:marRight w:val="0"/>
                  <w:marTop w:val="0"/>
                  <w:marBottom w:val="0"/>
                  <w:divBdr>
                    <w:top w:val="none" w:sz="0" w:space="0" w:color="auto"/>
                    <w:left w:val="none" w:sz="0" w:space="0" w:color="auto"/>
                    <w:bottom w:val="none" w:sz="0" w:space="0" w:color="auto"/>
                    <w:right w:val="none" w:sz="0" w:space="0" w:color="auto"/>
                  </w:divBdr>
                  <w:divsChild>
                    <w:div w:id="14132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2470">
      <w:bodyDiv w:val="1"/>
      <w:marLeft w:val="0"/>
      <w:marRight w:val="0"/>
      <w:marTop w:val="0"/>
      <w:marBottom w:val="0"/>
      <w:divBdr>
        <w:top w:val="none" w:sz="0" w:space="0" w:color="auto"/>
        <w:left w:val="none" w:sz="0" w:space="0" w:color="auto"/>
        <w:bottom w:val="none" w:sz="0" w:space="0" w:color="auto"/>
        <w:right w:val="none" w:sz="0" w:space="0" w:color="auto"/>
      </w:divBdr>
      <w:divsChild>
        <w:div w:id="838665763">
          <w:marLeft w:val="0"/>
          <w:marRight w:val="0"/>
          <w:marTop w:val="0"/>
          <w:marBottom w:val="0"/>
          <w:divBdr>
            <w:top w:val="none" w:sz="0" w:space="0" w:color="auto"/>
            <w:left w:val="none" w:sz="0" w:space="0" w:color="auto"/>
            <w:bottom w:val="none" w:sz="0" w:space="0" w:color="auto"/>
            <w:right w:val="none" w:sz="0" w:space="0" w:color="auto"/>
          </w:divBdr>
          <w:divsChild>
            <w:div w:id="1264650946">
              <w:marLeft w:val="0"/>
              <w:marRight w:val="0"/>
              <w:marTop w:val="0"/>
              <w:marBottom w:val="0"/>
              <w:divBdr>
                <w:top w:val="none" w:sz="0" w:space="0" w:color="auto"/>
                <w:left w:val="none" w:sz="0" w:space="0" w:color="auto"/>
                <w:bottom w:val="none" w:sz="0" w:space="0" w:color="auto"/>
                <w:right w:val="none" w:sz="0" w:space="0" w:color="auto"/>
              </w:divBdr>
              <w:divsChild>
                <w:div w:id="7947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9793">
      <w:bodyDiv w:val="1"/>
      <w:marLeft w:val="0"/>
      <w:marRight w:val="0"/>
      <w:marTop w:val="0"/>
      <w:marBottom w:val="0"/>
      <w:divBdr>
        <w:top w:val="none" w:sz="0" w:space="0" w:color="auto"/>
        <w:left w:val="none" w:sz="0" w:space="0" w:color="auto"/>
        <w:bottom w:val="none" w:sz="0" w:space="0" w:color="auto"/>
        <w:right w:val="none" w:sz="0" w:space="0" w:color="auto"/>
      </w:divBdr>
      <w:divsChild>
        <w:div w:id="1764377210">
          <w:marLeft w:val="0"/>
          <w:marRight w:val="0"/>
          <w:marTop w:val="0"/>
          <w:marBottom w:val="0"/>
          <w:divBdr>
            <w:top w:val="none" w:sz="0" w:space="0" w:color="auto"/>
            <w:left w:val="none" w:sz="0" w:space="0" w:color="auto"/>
            <w:bottom w:val="none" w:sz="0" w:space="0" w:color="auto"/>
            <w:right w:val="none" w:sz="0" w:space="0" w:color="auto"/>
          </w:divBdr>
          <w:divsChild>
            <w:div w:id="1299609247">
              <w:marLeft w:val="0"/>
              <w:marRight w:val="0"/>
              <w:marTop w:val="0"/>
              <w:marBottom w:val="0"/>
              <w:divBdr>
                <w:top w:val="none" w:sz="0" w:space="0" w:color="auto"/>
                <w:left w:val="none" w:sz="0" w:space="0" w:color="auto"/>
                <w:bottom w:val="none" w:sz="0" w:space="0" w:color="auto"/>
                <w:right w:val="none" w:sz="0" w:space="0" w:color="auto"/>
              </w:divBdr>
              <w:divsChild>
                <w:div w:id="1897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794">
      <w:bodyDiv w:val="1"/>
      <w:marLeft w:val="0"/>
      <w:marRight w:val="0"/>
      <w:marTop w:val="0"/>
      <w:marBottom w:val="0"/>
      <w:divBdr>
        <w:top w:val="none" w:sz="0" w:space="0" w:color="auto"/>
        <w:left w:val="none" w:sz="0" w:space="0" w:color="auto"/>
        <w:bottom w:val="none" w:sz="0" w:space="0" w:color="auto"/>
        <w:right w:val="none" w:sz="0" w:space="0" w:color="auto"/>
      </w:divBdr>
      <w:divsChild>
        <w:div w:id="192035363">
          <w:marLeft w:val="0"/>
          <w:marRight w:val="0"/>
          <w:marTop w:val="0"/>
          <w:marBottom w:val="0"/>
          <w:divBdr>
            <w:top w:val="none" w:sz="0" w:space="0" w:color="auto"/>
            <w:left w:val="none" w:sz="0" w:space="0" w:color="auto"/>
            <w:bottom w:val="none" w:sz="0" w:space="0" w:color="auto"/>
            <w:right w:val="none" w:sz="0" w:space="0" w:color="auto"/>
          </w:divBdr>
          <w:divsChild>
            <w:div w:id="1054046187">
              <w:marLeft w:val="0"/>
              <w:marRight w:val="0"/>
              <w:marTop w:val="0"/>
              <w:marBottom w:val="0"/>
              <w:divBdr>
                <w:top w:val="none" w:sz="0" w:space="0" w:color="auto"/>
                <w:left w:val="none" w:sz="0" w:space="0" w:color="auto"/>
                <w:bottom w:val="none" w:sz="0" w:space="0" w:color="auto"/>
                <w:right w:val="none" w:sz="0" w:space="0" w:color="auto"/>
              </w:divBdr>
              <w:divsChild>
                <w:div w:id="8549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7656">
      <w:bodyDiv w:val="1"/>
      <w:marLeft w:val="0"/>
      <w:marRight w:val="0"/>
      <w:marTop w:val="0"/>
      <w:marBottom w:val="0"/>
      <w:divBdr>
        <w:top w:val="none" w:sz="0" w:space="0" w:color="auto"/>
        <w:left w:val="none" w:sz="0" w:space="0" w:color="auto"/>
        <w:bottom w:val="none" w:sz="0" w:space="0" w:color="auto"/>
        <w:right w:val="none" w:sz="0" w:space="0" w:color="auto"/>
      </w:divBdr>
      <w:divsChild>
        <w:div w:id="611011182">
          <w:marLeft w:val="0"/>
          <w:marRight w:val="0"/>
          <w:marTop w:val="0"/>
          <w:marBottom w:val="0"/>
          <w:divBdr>
            <w:top w:val="none" w:sz="0" w:space="0" w:color="auto"/>
            <w:left w:val="none" w:sz="0" w:space="0" w:color="auto"/>
            <w:bottom w:val="none" w:sz="0" w:space="0" w:color="auto"/>
            <w:right w:val="none" w:sz="0" w:space="0" w:color="auto"/>
          </w:divBdr>
          <w:divsChild>
            <w:div w:id="1390878786">
              <w:marLeft w:val="0"/>
              <w:marRight w:val="0"/>
              <w:marTop w:val="0"/>
              <w:marBottom w:val="0"/>
              <w:divBdr>
                <w:top w:val="none" w:sz="0" w:space="0" w:color="auto"/>
                <w:left w:val="none" w:sz="0" w:space="0" w:color="auto"/>
                <w:bottom w:val="none" w:sz="0" w:space="0" w:color="auto"/>
                <w:right w:val="none" w:sz="0" w:space="0" w:color="auto"/>
              </w:divBdr>
              <w:divsChild>
                <w:div w:id="13417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0857">
      <w:bodyDiv w:val="1"/>
      <w:marLeft w:val="0"/>
      <w:marRight w:val="0"/>
      <w:marTop w:val="0"/>
      <w:marBottom w:val="0"/>
      <w:divBdr>
        <w:top w:val="none" w:sz="0" w:space="0" w:color="auto"/>
        <w:left w:val="none" w:sz="0" w:space="0" w:color="auto"/>
        <w:bottom w:val="none" w:sz="0" w:space="0" w:color="auto"/>
        <w:right w:val="none" w:sz="0" w:space="0" w:color="auto"/>
      </w:divBdr>
      <w:divsChild>
        <w:div w:id="1665666163">
          <w:marLeft w:val="0"/>
          <w:marRight w:val="0"/>
          <w:marTop w:val="0"/>
          <w:marBottom w:val="0"/>
          <w:divBdr>
            <w:top w:val="none" w:sz="0" w:space="0" w:color="auto"/>
            <w:left w:val="none" w:sz="0" w:space="0" w:color="auto"/>
            <w:bottom w:val="none" w:sz="0" w:space="0" w:color="auto"/>
            <w:right w:val="none" w:sz="0" w:space="0" w:color="auto"/>
          </w:divBdr>
          <w:divsChild>
            <w:div w:id="61830311">
              <w:marLeft w:val="0"/>
              <w:marRight w:val="0"/>
              <w:marTop w:val="0"/>
              <w:marBottom w:val="0"/>
              <w:divBdr>
                <w:top w:val="none" w:sz="0" w:space="0" w:color="auto"/>
                <w:left w:val="none" w:sz="0" w:space="0" w:color="auto"/>
                <w:bottom w:val="none" w:sz="0" w:space="0" w:color="auto"/>
                <w:right w:val="none" w:sz="0" w:space="0" w:color="auto"/>
              </w:divBdr>
              <w:divsChild>
                <w:div w:id="755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8346">
          <w:marLeft w:val="0"/>
          <w:marRight w:val="0"/>
          <w:marTop w:val="0"/>
          <w:marBottom w:val="0"/>
          <w:divBdr>
            <w:top w:val="none" w:sz="0" w:space="0" w:color="auto"/>
            <w:left w:val="none" w:sz="0" w:space="0" w:color="auto"/>
            <w:bottom w:val="none" w:sz="0" w:space="0" w:color="auto"/>
            <w:right w:val="none" w:sz="0" w:space="0" w:color="auto"/>
          </w:divBdr>
          <w:divsChild>
            <w:div w:id="803542043">
              <w:marLeft w:val="0"/>
              <w:marRight w:val="0"/>
              <w:marTop w:val="0"/>
              <w:marBottom w:val="0"/>
              <w:divBdr>
                <w:top w:val="none" w:sz="0" w:space="0" w:color="auto"/>
                <w:left w:val="none" w:sz="0" w:space="0" w:color="auto"/>
                <w:bottom w:val="none" w:sz="0" w:space="0" w:color="auto"/>
                <w:right w:val="none" w:sz="0" w:space="0" w:color="auto"/>
              </w:divBdr>
              <w:divsChild>
                <w:div w:id="5212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4061">
          <w:marLeft w:val="0"/>
          <w:marRight w:val="0"/>
          <w:marTop w:val="0"/>
          <w:marBottom w:val="0"/>
          <w:divBdr>
            <w:top w:val="none" w:sz="0" w:space="0" w:color="auto"/>
            <w:left w:val="none" w:sz="0" w:space="0" w:color="auto"/>
            <w:bottom w:val="none" w:sz="0" w:space="0" w:color="auto"/>
            <w:right w:val="none" w:sz="0" w:space="0" w:color="auto"/>
          </w:divBdr>
          <w:divsChild>
            <w:div w:id="1926566686">
              <w:marLeft w:val="0"/>
              <w:marRight w:val="0"/>
              <w:marTop w:val="0"/>
              <w:marBottom w:val="0"/>
              <w:divBdr>
                <w:top w:val="none" w:sz="0" w:space="0" w:color="auto"/>
                <w:left w:val="none" w:sz="0" w:space="0" w:color="auto"/>
                <w:bottom w:val="none" w:sz="0" w:space="0" w:color="auto"/>
                <w:right w:val="none" w:sz="0" w:space="0" w:color="auto"/>
              </w:divBdr>
              <w:divsChild>
                <w:div w:id="6576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2514">
          <w:marLeft w:val="0"/>
          <w:marRight w:val="0"/>
          <w:marTop w:val="0"/>
          <w:marBottom w:val="0"/>
          <w:divBdr>
            <w:top w:val="none" w:sz="0" w:space="0" w:color="auto"/>
            <w:left w:val="none" w:sz="0" w:space="0" w:color="auto"/>
            <w:bottom w:val="none" w:sz="0" w:space="0" w:color="auto"/>
            <w:right w:val="none" w:sz="0" w:space="0" w:color="auto"/>
          </w:divBdr>
          <w:divsChild>
            <w:div w:id="481316515">
              <w:marLeft w:val="0"/>
              <w:marRight w:val="0"/>
              <w:marTop w:val="0"/>
              <w:marBottom w:val="0"/>
              <w:divBdr>
                <w:top w:val="none" w:sz="0" w:space="0" w:color="auto"/>
                <w:left w:val="none" w:sz="0" w:space="0" w:color="auto"/>
                <w:bottom w:val="none" w:sz="0" w:space="0" w:color="auto"/>
                <w:right w:val="none" w:sz="0" w:space="0" w:color="auto"/>
              </w:divBdr>
              <w:divsChild>
                <w:div w:id="11684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477">
      <w:bodyDiv w:val="1"/>
      <w:marLeft w:val="0"/>
      <w:marRight w:val="0"/>
      <w:marTop w:val="0"/>
      <w:marBottom w:val="0"/>
      <w:divBdr>
        <w:top w:val="none" w:sz="0" w:space="0" w:color="auto"/>
        <w:left w:val="none" w:sz="0" w:space="0" w:color="auto"/>
        <w:bottom w:val="none" w:sz="0" w:space="0" w:color="auto"/>
        <w:right w:val="none" w:sz="0" w:space="0" w:color="auto"/>
      </w:divBdr>
      <w:divsChild>
        <w:div w:id="1734887579">
          <w:marLeft w:val="0"/>
          <w:marRight w:val="0"/>
          <w:marTop w:val="0"/>
          <w:marBottom w:val="0"/>
          <w:divBdr>
            <w:top w:val="none" w:sz="0" w:space="0" w:color="auto"/>
            <w:left w:val="none" w:sz="0" w:space="0" w:color="auto"/>
            <w:bottom w:val="none" w:sz="0" w:space="0" w:color="auto"/>
            <w:right w:val="none" w:sz="0" w:space="0" w:color="auto"/>
          </w:divBdr>
          <w:divsChild>
            <w:div w:id="3829724">
              <w:marLeft w:val="0"/>
              <w:marRight w:val="0"/>
              <w:marTop w:val="0"/>
              <w:marBottom w:val="0"/>
              <w:divBdr>
                <w:top w:val="none" w:sz="0" w:space="0" w:color="auto"/>
                <w:left w:val="none" w:sz="0" w:space="0" w:color="auto"/>
                <w:bottom w:val="none" w:sz="0" w:space="0" w:color="auto"/>
                <w:right w:val="none" w:sz="0" w:space="0" w:color="auto"/>
              </w:divBdr>
              <w:divsChild>
                <w:div w:id="218826772">
                  <w:marLeft w:val="0"/>
                  <w:marRight w:val="0"/>
                  <w:marTop w:val="0"/>
                  <w:marBottom w:val="0"/>
                  <w:divBdr>
                    <w:top w:val="none" w:sz="0" w:space="0" w:color="auto"/>
                    <w:left w:val="none" w:sz="0" w:space="0" w:color="auto"/>
                    <w:bottom w:val="none" w:sz="0" w:space="0" w:color="auto"/>
                    <w:right w:val="none" w:sz="0" w:space="0" w:color="auto"/>
                  </w:divBdr>
                  <w:divsChild>
                    <w:div w:id="316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380">
      <w:bodyDiv w:val="1"/>
      <w:marLeft w:val="0"/>
      <w:marRight w:val="0"/>
      <w:marTop w:val="0"/>
      <w:marBottom w:val="0"/>
      <w:divBdr>
        <w:top w:val="none" w:sz="0" w:space="0" w:color="auto"/>
        <w:left w:val="none" w:sz="0" w:space="0" w:color="auto"/>
        <w:bottom w:val="none" w:sz="0" w:space="0" w:color="auto"/>
        <w:right w:val="none" w:sz="0" w:space="0" w:color="auto"/>
      </w:divBdr>
      <w:divsChild>
        <w:div w:id="871575208">
          <w:marLeft w:val="0"/>
          <w:marRight w:val="0"/>
          <w:marTop w:val="0"/>
          <w:marBottom w:val="0"/>
          <w:divBdr>
            <w:top w:val="none" w:sz="0" w:space="0" w:color="auto"/>
            <w:left w:val="none" w:sz="0" w:space="0" w:color="auto"/>
            <w:bottom w:val="none" w:sz="0" w:space="0" w:color="auto"/>
            <w:right w:val="none" w:sz="0" w:space="0" w:color="auto"/>
          </w:divBdr>
          <w:divsChild>
            <w:div w:id="1048186625">
              <w:marLeft w:val="0"/>
              <w:marRight w:val="0"/>
              <w:marTop w:val="0"/>
              <w:marBottom w:val="0"/>
              <w:divBdr>
                <w:top w:val="none" w:sz="0" w:space="0" w:color="auto"/>
                <w:left w:val="none" w:sz="0" w:space="0" w:color="auto"/>
                <w:bottom w:val="none" w:sz="0" w:space="0" w:color="auto"/>
                <w:right w:val="none" w:sz="0" w:space="0" w:color="auto"/>
              </w:divBdr>
              <w:divsChild>
                <w:div w:id="219286687">
                  <w:marLeft w:val="0"/>
                  <w:marRight w:val="0"/>
                  <w:marTop w:val="0"/>
                  <w:marBottom w:val="0"/>
                  <w:divBdr>
                    <w:top w:val="none" w:sz="0" w:space="0" w:color="auto"/>
                    <w:left w:val="none" w:sz="0" w:space="0" w:color="auto"/>
                    <w:bottom w:val="none" w:sz="0" w:space="0" w:color="auto"/>
                    <w:right w:val="none" w:sz="0" w:space="0" w:color="auto"/>
                  </w:divBdr>
                  <w:divsChild>
                    <w:div w:id="10094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53090">
      <w:bodyDiv w:val="1"/>
      <w:marLeft w:val="0"/>
      <w:marRight w:val="0"/>
      <w:marTop w:val="0"/>
      <w:marBottom w:val="0"/>
      <w:divBdr>
        <w:top w:val="none" w:sz="0" w:space="0" w:color="auto"/>
        <w:left w:val="none" w:sz="0" w:space="0" w:color="auto"/>
        <w:bottom w:val="none" w:sz="0" w:space="0" w:color="auto"/>
        <w:right w:val="none" w:sz="0" w:space="0" w:color="auto"/>
      </w:divBdr>
      <w:divsChild>
        <w:div w:id="1028482318">
          <w:marLeft w:val="0"/>
          <w:marRight w:val="0"/>
          <w:marTop w:val="0"/>
          <w:marBottom w:val="0"/>
          <w:divBdr>
            <w:top w:val="none" w:sz="0" w:space="0" w:color="auto"/>
            <w:left w:val="none" w:sz="0" w:space="0" w:color="auto"/>
            <w:bottom w:val="none" w:sz="0" w:space="0" w:color="auto"/>
            <w:right w:val="none" w:sz="0" w:space="0" w:color="auto"/>
          </w:divBdr>
          <w:divsChild>
            <w:div w:id="480315534">
              <w:marLeft w:val="0"/>
              <w:marRight w:val="0"/>
              <w:marTop w:val="0"/>
              <w:marBottom w:val="0"/>
              <w:divBdr>
                <w:top w:val="none" w:sz="0" w:space="0" w:color="auto"/>
                <w:left w:val="none" w:sz="0" w:space="0" w:color="auto"/>
                <w:bottom w:val="none" w:sz="0" w:space="0" w:color="auto"/>
                <w:right w:val="none" w:sz="0" w:space="0" w:color="auto"/>
              </w:divBdr>
              <w:divsChild>
                <w:div w:id="8264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2844">
      <w:bodyDiv w:val="1"/>
      <w:marLeft w:val="0"/>
      <w:marRight w:val="0"/>
      <w:marTop w:val="0"/>
      <w:marBottom w:val="0"/>
      <w:divBdr>
        <w:top w:val="none" w:sz="0" w:space="0" w:color="auto"/>
        <w:left w:val="none" w:sz="0" w:space="0" w:color="auto"/>
        <w:bottom w:val="none" w:sz="0" w:space="0" w:color="auto"/>
        <w:right w:val="none" w:sz="0" w:space="0" w:color="auto"/>
      </w:divBdr>
      <w:divsChild>
        <w:div w:id="447815335">
          <w:marLeft w:val="0"/>
          <w:marRight w:val="0"/>
          <w:marTop w:val="0"/>
          <w:marBottom w:val="0"/>
          <w:divBdr>
            <w:top w:val="none" w:sz="0" w:space="0" w:color="auto"/>
            <w:left w:val="none" w:sz="0" w:space="0" w:color="auto"/>
            <w:bottom w:val="none" w:sz="0" w:space="0" w:color="auto"/>
            <w:right w:val="none" w:sz="0" w:space="0" w:color="auto"/>
          </w:divBdr>
          <w:divsChild>
            <w:div w:id="791747837">
              <w:marLeft w:val="0"/>
              <w:marRight w:val="0"/>
              <w:marTop w:val="0"/>
              <w:marBottom w:val="0"/>
              <w:divBdr>
                <w:top w:val="none" w:sz="0" w:space="0" w:color="auto"/>
                <w:left w:val="none" w:sz="0" w:space="0" w:color="auto"/>
                <w:bottom w:val="none" w:sz="0" w:space="0" w:color="auto"/>
                <w:right w:val="none" w:sz="0" w:space="0" w:color="auto"/>
              </w:divBdr>
              <w:divsChild>
                <w:div w:id="14040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38915">
      <w:bodyDiv w:val="1"/>
      <w:marLeft w:val="0"/>
      <w:marRight w:val="0"/>
      <w:marTop w:val="0"/>
      <w:marBottom w:val="0"/>
      <w:divBdr>
        <w:top w:val="none" w:sz="0" w:space="0" w:color="auto"/>
        <w:left w:val="none" w:sz="0" w:space="0" w:color="auto"/>
        <w:bottom w:val="none" w:sz="0" w:space="0" w:color="auto"/>
        <w:right w:val="none" w:sz="0" w:space="0" w:color="auto"/>
      </w:divBdr>
      <w:divsChild>
        <w:div w:id="304435702">
          <w:marLeft w:val="0"/>
          <w:marRight w:val="0"/>
          <w:marTop w:val="0"/>
          <w:marBottom w:val="0"/>
          <w:divBdr>
            <w:top w:val="none" w:sz="0" w:space="0" w:color="auto"/>
            <w:left w:val="none" w:sz="0" w:space="0" w:color="auto"/>
            <w:bottom w:val="none" w:sz="0" w:space="0" w:color="auto"/>
            <w:right w:val="none" w:sz="0" w:space="0" w:color="auto"/>
          </w:divBdr>
          <w:divsChild>
            <w:div w:id="1523981865">
              <w:marLeft w:val="0"/>
              <w:marRight w:val="0"/>
              <w:marTop w:val="0"/>
              <w:marBottom w:val="0"/>
              <w:divBdr>
                <w:top w:val="none" w:sz="0" w:space="0" w:color="auto"/>
                <w:left w:val="none" w:sz="0" w:space="0" w:color="auto"/>
                <w:bottom w:val="none" w:sz="0" w:space="0" w:color="auto"/>
                <w:right w:val="none" w:sz="0" w:space="0" w:color="auto"/>
              </w:divBdr>
              <w:divsChild>
                <w:div w:id="735052295">
                  <w:marLeft w:val="0"/>
                  <w:marRight w:val="0"/>
                  <w:marTop w:val="0"/>
                  <w:marBottom w:val="0"/>
                  <w:divBdr>
                    <w:top w:val="none" w:sz="0" w:space="0" w:color="auto"/>
                    <w:left w:val="none" w:sz="0" w:space="0" w:color="auto"/>
                    <w:bottom w:val="none" w:sz="0" w:space="0" w:color="auto"/>
                    <w:right w:val="none" w:sz="0" w:space="0" w:color="auto"/>
                  </w:divBdr>
                  <w:divsChild>
                    <w:div w:id="18547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5172">
      <w:bodyDiv w:val="1"/>
      <w:marLeft w:val="0"/>
      <w:marRight w:val="0"/>
      <w:marTop w:val="0"/>
      <w:marBottom w:val="0"/>
      <w:divBdr>
        <w:top w:val="none" w:sz="0" w:space="0" w:color="auto"/>
        <w:left w:val="none" w:sz="0" w:space="0" w:color="auto"/>
        <w:bottom w:val="none" w:sz="0" w:space="0" w:color="auto"/>
        <w:right w:val="none" w:sz="0" w:space="0" w:color="auto"/>
      </w:divBdr>
      <w:divsChild>
        <w:div w:id="1303081401">
          <w:marLeft w:val="0"/>
          <w:marRight w:val="0"/>
          <w:marTop w:val="0"/>
          <w:marBottom w:val="0"/>
          <w:divBdr>
            <w:top w:val="none" w:sz="0" w:space="0" w:color="auto"/>
            <w:left w:val="none" w:sz="0" w:space="0" w:color="auto"/>
            <w:bottom w:val="none" w:sz="0" w:space="0" w:color="auto"/>
            <w:right w:val="none" w:sz="0" w:space="0" w:color="auto"/>
          </w:divBdr>
          <w:divsChild>
            <w:div w:id="861164969">
              <w:marLeft w:val="0"/>
              <w:marRight w:val="0"/>
              <w:marTop w:val="0"/>
              <w:marBottom w:val="0"/>
              <w:divBdr>
                <w:top w:val="none" w:sz="0" w:space="0" w:color="auto"/>
                <w:left w:val="none" w:sz="0" w:space="0" w:color="auto"/>
                <w:bottom w:val="none" w:sz="0" w:space="0" w:color="auto"/>
                <w:right w:val="none" w:sz="0" w:space="0" w:color="auto"/>
              </w:divBdr>
              <w:divsChild>
                <w:div w:id="1199313532">
                  <w:marLeft w:val="0"/>
                  <w:marRight w:val="0"/>
                  <w:marTop w:val="0"/>
                  <w:marBottom w:val="0"/>
                  <w:divBdr>
                    <w:top w:val="none" w:sz="0" w:space="0" w:color="auto"/>
                    <w:left w:val="none" w:sz="0" w:space="0" w:color="auto"/>
                    <w:bottom w:val="none" w:sz="0" w:space="0" w:color="auto"/>
                    <w:right w:val="none" w:sz="0" w:space="0" w:color="auto"/>
                  </w:divBdr>
                  <w:divsChild>
                    <w:div w:id="10211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3085">
      <w:bodyDiv w:val="1"/>
      <w:marLeft w:val="0"/>
      <w:marRight w:val="0"/>
      <w:marTop w:val="0"/>
      <w:marBottom w:val="0"/>
      <w:divBdr>
        <w:top w:val="none" w:sz="0" w:space="0" w:color="auto"/>
        <w:left w:val="none" w:sz="0" w:space="0" w:color="auto"/>
        <w:bottom w:val="none" w:sz="0" w:space="0" w:color="auto"/>
        <w:right w:val="none" w:sz="0" w:space="0" w:color="auto"/>
      </w:divBdr>
      <w:divsChild>
        <w:div w:id="2006859029">
          <w:marLeft w:val="0"/>
          <w:marRight w:val="0"/>
          <w:marTop w:val="0"/>
          <w:marBottom w:val="0"/>
          <w:divBdr>
            <w:top w:val="none" w:sz="0" w:space="0" w:color="auto"/>
            <w:left w:val="none" w:sz="0" w:space="0" w:color="auto"/>
            <w:bottom w:val="none" w:sz="0" w:space="0" w:color="auto"/>
            <w:right w:val="none" w:sz="0" w:space="0" w:color="auto"/>
          </w:divBdr>
          <w:divsChild>
            <w:div w:id="1999308917">
              <w:marLeft w:val="0"/>
              <w:marRight w:val="0"/>
              <w:marTop w:val="0"/>
              <w:marBottom w:val="0"/>
              <w:divBdr>
                <w:top w:val="none" w:sz="0" w:space="0" w:color="auto"/>
                <w:left w:val="none" w:sz="0" w:space="0" w:color="auto"/>
                <w:bottom w:val="none" w:sz="0" w:space="0" w:color="auto"/>
                <w:right w:val="none" w:sz="0" w:space="0" w:color="auto"/>
              </w:divBdr>
              <w:divsChild>
                <w:div w:id="1863005661">
                  <w:marLeft w:val="0"/>
                  <w:marRight w:val="0"/>
                  <w:marTop w:val="0"/>
                  <w:marBottom w:val="0"/>
                  <w:divBdr>
                    <w:top w:val="none" w:sz="0" w:space="0" w:color="auto"/>
                    <w:left w:val="none" w:sz="0" w:space="0" w:color="auto"/>
                    <w:bottom w:val="none" w:sz="0" w:space="0" w:color="auto"/>
                    <w:right w:val="none" w:sz="0" w:space="0" w:color="auto"/>
                  </w:divBdr>
                  <w:divsChild>
                    <w:div w:id="1753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9173">
      <w:bodyDiv w:val="1"/>
      <w:marLeft w:val="0"/>
      <w:marRight w:val="0"/>
      <w:marTop w:val="0"/>
      <w:marBottom w:val="0"/>
      <w:divBdr>
        <w:top w:val="none" w:sz="0" w:space="0" w:color="auto"/>
        <w:left w:val="none" w:sz="0" w:space="0" w:color="auto"/>
        <w:bottom w:val="none" w:sz="0" w:space="0" w:color="auto"/>
        <w:right w:val="none" w:sz="0" w:space="0" w:color="auto"/>
      </w:divBdr>
      <w:divsChild>
        <w:div w:id="914826728">
          <w:marLeft w:val="0"/>
          <w:marRight w:val="0"/>
          <w:marTop w:val="0"/>
          <w:marBottom w:val="0"/>
          <w:divBdr>
            <w:top w:val="none" w:sz="0" w:space="0" w:color="auto"/>
            <w:left w:val="none" w:sz="0" w:space="0" w:color="auto"/>
            <w:bottom w:val="none" w:sz="0" w:space="0" w:color="auto"/>
            <w:right w:val="none" w:sz="0" w:space="0" w:color="auto"/>
          </w:divBdr>
          <w:divsChild>
            <w:div w:id="68236783">
              <w:marLeft w:val="0"/>
              <w:marRight w:val="0"/>
              <w:marTop w:val="0"/>
              <w:marBottom w:val="0"/>
              <w:divBdr>
                <w:top w:val="none" w:sz="0" w:space="0" w:color="auto"/>
                <w:left w:val="none" w:sz="0" w:space="0" w:color="auto"/>
                <w:bottom w:val="none" w:sz="0" w:space="0" w:color="auto"/>
                <w:right w:val="none" w:sz="0" w:space="0" w:color="auto"/>
              </w:divBdr>
              <w:divsChild>
                <w:div w:id="13798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5074">
          <w:marLeft w:val="0"/>
          <w:marRight w:val="0"/>
          <w:marTop w:val="0"/>
          <w:marBottom w:val="0"/>
          <w:divBdr>
            <w:top w:val="none" w:sz="0" w:space="0" w:color="auto"/>
            <w:left w:val="none" w:sz="0" w:space="0" w:color="auto"/>
            <w:bottom w:val="none" w:sz="0" w:space="0" w:color="auto"/>
            <w:right w:val="none" w:sz="0" w:space="0" w:color="auto"/>
          </w:divBdr>
          <w:divsChild>
            <w:div w:id="596475573">
              <w:marLeft w:val="0"/>
              <w:marRight w:val="0"/>
              <w:marTop w:val="0"/>
              <w:marBottom w:val="0"/>
              <w:divBdr>
                <w:top w:val="none" w:sz="0" w:space="0" w:color="auto"/>
                <w:left w:val="none" w:sz="0" w:space="0" w:color="auto"/>
                <w:bottom w:val="none" w:sz="0" w:space="0" w:color="auto"/>
                <w:right w:val="none" w:sz="0" w:space="0" w:color="auto"/>
              </w:divBdr>
              <w:divsChild>
                <w:div w:id="1226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90999">
      <w:bodyDiv w:val="1"/>
      <w:marLeft w:val="0"/>
      <w:marRight w:val="0"/>
      <w:marTop w:val="0"/>
      <w:marBottom w:val="0"/>
      <w:divBdr>
        <w:top w:val="none" w:sz="0" w:space="0" w:color="auto"/>
        <w:left w:val="none" w:sz="0" w:space="0" w:color="auto"/>
        <w:bottom w:val="none" w:sz="0" w:space="0" w:color="auto"/>
        <w:right w:val="none" w:sz="0" w:space="0" w:color="auto"/>
      </w:divBdr>
      <w:divsChild>
        <w:div w:id="589630501">
          <w:marLeft w:val="0"/>
          <w:marRight w:val="0"/>
          <w:marTop w:val="0"/>
          <w:marBottom w:val="0"/>
          <w:divBdr>
            <w:top w:val="none" w:sz="0" w:space="0" w:color="auto"/>
            <w:left w:val="none" w:sz="0" w:space="0" w:color="auto"/>
            <w:bottom w:val="none" w:sz="0" w:space="0" w:color="auto"/>
            <w:right w:val="none" w:sz="0" w:space="0" w:color="auto"/>
          </w:divBdr>
          <w:divsChild>
            <w:div w:id="1848132603">
              <w:marLeft w:val="0"/>
              <w:marRight w:val="0"/>
              <w:marTop w:val="0"/>
              <w:marBottom w:val="0"/>
              <w:divBdr>
                <w:top w:val="none" w:sz="0" w:space="0" w:color="auto"/>
                <w:left w:val="none" w:sz="0" w:space="0" w:color="auto"/>
                <w:bottom w:val="none" w:sz="0" w:space="0" w:color="auto"/>
                <w:right w:val="none" w:sz="0" w:space="0" w:color="auto"/>
              </w:divBdr>
              <w:divsChild>
                <w:div w:id="877164362">
                  <w:marLeft w:val="0"/>
                  <w:marRight w:val="0"/>
                  <w:marTop w:val="0"/>
                  <w:marBottom w:val="0"/>
                  <w:divBdr>
                    <w:top w:val="none" w:sz="0" w:space="0" w:color="auto"/>
                    <w:left w:val="none" w:sz="0" w:space="0" w:color="auto"/>
                    <w:bottom w:val="none" w:sz="0" w:space="0" w:color="auto"/>
                    <w:right w:val="none" w:sz="0" w:space="0" w:color="auto"/>
                  </w:divBdr>
                  <w:divsChild>
                    <w:div w:id="17871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4969">
      <w:bodyDiv w:val="1"/>
      <w:marLeft w:val="0"/>
      <w:marRight w:val="0"/>
      <w:marTop w:val="0"/>
      <w:marBottom w:val="0"/>
      <w:divBdr>
        <w:top w:val="none" w:sz="0" w:space="0" w:color="auto"/>
        <w:left w:val="none" w:sz="0" w:space="0" w:color="auto"/>
        <w:bottom w:val="none" w:sz="0" w:space="0" w:color="auto"/>
        <w:right w:val="none" w:sz="0" w:space="0" w:color="auto"/>
      </w:divBdr>
      <w:divsChild>
        <w:div w:id="1472212127">
          <w:marLeft w:val="0"/>
          <w:marRight w:val="0"/>
          <w:marTop w:val="0"/>
          <w:marBottom w:val="0"/>
          <w:divBdr>
            <w:top w:val="none" w:sz="0" w:space="0" w:color="auto"/>
            <w:left w:val="none" w:sz="0" w:space="0" w:color="auto"/>
            <w:bottom w:val="none" w:sz="0" w:space="0" w:color="auto"/>
            <w:right w:val="none" w:sz="0" w:space="0" w:color="auto"/>
          </w:divBdr>
          <w:divsChild>
            <w:div w:id="530344316">
              <w:marLeft w:val="0"/>
              <w:marRight w:val="0"/>
              <w:marTop w:val="0"/>
              <w:marBottom w:val="0"/>
              <w:divBdr>
                <w:top w:val="none" w:sz="0" w:space="0" w:color="auto"/>
                <w:left w:val="none" w:sz="0" w:space="0" w:color="auto"/>
                <w:bottom w:val="none" w:sz="0" w:space="0" w:color="auto"/>
                <w:right w:val="none" w:sz="0" w:space="0" w:color="auto"/>
              </w:divBdr>
              <w:divsChild>
                <w:div w:id="1613903900">
                  <w:marLeft w:val="0"/>
                  <w:marRight w:val="0"/>
                  <w:marTop w:val="0"/>
                  <w:marBottom w:val="0"/>
                  <w:divBdr>
                    <w:top w:val="none" w:sz="0" w:space="0" w:color="auto"/>
                    <w:left w:val="none" w:sz="0" w:space="0" w:color="auto"/>
                    <w:bottom w:val="none" w:sz="0" w:space="0" w:color="auto"/>
                    <w:right w:val="none" w:sz="0" w:space="0" w:color="auto"/>
                  </w:divBdr>
                  <w:divsChild>
                    <w:div w:id="15177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95690">
      <w:bodyDiv w:val="1"/>
      <w:marLeft w:val="0"/>
      <w:marRight w:val="0"/>
      <w:marTop w:val="0"/>
      <w:marBottom w:val="0"/>
      <w:divBdr>
        <w:top w:val="none" w:sz="0" w:space="0" w:color="auto"/>
        <w:left w:val="none" w:sz="0" w:space="0" w:color="auto"/>
        <w:bottom w:val="none" w:sz="0" w:space="0" w:color="auto"/>
        <w:right w:val="none" w:sz="0" w:space="0" w:color="auto"/>
      </w:divBdr>
      <w:divsChild>
        <w:div w:id="1937322267">
          <w:marLeft w:val="0"/>
          <w:marRight w:val="0"/>
          <w:marTop w:val="0"/>
          <w:marBottom w:val="0"/>
          <w:divBdr>
            <w:top w:val="none" w:sz="0" w:space="0" w:color="auto"/>
            <w:left w:val="none" w:sz="0" w:space="0" w:color="auto"/>
            <w:bottom w:val="none" w:sz="0" w:space="0" w:color="auto"/>
            <w:right w:val="none" w:sz="0" w:space="0" w:color="auto"/>
          </w:divBdr>
          <w:divsChild>
            <w:div w:id="1386879471">
              <w:marLeft w:val="0"/>
              <w:marRight w:val="0"/>
              <w:marTop w:val="0"/>
              <w:marBottom w:val="0"/>
              <w:divBdr>
                <w:top w:val="none" w:sz="0" w:space="0" w:color="auto"/>
                <w:left w:val="none" w:sz="0" w:space="0" w:color="auto"/>
                <w:bottom w:val="none" w:sz="0" w:space="0" w:color="auto"/>
                <w:right w:val="none" w:sz="0" w:space="0" w:color="auto"/>
              </w:divBdr>
              <w:divsChild>
                <w:div w:id="394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6029">
      <w:bodyDiv w:val="1"/>
      <w:marLeft w:val="0"/>
      <w:marRight w:val="0"/>
      <w:marTop w:val="0"/>
      <w:marBottom w:val="0"/>
      <w:divBdr>
        <w:top w:val="none" w:sz="0" w:space="0" w:color="auto"/>
        <w:left w:val="none" w:sz="0" w:space="0" w:color="auto"/>
        <w:bottom w:val="none" w:sz="0" w:space="0" w:color="auto"/>
        <w:right w:val="none" w:sz="0" w:space="0" w:color="auto"/>
      </w:divBdr>
      <w:divsChild>
        <w:div w:id="1224606940">
          <w:marLeft w:val="0"/>
          <w:marRight w:val="0"/>
          <w:marTop w:val="0"/>
          <w:marBottom w:val="0"/>
          <w:divBdr>
            <w:top w:val="none" w:sz="0" w:space="0" w:color="auto"/>
            <w:left w:val="none" w:sz="0" w:space="0" w:color="auto"/>
            <w:bottom w:val="none" w:sz="0" w:space="0" w:color="auto"/>
            <w:right w:val="none" w:sz="0" w:space="0" w:color="auto"/>
          </w:divBdr>
          <w:divsChild>
            <w:div w:id="1331325878">
              <w:marLeft w:val="0"/>
              <w:marRight w:val="0"/>
              <w:marTop w:val="0"/>
              <w:marBottom w:val="0"/>
              <w:divBdr>
                <w:top w:val="none" w:sz="0" w:space="0" w:color="auto"/>
                <w:left w:val="none" w:sz="0" w:space="0" w:color="auto"/>
                <w:bottom w:val="none" w:sz="0" w:space="0" w:color="auto"/>
                <w:right w:val="none" w:sz="0" w:space="0" w:color="auto"/>
              </w:divBdr>
              <w:divsChild>
                <w:div w:id="1308124843">
                  <w:marLeft w:val="0"/>
                  <w:marRight w:val="0"/>
                  <w:marTop w:val="0"/>
                  <w:marBottom w:val="0"/>
                  <w:divBdr>
                    <w:top w:val="none" w:sz="0" w:space="0" w:color="auto"/>
                    <w:left w:val="none" w:sz="0" w:space="0" w:color="auto"/>
                    <w:bottom w:val="none" w:sz="0" w:space="0" w:color="auto"/>
                    <w:right w:val="none" w:sz="0" w:space="0" w:color="auto"/>
                  </w:divBdr>
                  <w:divsChild>
                    <w:div w:id="6385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639">
      <w:bodyDiv w:val="1"/>
      <w:marLeft w:val="0"/>
      <w:marRight w:val="0"/>
      <w:marTop w:val="0"/>
      <w:marBottom w:val="0"/>
      <w:divBdr>
        <w:top w:val="none" w:sz="0" w:space="0" w:color="auto"/>
        <w:left w:val="none" w:sz="0" w:space="0" w:color="auto"/>
        <w:bottom w:val="none" w:sz="0" w:space="0" w:color="auto"/>
        <w:right w:val="none" w:sz="0" w:space="0" w:color="auto"/>
      </w:divBdr>
      <w:divsChild>
        <w:div w:id="560596505">
          <w:marLeft w:val="0"/>
          <w:marRight w:val="0"/>
          <w:marTop w:val="0"/>
          <w:marBottom w:val="0"/>
          <w:divBdr>
            <w:top w:val="none" w:sz="0" w:space="0" w:color="auto"/>
            <w:left w:val="none" w:sz="0" w:space="0" w:color="auto"/>
            <w:bottom w:val="none" w:sz="0" w:space="0" w:color="auto"/>
            <w:right w:val="none" w:sz="0" w:space="0" w:color="auto"/>
          </w:divBdr>
          <w:divsChild>
            <w:div w:id="780758048">
              <w:marLeft w:val="0"/>
              <w:marRight w:val="0"/>
              <w:marTop w:val="0"/>
              <w:marBottom w:val="0"/>
              <w:divBdr>
                <w:top w:val="none" w:sz="0" w:space="0" w:color="auto"/>
                <w:left w:val="none" w:sz="0" w:space="0" w:color="auto"/>
                <w:bottom w:val="none" w:sz="0" w:space="0" w:color="auto"/>
                <w:right w:val="none" w:sz="0" w:space="0" w:color="auto"/>
              </w:divBdr>
              <w:divsChild>
                <w:div w:id="162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9557">
      <w:bodyDiv w:val="1"/>
      <w:marLeft w:val="0"/>
      <w:marRight w:val="0"/>
      <w:marTop w:val="0"/>
      <w:marBottom w:val="0"/>
      <w:divBdr>
        <w:top w:val="none" w:sz="0" w:space="0" w:color="auto"/>
        <w:left w:val="none" w:sz="0" w:space="0" w:color="auto"/>
        <w:bottom w:val="none" w:sz="0" w:space="0" w:color="auto"/>
        <w:right w:val="none" w:sz="0" w:space="0" w:color="auto"/>
      </w:divBdr>
      <w:divsChild>
        <w:div w:id="814880219">
          <w:marLeft w:val="0"/>
          <w:marRight w:val="0"/>
          <w:marTop w:val="0"/>
          <w:marBottom w:val="0"/>
          <w:divBdr>
            <w:top w:val="none" w:sz="0" w:space="0" w:color="auto"/>
            <w:left w:val="none" w:sz="0" w:space="0" w:color="auto"/>
            <w:bottom w:val="none" w:sz="0" w:space="0" w:color="auto"/>
            <w:right w:val="none" w:sz="0" w:space="0" w:color="auto"/>
          </w:divBdr>
          <w:divsChild>
            <w:div w:id="238446670">
              <w:marLeft w:val="0"/>
              <w:marRight w:val="0"/>
              <w:marTop w:val="0"/>
              <w:marBottom w:val="0"/>
              <w:divBdr>
                <w:top w:val="none" w:sz="0" w:space="0" w:color="auto"/>
                <w:left w:val="none" w:sz="0" w:space="0" w:color="auto"/>
                <w:bottom w:val="none" w:sz="0" w:space="0" w:color="auto"/>
                <w:right w:val="none" w:sz="0" w:space="0" w:color="auto"/>
              </w:divBdr>
              <w:divsChild>
                <w:div w:id="1409618966">
                  <w:marLeft w:val="0"/>
                  <w:marRight w:val="0"/>
                  <w:marTop w:val="0"/>
                  <w:marBottom w:val="0"/>
                  <w:divBdr>
                    <w:top w:val="none" w:sz="0" w:space="0" w:color="auto"/>
                    <w:left w:val="none" w:sz="0" w:space="0" w:color="auto"/>
                    <w:bottom w:val="none" w:sz="0" w:space="0" w:color="auto"/>
                    <w:right w:val="none" w:sz="0" w:space="0" w:color="auto"/>
                  </w:divBdr>
                  <w:divsChild>
                    <w:div w:id="14096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78195">
      <w:bodyDiv w:val="1"/>
      <w:marLeft w:val="0"/>
      <w:marRight w:val="0"/>
      <w:marTop w:val="0"/>
      <w:marBottom w:val="0"/>
      <w:divBdr>
        <w:top w:val="none" w:sz="0" w:space="0" w:color="auto"/>
        <w:left w:val="none" w:sz="0" w:space="0" w:color="auto"/>
        <w:bottom w:val="none" w:sz="0" w:space="0" w:color="auto"/>
        <w:right w:val="none" w:sz="0" w:space="0" w:color="auto"/>
      </w:divBdr>
      <w:divsChild>
        <w:div w:id="639774083">
          <w:marLeft w:val="0"/>
          <w:marRight w:val="0"/>
          <w:marTop w:val="0"/>
          <w:marBottom w:val="0"/>
          <w:divBdr>
            <w:top w:val="none" w:sz="0" w:space="0" w:color="auto"/>
            <w:left w:val="none" w:sz="0" w:space="0" w:color="auto"/>
            <w:bottom w:val="none" w:sz="0" w:space="0" w:color="auto"/>
            <w:right w:val="none" w:sz="0" w:space="0" w:color="auto"/>
          </w:divBdr>
          <w:divsChild>
            <w:div w:id="1237743635">
              <w:marLeft w:val="0"/>
              <w:marRight w:val="0"/>
              <w:marTop w:val="0"/>
              <w:marBottom w:val="0"/>
              <w:divBdr>
                <w:top w:val="none" w:sz="0" w:space="0" w:color="auto"/>
                <w:left w:val="none" w:sz="0" w:space="0" w:color="auto"/>
                <w:bottom w:val="none" w:sz="0" w:space="0" w:color="auto"/>
                <w:right w:val="none" w:sz="0" w:space="0" w:color="auto"/>
              </w:divBdr>
              <w:divsChild>
                <w:div w:id="15856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148">
      <w:bodyDiv w:val="1"/>
      <w:marLeft w:val="0"/>
      <w:marRight w:val="0"/>
      <w:marTop w:val="0"/>
      <w:marBottom w:val="0"/>
      <w:divBdr>
        <w:top w:val="none" w:sz="0" w:space="0" w:color="auto"/>
        <w:left w:val="none" w:sz="0" w:space="0" w:color="auto"/>
        <w:bottom w:val="none" w:sz="0" w:space="0" w:color="auto"/>
        <w:right w:val="none" w:sz="0" w:space="0" w:color="auto"/>
      </w:divBdr>
      <w:divsChild>
        <w:div w:id="2135826170">
          <w:marLeft w:val="0"/>
          <w:marRight w:val="0"/>
          <w:marTop w:val="0"/>
          <w:marBottom w:val="0"/>
          <w:divBdr>
            <w:top w:val="none" w:sz="0" w:space="0" w:color="auto"/>
            <w:left w:val="none" w:sz="0" w:space="0" w:color="auto"/>
            <w:bottom w:val="none" w:sz="0" w:space="0" w:color="auto"/>
            <w:right w:val="none" w:sz="0" w:space="0" w:color="auto"/>
          </w:divBdr>
          <w:divsChild>
            <w:div w:id="1456678107">
              <w:marLeft w:val="0"/>
              <w:marRight w:val="0"/>
              <w:marTop w:val="0"/>
              <w:marBottom w:val="0"/>
              <w:divBdr>
                <w:top w:val="none" w:sz="0" w:space="0" w:color="auto"/>
                <w:left w:val="none" w:sz="0" w:space="0" w:color="auto"/>
                <w:bottom w:val="none" w:sz="0" w:space="0" w:color="auto"/>
                <w:right w:val="none" w:sz="0" w:space="0" w:color="auto"/>
              </w:divBdr>
              <w:divsChild>
                <w:div w:id="13886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4906">
          <w:marLeft w:val="0"/>
          <w:marRight w:val="0"/>
          <w:marTop w:val="0"/>
          <w:marBottom w:val="0"/>
          <w:divBdr>
            <w:top w:val="none" w:sz="0" w:space="0" w:color="auto"/>
            <w:left w:val="none" w:sz="0" w:space="0" w:color="auto"/>
            <w:bottom w:val="none" w:sz="0" w:space="0" w:color="auto"/>
            <w:right w:val="none" w:sz="0" w:space="0" w:color="auto"/>
          </w:divBdr>
          <w:divsChild>
            <w:div w:id="601838839">
              <w:marLeft w:val="0"/>
              <w:marRight w:val="0"/>
              <w:marTop w:val="0"/>
              <w:marBottom w:val="0"/>
              <w:divBdr>
                <w:top w:val="none" w:sz="0" w:space="0" w:color="auto"/>
                <w:left w:val="none" w:sz="0" w:space="0" w:color="auto"/>
                <w:bottom w:val="none" w:sz="0" w:space="0" w:color="auto"/>
                <w:right w:val="none" w:sz="0" w:space="0" w:color="auto"/>
              </w:divBdr>
              <w:divsChild>
                <w:div w:id="1630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023">
      <w:bodyDiv w:val="1"/>
      <w:marLeft w:val="0"/>
      <w:marRight w:val="0"/>
      <w:marTop w:val="0"/>
      <w:marBottom w:val="0"/>
      <w:divBdr>
        <w:top w:val="none" w:sz="0" w:space="0" w:color="auto"/>
        <w:left w:val="none" w:sz="0" w:space="0" w:color="auto"/>
        <w:bottom w:val="none" w:sz="0" w:space="0" w:color="auto"/>
        <w:right w:val="none" w:sz="0" w:space="0" w:color="auto"/>
      </w:divBdr>
      <w:divsChild>
        <w:div w:id="1643463978">
          <w:marLeft w:val="0"/>
          <w:marRight w:val="0"/>
          <w:marTop w:val="0"/>
          <w:marBottom w:val="0"/>
          <w:divBdr>
            <w:top w:val="none" w:sz="0" w:space="0" w:color="auto"/>
            <w:left w:val="none" w:sz="0" w:space="0" w:color="auto"/>
            <w:bottom w:val="none" w:sz="0" w:space="0" w:color="auto"/>
            <w:right w:val="none" w:sz="0" w:space="0" w:color="auto"/>
          </w:divBdr>
          <w:divsChild>
            <w:div w:id="1035425253">
              <w:marLeft w:val="0"/>
              <w:marRight w:val="0"/>
              <w:marTop w:val="0"/>
              <w:marBottom w:val="0"/>
              <w:divBdr>
                <w:top w:val="none" w:sz="0" w:space="0" w:color="auto"/>
                <w:left w:val="none" w:sz="0" w:space="0" w:color="auto"/>
                <w:bottom w:val="none" w:sz="0" w:space="0" w:color="auto"/>
                <w:right w:val="none" w:sz="0" w:space="0" w:color="auto"/>
              </w:divBdr>
              <w:divsChild>
                <w:div w:id="1718773829">
                  <w:marLeft w:val="0"/>
                  <w:marRight w:val="0"/>
                  <w:marTop w:val="0"/>
                  <w:marBottom w:val="0"/>
                  <w:divBdr>
                    <w:top w:val="none" w:sz="0" w:space="0" w:color="auto"/>
                    <w:left w:val="none" w:sz="0" w:space="0" w:color="auto"/>
                    <w:bottom w:val="none" w:sz="0" w:space="0" w:color="auto"/>
                    <w:right w:val="none" w:sz="0" w:space="0" w:color="auto"/>
                  </w:divBdr>
                  <w:divsChild>
                    <w:div w:id="18204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50</TotalTime>
  <Pages>27</Pages>
  <Words>6419</Words>
  <Characters>36591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43</cp:revision>
  <dcterms:created xsi:type="dcterms:W3CDTF">2024-07-22T05:56:00Z</dcterms:created>
  <dcterms:modified xsi:type="dcterms:W3CDTF">2024-08-28T05:16:00Z</dcterms:modified>
</cp:coreProperties>
</file>