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5045B4B" w:rsidR="00227FD4" w:rsidRPr="00E641A1" w:rsidRDefault="00C91F98" w:rsidP="00AF212D">
      <w:pPr>
        <w:pStyle w:val="BodyTextSMPC"/>
        <w:rPr>
          <w:rFonts w:cstheme="minorBidi"/>
        </w:rPr>
      </w:pPr>
      <w:r>
        <w:t>T</w:t>
      </w:r>
      <w:r w:rsidRPr="00C91F98">
        <w:t xml:space="preserve">ramadol </w:t>
      </w:r>
      <w:r w:rsidR="00C069FE" w:rsidRPr="005574FA">
        <w:rPr>
          <w:color w:val="FF0000"/>
        </w:rPr>
        <w:t>&lt;TRADE NAME&gt; &lt;STRENGTH&gt;</w:t>
      </w:r>
      <w:r w:rsidR="00A10233">
        <w:rPr>
          <w:color w:val="FF0000"/>
        </w:rPr>
        <w:t xml:space="preserve"> </w:t>
      </w:r>
      <w:r w:rsidR="008639E1">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0192C4C" w:rsidR="00A10233" w:rsidRDefault="008639E1" w:rsidP="00391F2E">
      <w:pPr>
        <w:pStyle w:val="BodyTextSMPC"/>
      </w:pPr>
      <w:r w:rsidRPr="008639E1">
        <w:t xml:space="preserve">Each capsule contains </w:t>
      </w:r>
      <w:r w:rsidR="00A10233" w:rsidRPr="005574FA">
        <w:rPr>
          <w:color w:val="FF0000"/>
        </w:rPr>
        <w:t>&lt;STRENGTH&gt;</w:t>
      </w:r>
      <w:r w:rsidR="00A10233">
        <w:rPr>
          <w:color w:val="FF0000"/>
        </w:rPr>
        <w:t xml:space="preserve"> </w:t>
      </w:r>
      <w:r w:rsidR="00C91F98">
        <w:t>of T</w:t>
      </w:r>
      <w:r w:rsidR="00C91F98" w:rsidRPr="00C91F98">
        <w:t>ramadol 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E29C7E" w:rsidR="00227FD4" w:rsidRPr="00070173" w:rsidRDefault="008639E1" w:rsidP="00AF212D">
      <w:pPr>
        <w:pStyle w:val="BodyTextSMPC"/>
        <w:rPr>
          <w:rFonts w:cs="Angsana New"/>
          <w:szCs w:val="35"/>
        </w:rPr>
      </w:pPr>
      <w:r>
        <w:t>Capsules</w:t>
      </w:r>
      <w:r>
        <w:rPr>
          <w:rFonts w:cs="Angsana New"/>
          <w:szCs w:val="35"/>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2E811874" w:rsidR="00C864CB" w:rsidRDefault="00396C21" w:rsidP="00C864CB">
      <w:pPr>
        <w:pStyle w:val="BodyTextSMPC"/>
        <w:rPr>
          <w:rFonts w:cstheme="minorBidi"/>
        </w:rPr>
      </w:pPr>
      <w:r w:rsidRPr="00396C21">
        <w:rPr>
          <w:rFonts w:cstheme="minorBidi"/>
        </w:rPr>
        <w:t>The treatment of moderate to severe pain.</w:t>
      </w:r>
    </w:p>
    <w:p w14:paraId="361392E9" w14:textId="0F394946" w:rsidR="00732389" w:rsidRPr="00C864CB" w:rsidRDefault="00000000" w:rsidP="00C864CB">
      <w:pPr>
        <w:pStyle w:val="SubHeafingSMPC"/>
      </w:pPr>
      <w:r w:rsidRPr="008F5678">
        <w:t>Posology and method of administration</w:t>
      </w:r>
    </w:p>
    <w:p w14:paraId="4C2A0C75" w14:textId="77777777" w:rsidR="00396C21" w:rsidRPr="00396C21" w:rsidRDefault="00396C21" w:rsidP="00396C21">
      <w:pPr>
        <w:pStyle w:val="BodyTextSMPC"/>
        <w:rPr>
          <w:b/>
          <w:bCs/>
        </w:rPr>
      </w:pPr>
      <w:r w:rsidRPr="00396C21">
        <w:rPr>
          <w:b/>
          <w:bCs/>
        </w:rPr>
        <w:t>Posology</w:t>
      </w:r>
    </w:p>
    <w:p w14:paraId="56841AFC" w14:textId="5136F8D3" w:rsidR="00396C21" w:rsidRDefault="00396C21" w:rsidP="00396C21">
      <w:pPr>
        <w:pStyle w:val="BodyTextSMPC"/>
      </w:pPr>
      <w:r>
        <w:t xml:space="preserve">The dose should be adjusted to the intensity of the pain and the sensitivity of the individual patient. The lowest effective dose for analgesia should generally be selected. The total daily dose of 400 mg active substance should not be exceeded, except in special circumstances. Unless otherwise prescribed, </w:t>
      </w:r>
    </w:p>
    <w:p w14:paraId="250C2844" w14:textId="77777777" w:rsidR="00396C21" w:rsidRDefault="00396C21" w:rsidP="00396C21">
      <w:pPr>
        <w:pStyle w:val="BodyTextSMPC"/>
      </w:pPr>
      <w:r>
        <w:t xml:space="preserve">Tramadol Hydrochloride capsules should be administered as follows: </w:t>
      </w:r>
    </w:p>
    <w:p w14:paraId="5E716FB3" w14:textId="77777777" w:rsidR="00396C21" w:rsidRPr="00396C21" w:rsidRDefault="00396C21" w:rsidP="00396C21">
      <w:pPr>
        <w:pStyle w:val="BodyTextSMPC"/>
        <w:rPr>
          <w:b/>
          <w:bCs/>
        </w:rPr>
      </w:pPr>
      <w:r w:rsidRPr="00396C21">
        <w:rPr>
          <w:b/>
          <w:bCs/>
        </w:rPr>
        <w:t>Adults and adolescents over 12 years</w:t>
      </w:r>
    </w:p>
    <w:p w14:paraId="0408BBC3" w14:textId="77777777" w:rsidR="00396C21" w:rsidRDefault="00396C21" w:rsidP="00396C21">
      <w:pPr>
        <w:pStyle w:val="BodyTextSMPC"/>
      </w:pPr>
      <w:r w:rsidRPr="00396C21">
        <w:rPr>
          <w:b/>
          <w:bCs/>
        </w:rPr>
        <w:lastRenderedPageBreak/>
        <w:t>Acute pain</w:t>
      </w:r>
      <w:r>
        <w:t xml:space="preserve">: An initial dose of 100mg is usually necessary. This can be followed by doses of 50 or 100mg at 4 – 6 hourly intervals, and duration of treatment should be matched to clinical need (see section 5.1). </w:t>
      </w:r>
    </w:p>
    <w:p w14:paraId="01BBAC99" w14:textId="461DE5E1" w:rsidR="00396C21" w:rsidRDefault="00396C21" w:rsidP="00396C21">
      <w:pPr>
        <w:pStyle w:val="BodyTextSMPC"/>
      </w:pPr>
      <w:r w:rsidRPr="00396C21">
        <w:rPr>
          <w:b/>
          <w:bCs/>
        </w:rPr>
        <w:t>Pain Associated with Chronic Conditions</w:t>
      </w:r>
      <w:r>
        <w:t xml:space="preserve">: An initial dose of 50mg is </w:t>
      </w:r>
    </w:p>
    <w:p w14:paraId="56811591" w14:textId="55C0F307" w:rsidR="00396C21" w:rsidRDefault="00396C21" w:rsidP="00396C21">
      <w:pPr>
        <w:pStyle w:val="BodyTextSMPC"/>
      </w:pPr>
      <w:r>
        <w:t xml:space="preserve">advised and then titration according to pain severity. The need for continued treatment should be assessed at regular intervals as withdrawal symptoms and dependence have been reported (see section 4.4). </w:t>
      </w:r>
    </w:p>
    <w:p w14:paraId="31254627" w14:textId="77777777" w:rsidR="00396C21" w:rsidRPr="00396C21" w:rsidRDefault="00396C21" w:rsidP="00396C21">
      <w:pPr>
        <w:pStyle w:val="BodyTextSMPC"/>
        <w:rPr>
          <w:b/>
          <w:bCs/>
        </w:rPr>
      </w:pPr>
      <w:proofErr w:type="spellStart"/>
      <w:r w:rsidRPr="00396C21">
        <w:rPr>
          <w:b/>
          <w:bCs/>
        </w:rPr>
        <w:t>Paediatric</w:t>
      </w:r>
      <w:proofErr w:type="spellEnd"/>
      <w:r w:rsidRPr="00396C21">
        <w:rPr>
          <w:b/>
          <w:bCs/>
        </w:rPr>
        <w:t xml:space="preserve"> population</w:t>
      </w:r>
    </w:p>
    <w:p w14:paraId="08D1A575" w14:textId="66382609" w:rsidR="00396C21" w:rsidRDefault="00396C21" w:rsidP="00396C21">
      <w:pPr>
        <w:pStyle w:val="BodyTextSMPC"/>
      </w:pPr>
      <w:r>
        <w:t xml:space="preserve">Tramadol Hydrochloride capsules are not suitable for children below the age of 12 years. </w:t>
      </w:r>
    </w:p>
    <w:p w14:paraId="6DC53D76" w14:textId="77777777" w:rsidR="00396C21" w:rsidRPr="00396C21" w:rsidRDefault="00396C21" w:rsidP="00396C21">
      <w:pPr>
        <w:pStyle w:val="BodyTextSMPC"/>
        <w:rPr>
          <w:b/>
          <w:bCs/>
        </w:rPr>
      </w:pPr>
      <w:r w:rsidRPr="00396C21">
        <w:rPr>
          <w:b/>
          <w:bCs/>
        </w:rPr>
        <w:t>Elderly</w:t>
      </w:r>
    </w:p>
    <w:p w14:paraId="470CED93" w14:textId="7549FAA4" w:rsidR="00396C21" w:rsidRDefault="00396C21" w:rsidP="00396C21">
      <w:pPr>
        <w:pStyle w:val="BodyTextSMPC"/>
      </w:pPr>
      <w:r>
        <w:t xml:space="preserve">A dose adjustment is not usually necessary in patients up to 75 years without clinically manifest hepatic or renal insufficiency. In elderly patients over 75 years elimination may be prolonged. Therefore, if </w:t>
      </w:r>
      <w:proofErr w:type="gramStart"/>
      <w:r>
        <w:t>necessary</w:t>
      </w:r>
      <w:proofErr w:type="gramEnd"/>
      <w:r>
        <w:t xml:space="preserve"> the dosage interval is to be extended according to the patient's requirements. </w:t>
      </w:r>
    </w:p>
    <w:p w14:paraId="56030D32" w14:textId="77777777" w:rsidR="00396C21" w:rsidRPr="00396C21" w:rsidRDefault="00396C21" w:rsidP="00396C21">
      <w:pPr>
        <w:pStyle w:val="BodyTextSMPC"/>
        <w:rPr>
          <w:b/>
          <w:bCs/>
        </w:rPr>
      </w:pPr>
      <w:r w:rsidRPr="00396C21">
        <w:rPr>
          <w:b/>
          <w:bCs/>
        </w:rPr>
        <w:t>Renal insufficiency/dialysis and hepatic insufficiency</w:t>
      </w:r>
    </w:p>
    <w:p w14:paraId="4341D21C" w14:textId="442853FA" w:rsidR="00396C21" w:rsidRDefault="00396C21" w:rsidP="00396C21">
      <w:pPr>
        <w:pStyle w:val="BodyTextSMPC"/>
      </w:pPr>
      <w:r>
        <w:t xml:space="preserve">In patients with renal and/or hepatic insufficiency the elimination of tramadol is delayed. In these </w:t>
      </w:r>
      <w:proofErr w:type="gramStart"/>
      <w:r>
        <w:t>patients</w:t>
      </w:r>
      <w:proofErr w:type="gramEnd"/>
      <w:r>
        <w:t xml:space="preserve"> prolongation of the dosage intervals should be carefully considered according to the patient's requirements. </w:t>
      </w:r>
    </w:p>
    <w:p w14:paraId="4F2665BF" w14:textId="77777777" w:rsidR="00396C21" w:rsidRPr="00396C21" w:rsidRDefault="00396C21" w:rsidP="00396C21">
      <w:pPr>
        <w:pStyle w:val="BodyTextSMPC"/>
        <w:rPr>
          <w:b/>
          <w:bCs/>
        </w:rPr>
      </w:pPr>
      <w:r w:rsidRPr="00396C21">
        <w:rPr>
          <w:b/>
          <w:bCs/>
        </w:rPr>
        <w:t>Method of administration</w:t>
      </w:r>
    </w:p>
    <w:p w14:paraId="0F1A279B" w14:textId="77777777" w:rsidR="00396C21" w:rsidRDefault="00396C21" w:rsidP="00396C21">
      <w:pPr>
        <w:pStyle w:val="BodyTextSMPC"/>
      </w:pPr>
      <w:r>
        <w:t xml:space="preserve">For oral administration </w:t>
      </w:r>
    </w:p>
    <w:p w14:paraId="12320C3E" w14:textId="5A2A678C" w:rsidR="00396C21" w:rsidRDefault="00396C21" w:rsidP="00396C21">
      <w:pPr>
        <w:pStyle w:val="BodyTextSMPC"/>
      </w:pPr>
      <w:r>
        <w:t xml:space="preserve">The capsules are to be taken whole, not divided or chewed, with sufficient liquid, with or without food. </w:t>
      </w:r>
    </w:p>
    <w:p w14:paraId="250C67CA" w14:textId="77777777" w:rsidR="00396C21" w:rsidRPr="00396C21" w:rsidRDefault="00396C21" w:rsidP="00396C21">
      <w:pPr>
        <w:pStyle w:val="BodyTextSMPC"/>
        <w:rPr>
          <w:b/>
          <w:bCs/>
        </w:rPr>
      </w:pPr>
      <w:r w:rsidRPr="00396C21">
        <w:rPr>
          <w:b/>
          <w:bCs/>
        </w:rPr>
        <w:t xml:space="preserve">Treatment goals and discontinuation </w:t>
      </w:r>
    </w:p>
    <w:p w14:paraId="54757CDC" w14:textId="08FE0CC8" w:rsidR="00C864CB" w:rsidRDefault="00396C21" w:rsidP="00396C21">
      <w:pPr>
        <w:pStyle w:val="BodyTextSMPC"/>
      </w:pPr>
      <w:r>
        <w:t xml:space="preserve">Before initiating treatment with Tramadol Hydrochloride capsules, a treatment strategy including treatment duration and treatment goals, and a plan for end of the treatment, should be agreed together with the </w:t>
      </w:r>
      <w:r>
        <w:lastRenderedPageBreak/>
        <w:t>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tramadol, it may be advisable to taper the dose gradually to prevent symptoms of withdrawal. In absence of adequate pain control, the possibility of hyperalgesia, tolerance and progression of underlying disease should be considered (see section 4.4).</w:t>
      </w:r>
    </w:p>
    <w:p w14:paraId="5B05A77F" w14:textId="77777777" w:rsidR="00671E86" w:rsidRPr="008F5678" w:rsidRDefault="00000000" w:rsidP="00233A79">
      <w:pPr>
        <w:pStyle w:val="SubHeafingSMPC"/>
      </w:pPr>
      <w:r w:rsidRPr="008F5678">
        <w:t>Contraindications</w:t>
      </w:r>
    </w:p>
    <w:p w14:paraId="15042645" w14:textId="77777777" w:rsidR="00396C21" w:rsidRDefault="00396C21" w:rsidP="00396C21">
      <w:pPr>
        <w:pStyle w:val="BodyTextSMPC"/>
      </w:pPr>
      <w:r>
        <w:t xml:space="preserve">Tramadol capsules are contraindicated: </w:t>
      </w:r>
    </w:p>
    <w:p w14:paraId="48C1F8DE" w14:textId="42D637E9" w:rsidR="00396C21" w:rsidRDefault="00396C21" w:rsidP="00396C21">
      <w:pPr>
        <w:pStyle w:val="BodyTextSMPC"/>
      </w:pPr>
      <w:r>
        <w:t xml:space="preserve">• in hypersensitivity to the active substance or any of the excipients listed in section 6.1. </w:t>
      </w:r>
    </w:p>
    <w:p w14:paraId="2D53E6A1" w14:textId="2F2BB7FE" w:rsidR="00396C21" w:rsidRDefault="00396C21" w:rsidP="00396C21">
      <w:pPr>
        <w:pStyle w:val="BodyTextSMPC"/>
      </w:pPr>
      <w:r>
        <w:t xml:space="preserve">• in acute intoxication with alcohol, hypnotics, analgesics, opioids, or other psychotropic medicinal products). </w:t>
      </w:r>
    </w:p>
    <w:p w14:paraId="159138DB" w14:textId="3B3E56A7" w:rsidR="00396C21" w:rsidRDefault="00396C21" w:rsidP="00396C21">
      <w:pPr>
        <w:pStyle w:val="BodyTextSMPC"/>
      </w:pPr>
      <w:r>
        <w:t xml:space="preserve">• in patients who are receiving MAO inhibitors or who have taken them within the last 14 days (see section 4.5). </w:t>
      </w:r>
    </w:p>
    <w:p w14:paraId="7F3EE426" w14:textId="77777777" w:rsidR="00396C21" w:rsidRDefault="00396C21" w:rsidP="00396C21">
      <w:pPr>
        <w:pStyle w:val="BodyTextSMPC"/>
      </w:pPr>
      <w:r>
        <w:t xml:space="preserve">• in patients with epilepsy not adequately controlled by treatment. </w:t>
      </w:r>
    </w:p>
    <w:p w14:paraId="4D60939E" w14:textId="2A3809A1" w:rsidR="007B18D7" w:rsidRDefault="00396C21" w:rsidP="00396C21">
      <w:pPr>
        <w:pStyle w:val="BodyTextSMPC"/>
      </w:pPr>
      <w:r>
        <w:t>• for use in narcotic withdrawal treatment</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687E4B84" w14:textId="41D8B337" w:rsidR="00396C21" w:rsidRDefault="00396C21" w:rsidP="00EA38B0">
      <w:pPr>
        <w:pStyle w:val="BodyTextSMPC"/>
      </w:pPr>
      <w:r>
        <w:t xml:space="preserve">Tramadol may only be used with particular caution in opioid-dependent patients, patients with head injury, shock, a reduced level of consciousness of uncertain origin, disorders of the respiratory </w:t>
      </w:r>
      <w:proofErr w:type="spellStart"/>
      <w:r>
        <w:t>centre</w:t>
      </w:r>
      <w:proofErr w:type="spellEnd"/>
      <w:r>
        <w:t xml:space="preserve"> or function, increased intracranial pressure. </w:t>
      </w:r>
    </w:p>
    <w:p w14:paraId="5023EBBB" w14:textId="77777777" w:rsidR="00396C21" w:rsidRDefault="00396C21" w:rsidP="00396C21">
      <w:pPr>
        <w:pStyle w:val="BodyTextSMPC"/>
      </w:pPr>
      <w:r>
        <w:t xml:space="preserve">In patients sensitive to opiates the product should only be used with caution. </w:t>
      </w:r>
    </w:p>
    <w:p w14:paraId="3AD47A93" w14:textId="16333EDE" w:rsidR="00396C21" w:rsidRDefault="00396C21" w:rsidP="00EA38B0">
      <w:pPr>
        <w:pStyle w:val="BodyTextSMPC"/>
      </w:pPr>
      <w:r>
        <w:t xml:space="preserve">Concomitant use of Tramadol and sedating medicinal products such as benzodiazepines or related substances, may result in sedation, respiratory depression, coma and death. Because of these risks, concomitant prescribing with these sedating medicinal products should be reserved for patients for whom alternative treatment options are not possible. If a decision is made to prescribe Tramadol concomitantly with </w:t>
      </w:r>
      <w:r>
        <w:lastRenderedPageBreak/>
        <w:t xml:space="preserve">sedating medicinal products, the lowest effective dose of tramadol should be used, and the duration of concomitant treatment should be as short as possible. </w:t>
      </w:r>
    </w:p>
    <w:p w14:paraId="25CF9203" w14:textId="55F79C5E" w:rsidR="00396C21" w:rsidRDefault="00396C21" w:rsidP="00EA38B0">
      <w:pPr>
        <w:pStyle w:val="BodyTextSMPC"/>
      </w:pPr>
      <w:r>
        <w:t xml:space="preserve">The patients should be followed closely for signs and symptoms of respiratory depression and sedation. In this respect, it is strongly recommended to inform patients and their caregivers to be aware of these symptoms (see section 4.5). </w:t>
      </w:r>
    </w:p>
    <w:p w14:paraId="7035450C" w14:textId="763FCEE3" w:rsidR="00396C21" w:rsidRDefault="00396C21" w:rsidP="00EA38B0">
      <w:pPr>
        <w:pStyle w:val="BodyTextSMPC"/>
      </w:pPr>
      <w:r>
        <w:t xml:space="preserve">Convulsions have been reported in patients receiving tramadol at the recommended dose levels. The risk may be increased when doses of tramadol exceed the recommended upper daily dose limit (400 mg). In addition, tramadol may increase the seizure risk in patients taking other medicinal products that lowers the seizure threshold (see section 4.5). Patients with epilepsy or those susceptible to seizures should be only treated with tramadol if there are compelling circumstances. </w:t>
      </w:r>
    </w:p>
    <w:p w14:paraId="3669D73D" w14:textId="59F95243" w:rsidR="00396C21" w:rsidRDefault="00396C21" w:rsidP="00EA38B0">
      <w:pPr>
        <w:pStyle w:val="BodyTextSMPC"/>
      </w:pPr>
      <w:r>
        <w:t xml:space="preserve">Care should be taken when treating patients with respiratory depression, or if concomitant CNS depressant drugs are being administered (see section 4.5), or if the recommended dosage is significantly exceeded (see section 4.9) as the possibility of respiratory depression cannot be excluded in these situations. </w:t>
      </w:r>
    </w:p>
    <w:p w14:paraId="15731B7A" w14:textId="77777777" w:rsidR="00396C21" w:rsidRPr="00EA38B0" w:rsidRDefault="00396C21" w:rsidP="00396C21">
      <w:pPr>
        <w:pStyle w:val="BodyTextSMPC"/>
        <w:rPr>
          <w:u w:val="single"/>
        </w:rPr>
      </w:pPr>
      <w:r w:rsidRPr="00EA38B0">
        <w:rPr>
          <w:u w:val="single"/>
        </w:rPr>
        <w:t>Sleep-related breathing disorders</w:t>
      </w:r>
    </w:p>
    <w:p w14:paraId="6D1C3A9D" w14:textId="33AB91C7" w:rsidR="00396C21" w:rsidRDefault="00396C21" w:rsidP="00EA38B0">
      <w:pPr>
        <w:pStyle w:val="BodyTextSMPC"/>
      </w:pPr>
      <w:r>
        <w:t xml:space="preserve">Opioids can cause sleep-related breathing disorders including central sleep </w:t>
      </w:r>
      <w:proofErr w:type="spellStart"/>
      <w:r>
        <w:t>apnoea</w:t>
      </w:r>
      <w:proofErr w:type="spellEnd"/>
      <w:r>
        <w:t xml:space="preserve"> (CSA) and sleep-related </w:t>
      </w:r>
      <w:proofErr w:type="spellStart"/>
      <w:r>
        <w:t>hypoxaemia</w:t>
      </w:r>
      <w:proofErr w:type="spellEnd"/>
      <w:r>
        <w:t xml:space="preserve">. Opioid use increases the risk of CSA in a dose-dependent fashion. In patients who present with CSA, consider decreasing the total opioid dosage. </w:t>
      </w:r>
    </w:p>
    <w:p w14:paraId="6F018DB2" w14:textId="77777777" w:rsidR="00396C21" w:rsidRPr="00EA38B0" w:rsidRDefault="00396C21" w:rsidP="00396C21">
      <w:pPr>
        <w:pStyle w:val="BodyTextSMPC"/>
        <w:rPr>
          <w:u w:val="single"/>
        </w:rPr>
      </w:pPr>
      <w:r w:rsidRPr="00EA38B0">
        <w:rPr>
          <w:u w:val="single"/>
        </w:rPr>
        <w:t xml:space="preserve">Serotonin syndrome </w:t>
      </w:r>
    </w:p>
    <w:p w14:paraId="5C94EC53" w14:textId="36138A9B" w:rsidR="00396C21" w:rsidRDefault="00396C21" w:rsidP="00EA38B0">
      <w:pPr>
        <w:pStyle w:val="BodyTextSMPC"/>
      </w:pPr>
      <w:r>
        <w:t xml:space="preserve">Serotonin syndrome, a potentially life-threatening condition, has been reported in patients receiving tramadol in combination with other serotonergic agents or tramadol alone (see sections 4.5, 4.8 and 4.9). </w:t>
      </w:r>
    </w:p>
    <w:p w14:paraId="2A998363" w14:textId="1D2A581D" w:rsidR="00396C21" w:rsidRDefault="00396C21" w:rsidP="00EA38B0">
      <w:pPr>
        <w:pStyle w:val="BodyTextSMPC"/>
      </w:pPr>
      <w:r>
        <w:t xml:space="preserve">If concomitant treatment with other serotonergic agents is clinically warranted, careful observation of the patient is advised, particularly during treatment initiation and dose escalations. Symptoms of serotonin syndrome may include mental status changes, autonomic instability, neuromuscular abnormalities and/or gastrointestinal symptoms. Serotonin syndrome is likely when one of the following is observed: </w:t>
      </w:r>
    </w:p>
    <w:p w14:paraId="5E524228" w14:textId="77777777" w:rsidR="00396C21" w:rsidRDefault="00396C21" w:rsidP="00396C21">
      <w:pPr>
        <w:pStyle w:val="BodyTextSMPC"/>
      </w:pPr>
      <w:r>
        <w:lastRenderedPageBreak/>
        <w:t xml:space="preserve">• Spontaneous clonus </w:t>
      </w:r>
    </w:p>
    <w:p w14:paraId="14C0E687" w14:textId="77777777" w:rsidR="00396C21" w:rsidRDefault="00396C21" w:rsidP="00396C21">
      <w:pPr>
        <w:pStyle w:val="BodyTextSMPC"/>
      </w:pPr>
      <w:r>
        <w:t xml:space="preserve">• Inducible or ocular clonus with agitation or diaphoresis </w:t>
      </w:r>
    </w:p>
    <w:p w14:paraId="47589565" w14:textId="77777777" w:rsidR="00396C21" w:rsidRDefault="00396C21" w:rsidP="00396C21">
      <w:pPr>
        <w:pStyle w:val="BodyTextSMPC"/>
      </w:pPr>
      <w:r>
        <w:t xml:space="preserve">• Tremor and hyperreflexia </w:t>
      </w:r>
    </w:p>
    <w:p w14:paraId="2C68210E" w14:textId="77777777" w:rsidR="00396C21" w:rsidRDefault="00396C21" w:rsidP="00396C21">
      <w:pPr>
        <w:pStyle w:val="BodyTextSMPC"/>
      </w:pPr>
      <w:r>
        <w:t xml:space="preserve">• Hypertonia and body temperature &gt; 38 °C and inducible or ocular clonus </w:t>
      </w:r>
    </w:p>
    <w:p w14:paraId="31BDAD13" w14:textId="369EF4CA" w:rsidR="00396C21" w:rsidRDefault="00396C21" w:rsidP="00EA38B0">
      <w:pPr>
        <w:pStyle w:val="BodyTextSMPC"/>
      </w:pPr>
      <w:r>
        <w:t xml:space="preserve">If serotonin syndrome is suspected, a dose reduction or discontinuation of therapy should be considered depending on the severity of the symptoms. Withdrawal of the serotonergic drugs usually brings about a rapid improvement. </w:t>
      </w:r>
    </w:p>
    <w:p w14:paraId="54A57FFA" w14:textId="77777777" w:rsidR="00396C21" w:rsidRPr="00EA38B0" w:rsidRDefault="00396C21" w:rsidP="00396C21">
      <w:pPr>
        <w:pStyle w:val="BodyTextSMPC"/>
        <w:rPr>
          <w:u w:val="single"/>
        </w:rPr>
      </w:pPr>
      <w:r w:rsidRPr="00EA38B0">
        <w:rPr>
          <w:u w:val="single"/>
        </w:rPr>
        <w:t xml:space="preserve">Tolerance and opioid use disorder (abuse and dependence) </w:t>
      </w:r>
    </w:p>
    <w:p w14:paraId="55FC96DA" w14:textId="58DCB957" w:rsidR="00396C21" w:rsidRDefault="00396C21" w:rsidP="00EA38B0">
      <w:pPr>
        <w:pStyle w:val="BodyTextSMPC"/>
      </w:pPr>
      <w:r>
        <w:t xml:space="preserve">Tolerance, physical and psychological dependence, and opioid use disorder (OUD) may develop upon repeated administration of opioids such as Tramadol Hydrochloride capsules. Repeated use of tramadol can lead to opioid use disorder (OUD). A higher dose and longer duration of opioid treatment can increase the risk of developing OUD. Abuse or intentional misuse of tramadol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 Before initiating treatment with Tramadol Hydrochloride capsules and during the treatment, treatment goals and a discontinuation plan should be agreed with the patient (see section 4.2). Before and during treatment the patient should also be informed about the risks and signs of OUD. If these signs occur, patients should be advised to contact their physician. Patients will require monitoring for signs of drug-seeking </w:t>
      </w:r>
      <w:proofErr w:type="spellStart"/>
      <w:r>
        <w:t>behaviour</w:t>
      </w:r>
      <w:proofErr w:type="spellEnd"/>
      <w:r>
        <w:t xml:space="preserve"> (e.g. too early requests for refills). This includes the review of concomitant opioids and psycho-active drugs (like benzodiazepines). For patients with signs and symptoms of OUD, consultation with an addiction specialist should be considered. </w:t>
      </w:r>
    </w:p>
    <w:p w14:paraId="5634176A" w14:textId="77777777" w:rsidR="00396C21" w:rsidRPr="00EA38B0" w:rsidRDefault="00396C21" w:rsidP="00396C21">
      <w:pPr>
        <w:pStyle w:val="BodyTextSMPC"/>
        <w:rPr>
          <w:u w:val="single"/>
        </w:rPr>
      </w:pPr>
      <w:r w:rsidRPr="00EA38B0">
        <w:rPr>
          <w:u w:val="single"/>
        </w:rPr>
        <w:t xml:space="preserve">Drug withdrawal syndrome </w:t>
      </w:r>
    </w:p>
    <w:p w14:paraId="68E9F4C2" w14:textId="77777777" w:rsidR="00EA38B0" w:rsidRDefault="00396C21" w:rsidP="00EA38B0">
      <w:pPr>
        <w:pStyle w:val="BodyTextSMPC"/>
      </w:pPr>
      <w:r>
        <w:lastRenderedPageBreak/>
        <w:t xml:space="preserve">Prior to starting treatment with any opioids, a discussion should be held with patients to put in place a withdrawal strategy for ending treatment with Tramadol. </w:t>
      </w:r>
    </w:p>
    <w:p w14:paraId="2F4BEF3B" w14:textId="042A6178" w:rsidR="00396C21" w:rsidRDefault="00396C21" w:rsidP="00EA38B0">
      <w:pPr>
        <w:pStyle w:val="BodyTextSMPC"/>
      </w:pPr>
      <w:r>
        <w:t xml:space="preserve">Drug withdrawal syndrome may occur upon abrupt cessation of therapy or dose reduction. When a patient no longer requires therapy, it is advisable to taper the dose gradually to </w:t>
      </w:r>
      <w:proofErr w:type="spellStart"/>
      <w:r>
        <w:t>minimise</w:t>
      </w:r>
      <w:proofErr w:type="spellEnd"/>
      <w:r>
        <w:t xml:space="preserve"> symptoms of withdrawal. Tapering from a high dose may take weeks to months. </w:t>
      </w:r>
    </w:p>
    <w:p w14:paraId="67917593" w14:textId="0A2174B6" w:rsidR="00396C21" w:rsidRDefault="00396C21" w:rsidP="00EA38B0">
      <w:pPr>
        <w:pStyle w:val="BodyTextSMPC"/>
      </w:pPr>
      <w:r>
        <w:t xml:space="preserve">The opioid drug withdrawal syndrome is </w:t>
      </w:r>
      <w:proofErr w:type="spellStart"/>
      <w:r>
        <w:t>characterised</w:t>
      </w:r>
      <w:proofErr w:type="spellEnd"/>
      <w:r>
        <w:t xml:space="preserve"> by some or all of the following: restlessness, lacrimation, </w:t>
      </w:r>
      <w:proofErr w:type="spellStart"/>
      <w:r>
        <w:t>rhinorrhoea</w:t>
      </w:r>
      <w:proofErr w:type="spellEnd"/>
      <w:r>
        <w:t xml:space="preserve">, yawning, perspiration, chills, myalgia, mydriasis and palpitations. Other symptoms may also develop including irritability, agitation, anxiety, hyperkinesia, tremor, weakness, insomnia, anorexia, abdominal cramps, nausea, vomiting, </w:t>
      </w:r>
      <w:proofErr w:type="spellStart"/>
      <w:r>
        <w:t>diarrhoea</w:t>
      </w:r>
      <w:proofErr w:type="spellEnd"/>
      <w:r>
        <w:t xml:space="preserve">, increased blood pressure, increased respiratory rate or heart rate. </w:t>
      </w:r>
    </w:p>
    <w:p w14:paraId="28FC19CD" w14:textId="40871820" w:rsidR="00396C21" w:rsidRDefault="00396C21" w:rsidP="00EA38B0">
      <w:pPr>
        <w:pStyle w:val="BodyTextSMPC"/>
      </w:pPr>
      <w:r>
        <w:t xml:space="preserve">If women take this drug during pregnancy, there is a risk that their newborn infants will experience neonatal withdrawal syndrome. </w:t>
      </w:r>
    </w:p>
    <w:p w14:paraId="382C56A3" w14:textId="5B17CF33" w:rsidR="00396C21" w:rsidRDefault="00396C21" w:rsidP="00EA38B0">
      <w:pPr>
        <w:pStyle w:val="BodyTextSMPC"/>
      </w:pPr>
      <w:r>
        <w:t xml:space="preserve">Tramadol is not suitable as a substitute in opioid-dependent patients. Although it is an opioid agonist, tramadol cannot suppress morphine withdrawal symptoms. </w:t>
      </w:r>
    </w:p>
    <w:p w14:paraId="18047DB7" w14:textId="77777777" w:rsidR="00396C21" w:rsidRPr="00EA38B0" w:rsidRDefault="00396C21" w:rsidP="00396C21">
      <w:pPr>
        <w:pStyle w:val="BodyTextSMPC"/>
        <w:rPr>
          <w:u w:val="single"/>
        </w:rPr>
      </w:pPr>
      <w:r w:rsidRPr="00EA38B0">
        <w:rPr>
          <w:u w:val="single"/>
        </w:rPr>
        <w:t xml:space="preserve">Hyperalgesia </w:t>
      </w:r>
    </w:p>
    <w:p w14:paraId="10DC7229" w14:textId="77777777" w:rsidR="00EA38B0" w:rsidRDefault="00396C21" w:rsidP="00EA38B0">
      <w:pPr>
        <w:pStyle w:val="BodyTextSMPC"/>
      </w:pPr>
      <w:r>
        <w:t xml:space="preserve">Hyperalgesia may be diagnosed if the patient on long-term opioid therapy presents with increased pain. This might be qualitatively and anatomically distinct from pain related to disease progression or to breakthrough pain resulting from development of opioid tolerance. Pain associated with hyperalgesia tends to be more diffuse than the pre-existing pain and less defined in quality. Symptoms of hyperalgesia may resolve with a reduction of opioid dose. </w:t>
      </w:r>
    </w:p>
    <w:p w14:paraId="3020F6D7" w14:textId="21C154BC" w:rsidR="00396C21" w:rsidRPr="00EA38B0" w:rsidRDefault="00396C21" w:rsidP="00EA38B0">
      <w:pPr>
        <w:pStyle w:val="BodyTextSMPC"/>
        <w:rPr>
          <w:u w:val="single"/>
        </w:rPr>
      </w:pPr>
      <w:r w:rsidRPr="00EA38B0">
        <w:rPr>
          <w:u w:val="single"/>
        </w:rPr>
        <w:t xml:space="preserve">CYP2D6 metabolism </w:t>
      </w:r>
    </w:p>
    <w:p w14:paraId="149BE952" w14:textId="2436533D" w:rsidR="00396C21" w:rsidRDefault="00396C21" w:rsidP="00EA38B0">
      <w:pPr>
        <w:pStyle w:val="BodyTextSMPC"/>
      </w:pPr>
      <w:r>
        <w:t xml:space="preserve">Tramadol is </w:t>
      </w:r>
      <w:proofErr w:type="spellStart"/>
      <w:r>
        <w:t>metabolised</w:t>
      </w:r>
      <w:proofErr w:type="spellEnd"/>
      <w:r>
        <w:t xml:space="preserve"> by the liver enzyme CYP2D6. If a patient has a deficiency or is completely lacking this enzyme an adequate analgesic effect may not be obtained. Estimates indicate that up to 7% of the Caucasian population may have this deficiency. However, if the patient is an ultra-rapid </w:t>
      </w:r>
      <w:proofErr w:type="spellStart"/>
      <w:r>
        <w:t>metaboliser</w:t>
      </w:r>
      <w:proofErr w:type="spellEnd"/>
      <w:r>
        <w:t xml:space="preserve"> there is a risk of developing side effects of opioid toxicity even at commonly prescribed doses. </w:t>
      </w:r>
    </w:p>
    <w:p w14:paraId="01B9360E" w14:textId="79806E84" w:rsidR="00AF364C" w:rsidRDefault="00396C21" w:rsidP="009B10D7">
      <w:pPr>
        <w:pStyle w:val="BodyTextSMPC"/>
        <w:spacing w:after="0"/>
      </w:pPr>
      <w:r>
        <w:lastRenderedPageBreak/>
        <w:t xml:space="preserve">General symptoms of opioid toxicity include confusion, somnolence, shallow breathing, small pupils, nausea, vomiting, constipation and lack of appetite. In severe cases this may include symptoms of circulatory and respiratory depression, which may be life threatening and very rarely fatal. Estimates of prevalence of ultra-rapid </w:t>
      </w:r>
      <w:proofErr w:type="spellStart"/>
      <w:r>
        <w:t>metabolisers</w:t>
      </w:r>
      <w:proofErr w:type="spellEnd"/>
      <w:r>
        <w:t xml:space="preserve"> in different populations are </w:t>
      </w:r>
      <w:proofErr w:type="spellStart"/>
      <w:r>
        <w:t>summarised</w:t>
      </w:r>
      <w:proofErr w:type="spellEnd"/>
      <w:r>
        <w:t xml:space="preserve"> below:</w:t>
      </w:r>
    </w:p>
    <w:p w14:paraId="1EA8440C" w14:textId="77777777" w:rsidR="005C26DE" w:rsidRDefault="005C26DE" w:rsidP="009B10D7">
      <w:pPr>
        <w:pStyle w:val="BodyTextSMPC"/>
        <w:ind w:left="0"/>
        <w:sectPr w:rsidR="005C26DE" w:rsidSect="00C21A1C">
          <w:footerReference w:type="even" r:id="rId8"/>
          <w:footerReference w:type="default" r:id="rId9"/>
          <w:pgSz w:w="11920" w:h="16840"/>
          <w:pgMar w:top="1985" w:right="1418" w:bottom="1985" w:left="1701" w:header="0" w:footer="720" w:gutter="0"/>
          <w:pgNumType w:start="1"/>
          <w:cols w:space="720"/>
        </w:sectPr>
      </w:pPr>
    </w:p>
    <w:p w14:paraId="2045BFFA" w14:textId="77777777" w:rsidR="005C26DE" w:rsidRDefault="005C26DE" w:rsidP="009B10D7">
      <w:pPr>
        <w:pStyle w:val="BodyTextSMPC"/>
        <w:spacing w:after="0"/>
        <w:ind w:left="0"/>
        <w:jc w:val="left"/>
      </w:pPr>
    </w:p>
    <w:p w14:paraId="2EE28D73" w14:textId="77777777" w:rsidR="005C26DE" w:rsidRDefault="005C26DE" w:rsidP="005C26DE">
      <w:pPr>
        <w:pStyle w:val="BodyTextSMPC"/>
        <w:spacing w:after="0"/>
        <w:jc w:val="left"/>
      </w:pPr>
      <w:r>
        <w:t>Population</w:t>
      </w:r>
    </w:p>
    <w:p w14:paraId="44592E06" w14:textId="77777777" w:rsidR="005C26DE" w:rsidRDefault="005C26DE" w:rsidP="005C26DE">
      <w:pPr>
        <w:pStyle w:val="BodyTextSMPC"/>
        <w:spacing w:after="0"/>
        <w:jc w:val="left"/>
      </w:pPr>
    </w:p>
    <w:p w14:paraId="2C476D54" w14:textId="77777777" w:rsidR="005C26DE" w:rsidRDefault="005C26DE" w:rsidP="005C26DE">
      <w:pPr>
        <w:pStyle w:val="BodyTextSMPC"/>
        <w:spacing w:after="0"/>
        <w:jc w:val="left"/>
      </w:pPr>
      <w:r>
        <w:t>African/Ethiopian</w:t>
      </w:r>
    </w:p>
    <w:p w14:paraId="4B39FE7D" w14:textId="77777777" w:rsidR="005C26DE" w:rsidRDefault="005C26DE" w:rsidP="005C26DE">
      <w:pPr>
        <w:pStyle w:val="BodyTextSMPC"/>
        <w:spacing w:after="0"/>
        <w:jc w:val="left"/>
      </w:pPr>
    </w:p>
    <w:p w14:paraId="0AE4EC7C" w14:textId="77777777" w:rsidR="005C26DE" w:rsidRDefault="005C26DE" w:rsidP="005C26DE">
      <w:pPr>
        <w:pStyle w:val="BodyTextSMPC"/>
        <w:spacing w:after="0"/>
        <w:jc w:val="left"/>
      </w:pPr>
      <w:r>
        <w:t>African American</w:t>
      </w:r>
    </w:p>
    <w:p w14:paraId="0B511A2E" w14:textId="77777777" w:rsidR="005C26DE" w:rsidRDefault="005C26DE" w:rsidP="005C26DE">
      <w:pPr>
        <w:pStyle w:val="BodyTextSMPC"/>
        <w:spacing w:after="0"/>
        <w:jc w:val="left"/>
      </w:pPr>
    </w:p>
    <w:p w14:paraId="416614FA" w14:textId="77777777" w:rsidR="005C26DE" w:rsidRDefault="005C26DE" w:rsidP="005C26DE">
      <w:pPr>
        <w:pStyle w:val="BodyTextSMPC"/>
        <w:spacing w:after="0"/>
        <w:jc w:val="left"/>
      </w:pPr>
      <w:r>
        <w:t>Asian</w:t>
      </w:r>
    </w:p>
    <w:p w14:paraId="043F927E" w14:textId="77777777" w:rsidR="005C26DE" w:rsidRDefault="005C26DE" w:rsidP="005C26DE">
      <w:pPr>
        <w:pStyle w:val="BodyTextSMPC"/>
        <w:spacing w:after="0"/>
        <w:jc w:val="left"/>
      </w:pPr>
    </w:p>
    <w:p w14:paraId="15E38CD2" w14:textId="77777777" w:rsidR="005C26DE" w:rsidRDefault="005C26DE" w:rsidP="005C26DE">
      <w:pPr>
        <w:pStyle w:val="BodyTextSMPC"/>
        <w:spacing w:after="0"/>
        <w:jc w:val="left"/>
      </w:pPr>
      <w:r>
        <w:t>Caucasian</w:t>
      </w:r>
    </w:p>
    <w:p w14:paraId="559E0BBC" w14:textId="77777777" w:rsidR="005C26DE" w:rsidRDefault="005C26DE" w:rsidP="005C26DE">
      <w:pPr>
        <w:pStyle w:val="BodyTextSMPC"/>
        <w:spacing w:after="0"/>
        <w:jc w:val="left"/>
      </w:pPr>
    </w:p>
    <w:p w14:paraId="2B351506" w14:textId="77777777" w:rsidR="005C26DE" w:rsidRDefault="005C26DE" w:rsidP="005C26DE">
      <w:pPr>
        <w:pStyle w:val="BodyTextSMPC"/>
        <w:spacing w:after="0"/>
        <w:jc w:val="left"/>
      </w:pPr>
      <w:r>
        <w:t>Greek</w:t>
      </w:r>
    </w:p>
    <w:p w14:paraId="2E7445F9" w14:textId="77777777" w:rsidR="005C26DE" w:rsidRDefault="005C26DE" w:rsidP="005C26DE">
      <w:pPr>
        <w:pStyle w:val="BodyTextSMPC"/>
        <w:spacing w:after="0"/>
        <w:jc w:val="left"/>
      </w:pPr>
    </w:p>
    <w:p w14:paraId="3DAD1D2D" w14:textId="77777777" w:rsidR="005C26DE" w:rsidRDefault="005C26DE" w:rsidP="005C26DE">
      <w:pPr>
        <w:pStyle w:val="BodyTextSMPC"/>
        <w:spacing w:after="0"/>
        <w:jc w:val="left"/>
      </w:pPr>
      <w:r>
        <w:t>Hungarian</w:t>
      </w:r>
    </w:p>
    <w:p w14:paraId="35451845" w14:textId="77777777" w:rsidR="005C26DE" w:rsidRDefault="005C26DE" w:rsidP="005C26DE">
      <w:pPr>
        <w:pStyle w:val="BodyTextSMPC"/>
        <w:spacing w:after="0"/>
        <w:jc w:val="left"/>
      </w:pPr>
    </w:p>
    <w:p w14:paraId="36C0EF80" w14:textId="77777777" w:rsidR="005C26DE" w:rsidRDefault="005C26DE" w:rsidP="005C26DE">
      <w:pPr>
        <w:pStyle w:val="BodyTextSMPC"/>
        <w:spacing w:after="0"/>
        <w:jc w:val="left"/>
      </w:pPr>
      <w:r>
        <w:t>Northern European</w:t>
      </w:r>
    </w:p>
    <w:p w14:paraId="22B0D293" w14:textId="77777777" w:rsidR="005C26DE" w:rsidRDefault="005C26DE" w:rsidP="005C26DE">
      <w:pPr>
        <w:pStyle w:val="BodyTextSMPC"/>
        <w:spacing w:after="0"/>
        <w:jc w:val="left"/>
      </w:pPr>
    </w:p>
    <w:p w14:paraId="748B1968" w14:textId="77777777" w:rsidR="005C26DE" w:rsidRDefault="005C26DE" w:rsidP="005C26DE">
      <w:pPr>
        <w:pStyle w:val="BodyTextSMPC"/>
        <w:spacing w:after="0"/>
        <w:jc w:val="left"/>
      </w:pPr>
      <w:r>
        <w:t>Prevalence %</w:t>
      </w:r>
    </w:p>
    <w:p w14:paraId="175A99FA" w14:textId="77777777" w:rsidR="005C26DE" w:rsidRDefault="005C26DE" w:rsidP="005C26DE">
      <w:pPr>
        <w:pStyle w:val="BodyTextSMPC"/>
        <w:spacing w:after="0"/>
        <w:jc w:val="left"/>
      </w:pPr>
    </w:p>
    <w:p w14:paraId="09D1D494" w14:textId="77777777" w:rsidR="005C26DE" w:rsidRDefault="005C26DE" w:rsidP="005C26DE">
      <w:pPr>
        <w:pStyle w:val="BodyTextSMPC"/>
        <w:spacing w:after="0"/>
        <w:jc w:val="left"/>
      </w:pPr>
      <w:r>
        <w:t>29%</w:t>
      </w:r>
    </w:p>
    <w:p w14:paraId="51D4F38D" w14:textId="77777777" w:rsidR="005C26DE" w:rsidRDefault="005C26DE" w:rsidP="005C26DE">
      <w:pPr>
        <w:pStyle w:val="BodyTextSMPC"/>
        <w:spacing w:after="0"/>
        <w:jc w:val="left"/>
      </w:pPr>
    </w:p>
    <w:p w14:paraId="7190547E" w14:textId="77777777" w:rsidR="005C26DE" w:rsidRDefault="005C26DE" w:rsidP="005C26DE">
      <w:pPr>
        <w:pStyle w:val="BodyTextSMPC"/>
        <w:spacing w:after="0"/>
        <w:jc w:val="left"/>
      </w:pPr>
      <w:r>
        <w:t>3.4% to 6.5%</w:t>
      </w:r>
    </w:p>
    <w:p w14:paraId="490651AC" w14:textId="77777777" w:rsidR="005C26DE" w:rsidRDefault="005C26DE" w:rsidP="005C26DE">
      <w:pPr>
        <w:pStyle w:val="BodyTextSMPC"/>
        <w:spacing w:after="0"/>
        <w:jc w:val="left"/>
      </w:pPr>
    </w:p>
    <w:p w14:paraId="1277FC8B" w14:textId="77777777" w:rsidR="005C26DE" w:rsidRDefault="005C26DE" w:rsidP="005C26DE">
      <w:pPr>
        <w:pStyle w:val="BodyTextSMPC"/>
        <w:spacing w:after="0"/>
        <w:jc w:val="left"/>
      </w:pPr>
      <w:r>
        <w:t>1.2% to 2%</w:t>
      </w:r>
    </w:p>
    <w:p w14:paraId="202017CC" w14:textId="77777777" w:rsidR="005C26DE" w:rsidRDefault="005C26DE" w:rsidP="005C26DE">
      <w:pPr>
        <w:pStyle w:val="BodyTextSMPC"/>
        <w:spacing w:after="0"/>
        <w:jc w:val="left"/>
      </w:pPr>
    </w:p>
    <w:p w14:paraId="0A3DA289" w14:textId="77777777" w:rsidR="005C26DE" w:rsidRDefault="005C26DE" w:rsidP="005C26DE">
      <w:pPr>
        <w:pStyle w:val="BodyTextSMPC"/>
        <w:spacing w:after="0"/>
        <w:jc w:val="left"/>
      </w:pPr>
      <w:r>
        <w:t>3.6% to 6.5%</w:t>
      </w:r>
    </w:p>
    <w:p w14:paraId="799128CC" w14:textId="77777777" w:rsidR="005C26DE" w:rsidRDefault="005C26DE" w:rsidP="005C26DE">
      <w:pPr>
        <w:pStyle w:val="BodyTextSMPC"/>
        <w:spacing w:after="0"/>
        <w:jc w:val="left"/>
      </w:pPr>
    </w:p>
    <w:p w14:paraId="50D721CE" w14:textId="77777777" w:rsidR="005C26DE" w:rsidRDefault="005C26DE" w:rsidP="005C26DE">
      <w:pPr>
        <w:pStyle w:val="BodyTextSMPC"/>
        <w:spacing w:after="0"/>
        <w:jc w:val="left"/>
      </w:pPr>
      <w:r>
        <w:t>6.0%</w:t>
      </w:r>
    </w:p>
    <w:p w14:paraId="6838B3E0" w14:textId="77777777" w:rsidR="005C26DE" w:rsidRDefault="005C26DE" w:rsidP="005C26DE">
      <w:pPr>
        <w:pStyle w:val="BodyTextSMPC"/>
        <w:spacing w:after="0"/>
        <w:jc w:val="left"/>
      </w:pPr>
    </w:p>
    <w:p w14:paraId="6259829F" w14:textId="77777777" w:rsidR="005C26DE" w:rsidRDefault="005C26DE" w:rsidP="005C26DE">
      <w:pPr>
        <w:pStyle w:val="BodyTextSMPC"/>
        <w:spacing w:after="0"/>
        <w:jc w:val="left"/>
      </w:pPr>
      <w:r>
        <w:t>1.9%</w:t>
      </w:r>
    </w:p>
    <w:p w14:paraId="1EF4FD55" w14:textId="77777777" w:rsidR="005C26DE" w:rsidRDefault="005C26DE" w:rsidP="005C26DE">
      <w:pPr>
        <w:pStyle w:val="BodyTextSMPC"/>
        <w:spacing w:after="0"/>
        <w:jc w:val="left"/>
      </w:pPr>
    </w:p>
    <w:p w14:paraId="561B7097" w14:textId="77777777" w:rsidR="005C26DE" w:rsidRDefault="005C26DE" w:rsidP="005C26DE">
      <w:pPr>
        <w:pStyle w:val="BodyTextSMPC"/>
        <w:spacing w:after="0"/>
        <w:jc w:val="left"/>
      </w:pPr>
      <w:r>
        <w:t>1% to 2%</w:t>
      </w:r>
    </w:p>
    <w:p w14:paraId="38473E40" w14:textId="37A76B1D" w:rsidR="009B10D7" w:rsidRDefault="009B10D7" w:rsidP="005C26DE">
      <w:pPr>
        <w:pStyle w:val="BodyTextSMPC"/>
        <w:spacing w:after="0"/>
        <w:jc w:val="left"/>
        <w:rPr>
          <w:rFonts w:cstheme="minorBidi"/>
          <w:b/>
          <w:bCs/>
        </w:rPr>
        <w:sectPr w:rsidR="009B10D7" w:rsidSect="005C26DE">
          <w:type w:val="continuous"/>
          <w:pgSz w:w="11920" w:h="16840"/>
          <w:pgMar w:top="1985" w:right="1418" w:bottom="1985" w:left="1701" w:header="0" w:footer="720" w:gutter="0"/>
          <w:pgNumType w:start="1"/>
          <w:cols w:num="2" w:space="720"/>
        </w:sectPr>
      </w:pPr>
    </w:p>
    <w:p w14:paraId="1D428DDE" w14:textId="77777777" w:rsidR="009B10D7" w:rsidRPr="009B10D7" w:rsidRDefault="009B10D7" w:rsidP="009B10D7">
      <w:pPr>
        <w:pStyle w:val="BodyTextSMPC"/>
        <w:spacing w:before="240"/>
        <w:jc w:val="left"/>
        <w:rPr>
          <w:rFonts w:cstheme="minorBidi"/>
          <w:u w:val="single"/>
        </w:rPr>
      </w:pPr>
      <w:r w:rsidRPr="009B10D7">
        <w:rPr>
          <w:rFonts w:cstheme="minorBidi"/>
          <w:u w:val="single"/>
        </w:rPr>
        <w:t xml:space="preserve">Post-operative use in children </w:t>
      </w:r>
    </w:p>
    <w:p w14:paraId="2C2A0D3F" w14:textId="4D63C038" w:rsidR="009B10D7" w:rsidRPr="009B10D7" w:rsidRDefault="009B10D7" w:rsidP="009B10D7">
      <w:pPr>
        <w:pStyle w:val="BodyTextSMPC"/>
        <w:jc w:val="thaiDistribute"/>
        <w:rPr>
          <w:rFonts w:cstheme="minorBidi"/>
        </w:rPr>
      </w:pPr>
      <w:r w:rsidRPr="009B10D7">
        <w:rPr>
          <w:rFonts w:cstheme="minorBidi"/>
        </w:rPr>
        <w:t>There have been reports in the published literature that tramadol given post</w:t>
      </w:r>
      <w:r>
        <w:rPr>
          <w:rFonts w:cstheme="minorBidi"/>
        </w:rPr>
        <w:t>-</w:t>
      </w:r>
      <w:r w:rsidRPr="009B10D7">
        <w:rPr>
          <w:rFonts w:cstheme="minorBidi"/>
        </w:rPr>
        <w:t xml:space="preserve">operatively in children after tonsillectomy and/or adenoidectomy for obstructive sleep </w:t>
      </w:r>
      <w:proofErr w:type="spellStart"/>
      <w:r w:rsidRPr="009B10D7">
        <w:rPr>
          <w:rFonts w:cstheme="minorBidi"/>
        </w:rPr>
        <w:t>apnoea</w:t>
      </w:r>
      <w:proofErr w:type="spellEnd"/>
      <w:r w:rsidRPr="009B10D7">
        <w:rPr>
          <w:rFonts w:cstheme="minorBidi"/>
        </w:rPr>
        <w:t xml:space="preserve">, led to rare, but life-threatening adverse events. Extreme caution should be exercised when tramadol is administered to children for post-operative pain relief and should be accompanied by close monitoring for symptoms of opioid toxicity including respiratory depression. </w:t>
      </w:r>
    </w:p>
    <w:p w14:paraId="644B06A5" w14:textId="77777777" w:rsidR="009B10D7" w:rsidRPr="009B10D7" w:rsidRDefault="009B10D7" w:rsidP="009B10D7">
      <w:pPr>
        <w:pStyle w:val="BodyTextSMPC"/>
        <w:jc w:val="thaiDistribute"/>
        <w:rPr>
          <w:rFonts w:cstheme="minorBidi"/>
          <w:u w:val="single"/>
        </w:rPr>
      </w:pPr>
      <w:r w:rsidRPr="009B10D7">
        <w:rPr>
          <w:rFonts w:cstheme="minorBidi"/>
          <w:u w:val="single"/>
        </w:rPr>
        <w:t xml:space="preserve">Children with compromised respiratory function </w:t>
      </w:r>
    </w:p>
    <w:p w14:paraId="178B318E" w14:textId="3DA4CAE8" w:rsidR="009B10D7" w:rsidRPr="009B10D7" w:rsidRDefault="009B10D7" w:rsidP="009B10D7">
      <w:pPr>
        <w:pStyle w:val="BodyTextSMPC"/>
        <w:jc w:val="thaiDistribute"/>
        <w:rPr>
          <w:rFonts w:cstheme="minorBidi"/>
        </w:rPr>
      </w:pPr>
      <w:r w:rsidRPr="009B10D7">
        <w:rPr>
          <w:rFonts w:cstheme="minorBidi"/>
        </w:rPr>
        <w:t xml:space="preserve">Tramadol is not recommended for use in children in whom respiratory function might be compromised including neuromuscular disorders, severe cardiac or respiratory conditions, upper respiratory or lung infections, multiple trauma or extensive surgical procedures. These factors may worsen symptoms of opioid toxicity. </w:t>
      </w:r>
    </w:p>
    <w:p w14:paraId="51F8CB82" w14:textId="77777777" w:rsidR="009B10D7" w:rsidRPr="009B10D7" w:rsidRDefault="009B10D7" w:rsidP="009B10D7">
      <w:pPr>
        <w:pStyle w:val="BodyTextSMPC"/>
        <w:jc w:val="thaiDistribute"/>
        <w:rPr>
          <w:rFonts w:cstheme="minorBidi"/>
          <w:u w:val="single"/>
        </w:rPr>
      </w:pPr>
      <w:r w:rsidRPr="009B10D7">
        <w:rPr>
          <w:rFonts w:cstheme="minorBidi"/>
          <w:u w:val="single"/>
        </w:rPr>
        <w:lastRenderedPageBreak/>
        <w:t>Adrenal insufficiency</w:t>
      </w:r>
    </w:p>
    <w:p w14:paraId="2AA8271A" w14:textId="4369DF14" w:rsidR="009B10D7" w:rsidRPr="009B10D7" w:rsidRDefault="009B10D7" w:rsidP="009B10D7">
      <w:pPr>
        <w:pStyle w:val="BodyTextSMPC"/>
        <w:jc w:val="thaiDistribute"/>
        <w:rPr>
          <w:rFonts w:cstheme="minorBidi"/>
        </w:rPr>
      </w:pPr>
      <w:r w:rsidRPr="009B10D7">
        <w:rPr>
          <w:rFonts w:cstheme="minorBidi"/>
        </w:rPr>
        <w:t>Opioid analgesics may occasionally cause reversible adrenal insufficiency requiring monitoring and glucocorticoid replacement therapy. Symptoms of acute or chronic adrenal insufficiency may include e.g. severe abdominal pain, nausea and vomiting, low blood pressure, extreme fatigue, decreased appetite, and weight loss.</w:t>
      </w:r>
    </w:p>
    <w:p w14:paraId="194CA827" w14:textId="75326DB8"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7F9DEE8E" w14:textId="52E159DE" w:rsidR="005B4243" w:rsidRDefault="005B4243" w:rsidP="005B4243">
      <w:pPr>
        <w:pStyle w:val="BodyTextSMPC"/>
      </w:pPr>
      <w:r>
        <w:t xml:space="preserve">Tramadol should not be combined with MAO inhibitors (see section 4.3). In patients treated with MAO inhibitors in the 14 days prior to the use of the opioid pethidine, life threatening interactions on the central nervous system, respiratory and cardiovascular function have been observed. The same interactions with MAO inhibitors cannot be ruled out during treatment with Tramadol. The concomitant use of opioids with sedating medicinal products such as benzodiazepines or related substances increases the risk of sedation, respiratory depression, coma and death because of additive CNS depressant effect. </w:t>
      </w:r>
    </w:p>
    <w:p w14:paraId="4A8B0BF3" w14:textId="1DAA0C49" w:rsidR="005B4243" w:rsidRDefault="005B4243" w:rsidP="005B4243">
      <w:pPr>
        <w:pStyle w:val="BodyTextSMPC"/>
      </w:pPr>
      <w:r>
        <w:t xml:space="preserve">Concomitant administration of Tramadol with other centrally depressant medicinal products including alcohol may potentiate the CNS effects (see section 4.8). The concomitant use of Tramadol with </w:t>
      </w:r>
      <w:proofErr w:type="spellStart"/>
      <w:r>
        <w:t>gabapentinoids</w:t>
      </w:r>
      <w:proofErr w:type="spellEnd"/>
      <w:r>
        <w:t xml:space="preserve"> (gabapentin and pregabalin) may result in respiratory depression, hypotension, profound sedation, coma or death. The dose of Tramadol and the duration of the concomitant use should be limited (see section 4.4) The results of pharmacokinetic studies have so far shown that on the concomitant or previous administration of cimetidine (enzyme inhibitor) clinically relevant interactions are unlikely to occur. Simultaneous or previous administration of carbamazepine (enzyme inducer) may reduce the analgesic effect and shorten the duration of action. </w:t>
      </w:r>
    </w:p>
    <w:p w14:paraId="4A999A9C" w14:textId="7C3A50DD" w:rsidR="005B4243" w:rsidRDefault="005B4243" w:rsidP="005B4243">
      <w:pPr>
        <w:pStyle w:val="BodyTextSMPC"/>
      </w:pPr>
      <w:r>
        <w:t xml:space="preserve">Tramadol can induce convulsions and increase the potential for selective serotonin re-uptake inhibitors, (SSRIs), serotonin-norepinephrine reuptake inhibitors (SNRIs), tricyclic anti-depressants, anti-psychotics </w:t>
      </w:r>
      <w:r>
        <w:lastRenderedPageBreak/>
        <w:t xml:space="preserve">and other seizure threshold lowering medicinal products (such as bupropion, mirtazapine, tetrahydrocannabinol) to cause convulsions. </w:t>
      </w:r>
    </w:p>
    <w:p w14:paraId="37DF2859" w14:textId="2C90CE31" w:rsidR="005B4243" w:rsidRDefault="005B4243" w:rsidP="005B4243">
      <w:pPr>
        <w:pStyle w:val="BodyTextSMPC"/>
      </w:pPr>
      <w:r>
        <w:t xml:space="preserve">Concomitant therapeutic use of tramadol and serotonergic drugs, such as selective serotonin reuptake inhibitors (SSRIs), serotonin-norepinephrine reuptake inhibitors (SNRIs), MAO inhibitors (see section 4.3), tricyclic antidepressants and mirtazapine may cause serotonin syndrome, a potentially life-threatening condition (see sections 4.4 and 4.8). </w:t>
      </w:r>
    </w:p>
    <w:p w14:paraId="082335AA" w14:textId="77777777" w:rsidR="005B4243" w:rsidRDefault="005B4243" w:rsidP="005B4243">
      <w:pPr>
        <w:pStyle w:val="BodyTextSMPC"/>
      </w:pPr>
      <w:r>
        <w:t xml:space="preserve">Caution should be exercised during concomitant treatment with tramadol and coumarin derivatives (e.g. warfarin) due to reports of increased INR with major bleeding and ecchymoses in some patients. </w:t>
      </w:r>
    </w:p>
    <w:p w14:paraId="722FB777" w14:textId="6F6DEDBD" w:rsidR="005B4243" w:rsidRDefault="005B4243" w:rsidP="005B4243">
      <w:pPr>
        <w:pStyle w:val="BodyTextSMPC"/>
      </w:pPr>
      <w:r>
        <w:t xml:space="preserve">Other active substances known to inhibit CYP3A4, such as ketoconazole and erythromycin, might inhibit the metabolism of tramadol (N-demethylation) probably also the metabolism of the active O-demethylated metabolite. The clinical importance of such an interaction has not been studied (see section 4.8). </w:t>
      </w:r>
    </w:p>
    <w:p w14:paraId="671F337F" w14:textId="1054D51D" w:rsidR="003B51C2" w:rsidRDefault="005B4243" w:rsidP="005B4243">
      <w:pPr>
        <w:pStyle w:val="BodyTextSMPC"/>
      </w:pPr>
      <w:r>
        <w:t xml:space="preserve">In a limited number of </w:t>
      </w:r>
      <w:proofErr w:type="gramStart"/>
      <w:r>
        <w:t>studies</w:t>
      </w:r>
      <w:proofErr w:type="gramEnd"/>
      <w:r>
        <w:t xml:space="preserve"> the pre- or postoperative application of the antiemetic 5-HT3 antagonist ondansetron increased the requirement of tramadol in patients with postoperative pain.</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2BFF12C" w14:textId="45EAD5AB" w:rsidR="005B4243" w:rsidRDefault="005B4243" w:rsidP="005B4243">
      <w:pPr>
        <w:pStyle w:val="BodyTextSMPC"/>
      </w:pPr>
      <w:r>
        <w:t xml:space="preserve">Animal studies with tramadol revealed at very high doses, effects on organ development, ossification and neonatal mortality. Tramadol crosses the placenta. There is inadequate evidence available on the safety of tramadol in human pregnancy, therefore tramadol should not be used in pregnant women. Regular use during pregnancy may cause drug dependence in the </w:t>
      </w:r>
      <w:proofErr w:type="spellStart"/>
      <w:r>
        <w:t>foetus</w:t>
      </w:r>
      <w:proofErr w:type="spellEnd"/>
      <w:r>
        <w:t xml:space="preserve">, leading to withdrawal symptoms in the neonate. </w:t>
      </w:r>
    </w:p>
    <w:p w14:paraId="39125058" w14:textId="5B3FFE02" w:rsidR="005B4243" w:rsidRDefault="005B4243" w:rsidP="005B4243">
      <w:pPr>
        <w:pStyle w:val="BodyTextSMPC"/>
      </w:pPr>
      <w:r>
        <w:t xml:space="preserve">If opioid use is required for a prolonged period in a pregnant woman, advise the patient of the risk of neonatal opioid withdrawal syndrome and ensure that appropriate treatment will be available. </w:t>
      </w:r>
    </w:p>
    <w:p w14:paraId="5BD0F5F5" w14:textId="77777777" w:rsidR="0082703F" w:rsidRDefault="005B4243" w:rsidP="005B4243">
      <w:pPr>
        <w:pStyle w:val="BodyTextSMPC"/>
      </w:pPr>
      <w:r>
        <w:t xml:space="preserve">Tramadol - administered before or during birth - does not affect uterine contractility. </w:t>
      </w:r>
    </w:p>
    <w:p w14:paraId="7C31E3E4" w14:textId="7313DB4C" w:rsidR="00D32C40" w:rsidRDefault="005B4243" w:rsidP="005B4243">
      <w:pPr>
        <w:pStyle w:val="BodyTextSMPC"/>
      </w:pPr>
      <w:r>
        <w:lastRenderedPageBreak/>
        <w:t xml:space="preserve">Administration during </w:t>
      </w:r>
      <w:proofErr w:type="spellStart"/>
      <w:r>
        <w:t>labour</w:t>
      </w:r>
      <w:proofErr w:type="spellEnd"/>
      <w:r>
        <w:t xml:space="preserve"> may depress respiration in the neonate and an antidote for the child should be readily available.</w:t>
      </w:r>
    </w:p>
    <w:p w14:paraId="0F6D438F" w14:textId="21009765" w:rsidR="00D32C40" w:rsidRPr="00D32C40" w:rsidRDefault="00D32C40" w:rsidP="00D32C40">
      <w:pPr>
        <w:pStyle w:val="BodyTextSMPC"/>
        <w:rPr>
          <w:b/>
          <w:bCs/>
        </w:rPr>
      </w:pPr>
      <w:r w:rsidRPr="00D32C40">
        <w:rPr>
          <w:b/>
          <w:bCs/>
        </w:rPr>
        <w:t>Breast-feeding</w:t>
      </w:r>
    </w:p>
    <w:p w14:paraId="00C7C5F6" w14:textId="2CD3748F" w:rsidR="001678C4" w:rsidRDefault="0082703F" w:rsidP="0082703F">
      <w:pPr>
        <w:pStyle w:val="BodyTextSMPC"/>
      </w:pPr>
      <w:r>
        <w:t>Administration to nursing women is not recommended as Tramadol may be secreted in breast milk and may cause respiratory depression in the infant</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1D927AC9" w:rsidR="00EB692F" w:rsidRDefault="0082703F" w:rsidP="0082703F">
      <w:pPr>
        <w:pStyle w:val="BodyTextSMPC"/>
      </w:pPr>
      <w:r>
        <w:t>Post marketing surveillance does not suggest an effect of tramadol on fertility. Animal studies did not show an effect of tramadol on fertility</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6D2137E1" w:rsidR="00227FD4" w:rsidRPr="009D6FFD" w:rsidRDefault="0082703F" w:rsidP="00830B3E">
      <w:pPr>
        <w:pStyle w:val="BodyTextSMPC"/>
      </w:pPr>
      <w:r>
        <w:t xml:space="preserve">Even when taken according to instructions, tramadol may cause effects such as somnolence and dizziness and therefore may impair the reactions of drivers and machine operators. This applies particularly in conjunction with alcohol and other psychotropic substances. </w:t>
      </w:r>
    </w:p>
    <w:p w14:paraId="071D62C3" w14:textId="1176E362" w:rsidR="00227FD4" w:rsidRPr="008F5678" w:rsidRDefault="00000000" w:rsidP="00671E86">
      <w:pPr>
        <w:pStyle w:val="SubHeafingSMPC"/>
      </w:pPr>
      <w:r w:rsidRPr="008F5678">
        <w:t xml:space="preserve">Undesirable effects </w:t>
      </w:r>
    </w:p>
    <w:p w14:paraId="38959F70" w14:textId="50E91612" w:rsidR="0082703F" w:rsidRDefault="0082703F" w:rsidP="0082703F">
      <w:pPr>
        <w:pStyle w:val="BodyTextSMPC"/>
        <w:spacing w:before="240"/>
      </w:pPr>
      <w:r>
        <w:t xml:space="preserve">The most commonly reported adverse reactions are nausea and dizziness, both occurring in more than 10 % of patients. The frequencies are defined as follows: </w:t>
      </w:r>
    </w:p>
    <w:p w14:paraId="5F124B73" w14:textId="77777777" w:rsidR="0082703F" w:rsidRDefault="0082703F" w:rsidP="0082703F">
      <w:pPr>
        <w:pStyle w:val="BodyTextSMPC"/>
        <w:spacing w:before="240"/>
      </w:pPr>
      <w:r>
        <w:t xml:space="preserve">Very common: ≥1/10 </w:t>
      </w:r>
    </w:p>
    <w:p w14:paraId="5BE56AB8" w14:textId="77777777" w:rsidR="0082703F" w:rsidRDefault="0082703F" w:rsidP="0082703F">
      <w:pPr>
        <w:pStyle w:val="BodyTextSMPC"/>
        <w:spacing w:before="240"/>
      </w:pPr>
      <w:r>
        <w:t xml:space="preserve">Common: ≥1/100, &lt;1/10 </w:t>
      </w:r>
    </w:p>
    <w:p w14:paraId="0B3BFCEC" w14:textId="77777777" w:rsidR="0082703F" w:rsidRDefault="0082703F" w:rsidP="0082703F">
      <w:pPr>
        <w:pStyle w:val="BodyTextSMPC"/>
        <w:spacing w:before="240"/>
      </w:pPr>
      <w:r>
        <w:t xml:space="preserve">Uncommon: ≥1/1000, &lt;1/100 </w:t>
      </w:r>
    </w:p>
    <w:p w14:paraId="1762A8AD" w14:textId="77777777" w:rsidR="0082703F" w:rsidRDefault="0082703F" w:rsidP="0082703F">
      <w:pPr>
        <w:pStyle w:val="BodyTextSMPC"/>
        <w:spacing w:before="240"/>
      </w:pPr>
      <w:r>
        <w:t xml:space="preserve">Rare: ≥1/10 000, &lt;1/1000 </w:t>
      </w:r>
    </w:p>
    <w:p w14:paraId="3EEDBE81" w14:textId="77777777" w:rsidR="0082703F" w:rsidRDefault="0082703F" w:rsidP="0082703F">
      <w:pPr>
        <w:pStyle w:val="BodyTextSMPC"/>
        <w:spacing w:before="240"/>
      </w:pPr>
      <w:r>
        <w:t xml:space="preserve">Very rare: &lt;1/10 000 </w:t>
      </w:r>
    </w:p>
    <w:p w14:paraId="3C2BB393" w14:textId="41B2238B" w:rsidR="0082703F" w:rsidRDefault="0082703F" w:rsidP="0082703F">
      <w:pPr>
        <w:pStyle w:val="BodyTextSMPC"/>
        <w:spacing w:before="240"/>
      </w:pPr>
      <w:r>
        <w:t>Not known: cannot be estimated from the available data</w:t>
      </w:r>
    </w:p>
    <w:p w14:paraId="4DAB67B9" w14:textId="77777777" w:rsidR="00F14567" w:rsidRDefault="00F14567" w:rsidP="00F14567">
      <w:pPr>
        <w:pStyle w:val="BodyTextSMPC"/>
        <w:spacing w:before="240"/>
      </w:pPr>
      <w:r w:rsidRPr="00F14567">
        <w:rPr>
          <w:b/>
          <w:bCs/>
        </w:rPr>
        <w:t>Cardiac disorders</w:t>
      </w:r>
      <w:r>
        <w:t xml:space="preserve">: </w:t>
      </w:r>
    </w:p>
    <w:p w14:paraId="6716E3CE" w14:textId="2F12C02A" w:rsidR="00F14567" w:rsidRDefault="00F14567" w:rsidP="00F14567">
      <w:pPr>
        <w:pStyle w:val="BodyTextSMPC"/>
        <w:spacing w:before="240"/>
      </w:pPr>
      <w:r>
        <w:lastRenderedPageBreak/>
        <w:t xml:space="preserve">Uncommon: cardiovascular regulation (palpitation, tachycardia). These adverse reactions may occur especially on intravenous administration and in patients who are physically stressed., </w:t>
      </w:r>
    </w:p>
    <w:p w14:paraId="742E5031" w14:textId="77777777" w:rsidR="00F14567" w:rsidRDefault="00F14567" w:rsidP="00F14567">
      <w:pPr>
        <w:pStyle w:val="BodyTextSMPC"/>
        <w:spacing w:before="240"/>
      </w:pPr>
      <w:r>
        <w:t xml:space="preserve">Rare: bradycardia </w:t>
      </w:r>
    </w:p>
    <w:p w14:paraId="2FC75965" w14:textId="77777777" w:rsidR="00F14567" w:rsidRDefault="00F14567" w:rsidP="00F14567">
      <w:pPr>
        <w:pStyle w:val="BodyTextSMPC"/>
        <w:spacing w:before="240"/>
      </w:pPr>
      <w:r w:rsidRPr="00F14567">
        <w:rPr>
          <w:b/>
          <w:bCs/>
        </w:rPr>
        <w:t>Investigations</w:t>
      </w:r>
      <w:r>
        <w:t xml:space="preserve">: </w:t>
      </w:r>
    </w:p>
    <w:p w14:paraId="0DBD3942" w14:textId="77777777" w:rsidR="00F14567" w:rsidRDefault="00F14567" w:rsidP="00F14567">
      <w:pPr>
        <w:pStyle w:val="BodyTextSMPC"/>
        <w:spacing w:before="240"/>
      </w:pPr>
      <w:r>
        <w:t xml:space="preserve">Rare: increase in blood pressure </w:t>
      </w:r>
    </w:p>
    <w:p w14:paraId="2F4A49FB" w14:textId="77777777" w:rsidR="00F14567" w:rsidRDefault="00F14567" w:rsidP="00F14567">
      <w:pPr>
        <w:pStyle w:val="BodyTextSMPC"/>
        <w:spacing w:before="240"/>
      </w:pPr>
      <w:r w:rsidRPr="00F14567">
        <w:rPr>
          <w:b/>
          <w:bCs/>
        </w:rPr>
        <w:t>Vascular disorders</w:t>
      </w:r>
      <w:r>
        <w:t xml:space="preserve">: </w:t>
      </w:r>
    </w:p>
    <w:p w14:paraId="5521032C" w14:textId="5529EB32" w:rsidR="00F14567" w:rsidRDefault="00F14567" w:rsidP="00F14567">
      <w:pPr>
        <w:pStyle w:val="BodyTextSMPC"/>
        <w:spacing w:before="240"/>
      </w:pPr>
      <w:r>
        <w:t xml:space="preserve">Uncommon: cardiovascular regulation (postural hypotension or cardiovascular collapse). These adverse reactions may occur especially on intravenous administration and in patients who are physically stressed. </w:t>
      </w:r>
    </w:p>
    <w:p w14:paraId="6E83A239" w14:textId="77777777" w:rsidR="00F14567" w:rsidRDefault="00F14567" w:rsidP="00F14567">
      <w:pPr>
        <w:pStyle w:val="BodyTextSMPC"/>
        <w:spacing w:before="240"/>
      </w:pPr>
      <w:r w:rsidRPr="00F14567">
        <w:rPr>
          <w:b/>
          <w:bCs/>
        </w:rPr>
        <w:t>Metabolism and nutrition disorders</w:t>
      </w:r>
      <w:r>
        <w:t xml:space="preserve">: </w:t>
      </w:r>
    </w:p>
    <w:p w14:paraId="4AF34C7B" w14:textId="77777777" w:rsidR="00F14567" w:rsidRDefault="00F14567" w:rsidP="00F14567">
      <w:pPr>
        <w:pStyle w:val="BodyTextSMPC"/>
        <w:spacing w:before="240"/>
      </w:pPr>
      <w:r>
        <w:t xml:space="preserve">Rare: changes in appetite </w:t>
      </w:r>
    </w:p>
    <w:p w14:paraId="72C9FA8C" w14:textId="77777777" w:rsidR="00F14567" w:rsidRDefault="00F14567" w:rsidP="00F14567">
      <w:pPr>
        <w:pStyle w:val="BodyTextSMPC"/>
        <w:spacing w:before="240"/>
      </w:pPr>
      <w:r>
        <w:t xml:space="preserve">Not known: </w:t>
      </w:r>
      <w:proofErr w:type="spellStart"/>
      <w:r>
        <w:t>hypoglycaemia</w:t>
      </w:r>
      <w:proofErr w:type="spellEnd"/>
      <w:r>
        <w:t xml:space="preserve"> </w:t>
      </w:r>
    </w:p>
    <w:p w14:paraId="499DD454" w14:textId="77777777" w:rsidR="00F14567" w:rsidRDefault="00F14567" w:rsidP="00F14567">
      <w:pPr>
        <w:pStyle w:val="BodyTextSMPC"/>
        <w:spacing w:before="240"/>
      </w:pPr>
      <w:r w:rsidRPr="00F14567">
        <w:rPr>
          <w:b/>
          <w:bCs/>
        </w:rPr>
        <w:t>Respiratory, thoracic and mediastinal disorders</w:t>
      </w:r>
      <w:r>
        <w:t xml:space="preserve">: </w:t>
      </w:r>
    </w:p>
    <w:p w14:paraId="46E783F1" w14:textId="77777777" w:rsidR="00F14567" w:rsidRDefault="00F14567" w:rsidP="00F14567">
      <w:pPr>
        <w:pStyle w:val="BodyTextSMPC"/>
        <w:spacing w:before="240"/>
      </w:pPr>
      <w:r>
        <w:t xml:space="preserve">Rare: respiratory depression, </w:t>
      </w:r>
      <w:proofErr w:type="spellStart"/>
      <w:r>
        <w:t>dyspnoea</w:t>
      </w:r>
      <w:proofErr w:type="spellEnd"/>
      <w:r>
        <w:t xml:space="preserve"> </w:t>
      </w:r>
    </w:p>
    <w:p w14:paraId="649BC38D" w14:textId="1AF23E29" w:rsidR="00F14567" w:rsidRDefault="00F14567" w:rsidP="00F14567">
      <w:pPr>
        <w:pStyle w:val="BodyTextSMPC"/>
        <w:spacing w:before="240"/>
      </w:pPr>
      <w:r>
        <w:t xml:space="preserve">If the recommended doses are considerably exceeded and other centrally depressant substances are administered concomitantly (see section 4.5), respiratory depression may occur. </w:t>
      </w:r>
    </w:p>
    <w:p w14:paraId="7F05DDC9" w14:textId="5A476710" w:rsidR="00F14567" w:rsidRDefault="00F14567" w:rsidP="00F14567">
      <w:pPr>
        <w:pStyle w:val="BodyTextSMPC"/>
        <w:spacing w:before="240"/>
      </w:pPr>
      <w:r>
        <w:t>Worsening of asthma has been reported, though a causal relationship has not been established.</w:t>
      </w:r>
    </w:p>
    <w:p w14:paraId="1F1A7543" w14:textId="77777777" w:rsidR="00F14567" w:rsidRDefault="00F14567" w:rsidP="00F14567">
      <w:pPr>
        <w:pStyle w:val="BodyTextSMPC"/>
        <w:spacing w:before="240"/>
      </w:pPr>
      <w:r>
        <w:t>Not known: hiccups</w:t>
      </w:r>
    </w:p>
    <w:p w14:paraId="55114DF3" w14:textId="77777777" w:rsidR="00F14567" w:rsidRDefault="00F14567" w:rsidP="00F14567">
      <w:pPr>
        <w:pStyle w:val="BodyTextSMPC"/>
        <w:spacing w:before="240"/>
      </w:pPr>
      <w:r w:rsidRPr="00F14567">
        <w:rPr>
          <w:b/>
          <w:bCs/>
        </w:rPr>
        <w:t>Nervous system disorders</w:t>
      </w:r>
      <w:r>
        <w:t xml:space="preserve">: </w:t>
      </w:r>
    </w:p>
    <w:p w14:paraId="13E84F7A" w14:textId="77777777" w:rsidR="00F14567" w:rsidRDefault="00F14567" w:rsidP="00F14567">
      <w:pPr>
        <w:pStyle w:val="BodyTextSMPC"/>
        <w:spacing w:before="240"/>
      </w:pPr>
      <w:r>
        <w:t xml:space="preserve">Very common: dizziness </w:t>
      </w:r>
    </w:p>
    <w:p w14:paraId="523DB9E2" w14:textId="77777777" w:rsidR="00F14567" w:rsidRDefault="00F14567" w:rsidP="00F14567">
      <w:pPr>
        <w:pStyle w:val="BodyTextSMPC"/>
        <w:spacing w:before="240"/>
      </w:pPr>
      <w:r>
        <w:t xml:space="preserve">Common: headache, somnolence </w:t>
      </w:r>
    </w:p>
    <w:p w14:paraId="19389EDE" w14:textId="0049A530" w:rsidR="00F14567" w:rsidRDefault="00F14567" w:rsidP="00F14567">
      <w:pPr>
        <w:pStyle w:val="BodyTextSMPC"/>
        <w:spacing w:before="240"/>
      </w:pPr>
      <w:r>
        <w:t xml:space="preserve">Rare: </w:t>
      </w:r>
      <w:proofErr w:type="spellStart"/>
      <w:r>
        <w:t>paraesthesia</w:t>
      </w:r>
      <w:proofErr w:type="spellEnd"/>
      <w:r>
        <w:t xml:space="preserve">, tremor, epileptiform convulsions, involuntary muscle contractions, abnormal coordination, syncope, speech disorders. </w:t>
      </w:r>
    </w:p>
    <w:p w14:paraId="429B4604" w14:textId="162DA2FB" w:rsidR="00F14567" w:rsidRDefault="00F14567" w:rsidP="00F14567">
      <w:pPr>
        <w:pStyle w:val="BodyTextSMPC"/>
        <w:spacing w:before="240"/>
      </w:pPr>
      <w:r>
        <w:lastRenderedPageBreak/>
        <w:t xml:space="preserve">Convulsions occurred mainly after administration of high doses of tramadol or after concomitant treatment with medicinal products which can lower the seizure threshold (see sections 4.4 and 4.5). </w:t>
      </w:r>
    </w:p>
    <w:p w14:paraId="59D9F107" w14:textId="77777777" w:rsidR="00F14567" w:rsidRDefault="00F14567" w:rsidP="00F14567">
      <w:pPr>
        <w:pStyle w:val="BodyTextSMPC"/>
        <w:spacing w:before="240"/>
      </w:pPr>
      <w:r>
        <w:t xml:space="preserve">Not known: Serotonin syndrome. </w:t>
      </w:r>
    </w:p>
    <w:p w14:paraId="190070C3" w14:textId="77777777" w:rsidR="00F14567" w:rsidRDefault="00F14567" w:rsidP="00F14567">
      <w:pPr>
        <w:pStyle w:val="BodyTextSMPC"/>
        <w:spacing w:before="240"/>
      </w:pPr>
      <w:r w:rsidRPr="00F14567">
        <w:rPr>
          <w:b/>
          <w:bCs/>
        </w:rPr>
        <w:t>Psychiatric disord</w:t>
      </w:r>
      <w:r>
        <w:t xml:space="preserve">ers: </w:t>
      </w:r>
    </w:p>
    <w:p w14:paraId="38DC04A6" w14:textId="6FD23872" w:rsidR="00F14567" w:rsidRDefault="00F14567" w:rsidP="00F14567">
      <w:pPr>
        <w:pStyle w:val="BodyTextSMPC"/>
        <w:spacing w:before="240"/>
      </w:pPr>
      <w:r>
        <w:t xml:space="preserve">Rare: hallucinations, confusion, sleep disturbance, delirium, anxiety and nightmares. </w:t>
      </w:r>
    </w:p>
    <w:p w14:paraId="2F0C9A22" w14:textId="207EB08C" w:rsidR="00F14567" w:rsidRDefault="00F14567" w:rsidP="00F14567">
      <w:pPr>
        <w:pStyle w:val="BodyTextSMPC"/>
        <w:spacing w:before="240"/>
      </w:pPr>
      <w:r>
        <w:t xml:space="preserve">Psychic adverse reactions may occur following administration of Tramadol which vary individually in intensity and nature (depending on personality and duration of treatment). These include changes in mood (usually elation, occasionally dysphoria), changes in activity (usually suppression, occasionally increase) and changes in cognitive and sensorial capacity (e.g. decision </w:t>
      </w:r>
      <w:proofErr w:type="spellStart"/>
      <w:r>
        <w:t>behaviour</w:t>
      </w:r>
      <w:proofErr w:type="spellEnd"/>
      <w:r>
        <w:t xml:space="preserve">, perception disorders). </w:t>
      </w:r>
    </w:p>
    <w:p w14:paraId="7F1B3FDA" w14:textId="224C1EBA" w:rsidR="00F14567" w:rsidRDefault="00F14567" w:rsidP="00F14567">
      <w:pPr>
        <w:pStyle w:val="BodyTextSMPC"/>
        <w:spacing w:before="240"/>
      </w:pPr>
      <w:r>
        <w:t xml:space="preserve">Not known: Drug dependence - repeated use of Tramadol Hydrochloride capsules can lead to drug dependence, even at therapeutic doses. The risk of drug dependence may vary depending on a patient's individual risk factors, dosage, and duration of opioid treatment (see section 4.4) </w:t>
      </w:r>
    </w:p>
    <w:p w14:paraId="536D9AFC" w14:textId="77777777" w:rsidR="00F14567" w:rsidRDefault="00F14567" w:rsidP="00F14567">
      <w:pPr>
        <w:pStyle w:val="BodyTextSMPC"/>
        <w:spacing w:before="240"/>
      </w:pPr>
      <w:r w:rsidRPr="00F14567">
        <w:rPr>
          <w:b/>
          <w:bCs/>
        </w:rPr>
        <w:t>Eye disorders</w:t>
      </w:r>
      <w:r>
        <w:t xml:space="preserve">: </w:t>
      </w:r>
    </w:p>
    <w:p w14:paraId="2EDF9B13" w14:textId="77777777" w:rsidR="00F14567" w:rsidRDefault="00F14567" w:rsidP="00F14567">
      <w:pPr>
        <w:pStyle w:val="BodyTextSMPC"/>
        <w:spacing w:before="240"/>
      </w:pPr>
      <w:r>
        <w:t xml:space="preserve">Rare: miosis, mydriasis, blurred vision </w:t>
      </w:r>
    </w:p>
    <w:p w14:paraId="534D0676" w14:textId="77777777" w:rsidR="00F14567" w:rsidRDefault="00F14567" w:rsidP="00F14567">
      <w:pPr>
        <w:pStyle w:val="BodyTextSMPC"/>
        <w:spacing w:before="240"/>
      </w:pPr>
      <w:r w:rsidRPr="00F14567">
        <w:rPr>
          <w:b/>
          <w:bCs/>
        </w:rPr>
        <w:t>Gastrointestinal disorders</w:t>
      </w:r>
      <w:r>
        <w:t xml:space="preserve">: </w:t>
      </w:r>
    </w:p>
    <w:p w14:paraId="4CFDBF8C" w14:textId="77777777" w:rsidR="00F14567" w:rsidRDefault="00F14567" w:rsidP="00F14567">
      <w:pPr>
        <w:pStyle w:val="BodyTextSMPC"/>
        <w:spacing w:before="240"/>
      </w:pPr>
      <w:r>
        <w:t xml:space="preserve">Very common: nausea </w:t>
      </w:r>
    </w:p>
    <w:p w14:paraId="3DAA402A" w14:textId="77777777" w:rsidR="00F14567" w:rsidRDefault="00F14567" w:rsidP="00F14567">
      <w:pPr>
        <w:pStyle w:val="BodyTextSMPC"/>
        <w:spacing w:before="240"/>
      </w:pPr>
      <w:r>
        <w:t xml:space="preserve">Common: vomiting, constipation, dry mouth </w:t>
      </w:r>
    </w:p>
    <w:p w14:paraId="263B2D10" w14:textId="5D4392AC" w:rsidR="00F14567" w:rsidRDefault="00F14567" w:rsidP="00F14567">
      <w:pPr>
        <w:pStyle w:val="BodyTextSMPC"/>
        <w:spacing w:before="240"/>
      </w:pPr>
      <w:r>
        <w:t xml:space="preserve">Uncommon: retching; gastrointestinal irritation (a feeling of pressure in the stomach, bloating), </w:t>
      </w:r>
      <w:proofErr w:type="spellStart"/>
      <w:r>
        <w:t>diarrhoea</w:t>
      </w:r>
      <w:proofErr w:type="spellEnd"/>
      <w:r>
        <w:t xml:space="preserve"> </w:t>
      </w:r>
    </w:p>
    <w:p w14:paraId="473C9102" w14:textId="77777777" w:rsidR="00F14567" w:rsidRDefault="00F14567" w:rsidP="00F14567">
      <w:pPr>
        <w:pStyle w:val="BodyTextSMPC"/>
        <w:spacing w:before="240"/>
      </w:pPr>
      <w:r w:rsidRPr="00F14567">
        <w:rPr>
          <w:b/>
          <w:bCs/>
        </w:rPr>
        <w:t>Skin and subcutaneous tissue disorders</w:t>
      </w:r>
      <w:r>
        <w:t xml:space="preserve">: </w:t>
      </w:r>
    </w:p>
    <w:p w14:paraId="7993DD87" w14:textId="77777777" w:rsidR="00F14567" w:rsidRDefault="00F14567" w:rsidP="00F14567">
      <w:pPr>
        <w:pStyle w:val="BodyTextSMPC"/>
        <w:spacing w:before="240"/>
      </w:pPr>
      <w:r>
        <w:t xml:space="preserve">Common: hyperhidrosis </w:t>
      </w:r>
    </w:p>
    <w:p w14:paraId="38A68226" w14:textId="77777777" w:rsidR="00F14567" w:rsidRDefault="00F14567" w:rsidP="00F14567">
      <w:pPr>
        <w:pStyle w:val="BodyTextSMPC"/>
        <w:spacing w:before="240"/>
      </w:pPr>
      <w:r>
        <w:t xml:space="preserve">Uncommon: dermal reactions (e.g. pruritus, rash, urticaria) </w:t>
      </w:r>
    </w:p>
    <w:p w14:paraId="66DBBA41" w14:textId="77777777" w:rsidR="00F14567" w:rsidRDefault="00F14567" w:rsidP="00F14567">
      <w:pPr>
        <w:pStyle w:val="BodyTextSMPC"/>
        <w:spacing w:before="240"/>
      </w:pPr>
      <w:r w:rsidRPr="00F14567">
        <w:rPr>
          <w:b/>
          <w:bCs/>
        </w:rPr>
        <w:t>Musculoskeletal and connective tissue disorders</w:t>
      </w:r>
      <w:r>
        <w:t xml:space="preserve">: </w:t>
      </w:r>
    </w:p>
    <w:p w14:paraId="16853046" w14:textId="77777777" w:rsidR="00F14567" w:rsidRDefault="00F14567" w:rsidP="00F14567">
      <w:pPr>
        <w:pStyle w:val="BodyTextSMPC"/>
        <w:spacing w:before="240"/>
      </w:pPr>
      <w:r>
        <w:lastRenderedPageBreak/>
        <w:t xml:space="preserve">Rare: motorial weakness </w:t>
      </w:r>
    </w:p>
    <w:p w14:paraId="0E99AD0C" w14:textId="77777777" w:rsidR="00F14567" w:rsidRDefault="00F14567" w:rsidP="00F14567">
      <w:pPr>
        <w:pStyle w:val="BodyTextSMPC"/>
        <w:spacing w:before="240"/>
      </w:pPr>
      <w:r w:rsidRPr="00F14567">
        <w:rPr>
          <w:b/>
          <w:bCs/>
        </w:rPr>
        <w:t>Hepatobiliary disorders</w:t>
      </w:r>
      <w:r>
        <w:t xml:space="preserve">: </w:t>
      </w:r>
    </w:p>
    <w:p w14:paraId="15E62D52" w14:textId="045EA6CE" w:rsidR="00F14567" w:rsidRDefault="00F14567" w:rsidP="00F14567">
      <w:pPr>
        <w:pStyle w:val="BodyTextSMPC"/>
        <w:spacing w:before="240"/>
      </w:pPr>
      <w:r>
        <w:t xml:space="preserve">In a few isolated cases an increase in liver enzyme values has been reported in a temporal connection with the therapeutic use of tramadol. </w:t>
      </w:r>
    </w:p>
    <w:p w14:paraId="3A6560FB" w14:textId="77777777" w:rsidR="00F14567" w:rsidRDefault="00F14567" w:rsidP="00F14567">
      <w:pPr>
        <w:pStyle w:val="BodyTextSMPC"/>
        <w:spacing w:before="240"/>
      </w:pPr>
      <w:r w:rsidRPr="00F14567">
        <w:rPr>
          <w:b/>
          <w:bCs/>
        </w:rPr>
        <w:t>Renal and urinary disorders</w:t>
      </w:r>
      <w:r>
        <w:t xml:space="preserve">: </w:t>
      </w:r>
    </w:p>
    <w:p w14:paraId="5E464DE1" w14:textId="77777777" w:rsidR="00F14567" w:rsidRDefault="00F14567" w:rsidP="00F14567">
      <w:pPr>
        <w:pStyle w:val="BodyTextSMPC"/>
        <w:spacing w:before="240"/>
      </w:pPr>
      <w:r>
        <w:t xml:space="preserve">Rare: micturition disorders (dysuria and urinary retention) </w:t>
      </w:r>
    </w:p>
    <w:p w14:paraId="4A26A2A1" w14:textId="77777777" w:rsidR="00F14567" w:rsidRDefault="00F14567" w:rsidP="00F14567">
      <w:pPr>
        <w:pStyle w:val="BodyTextSMPC"/>
        <w:spacing w:before="240"/>
      </w:pPr>
      <w:r w:rsidRPr="00F14567">
        <w:rPr>
          <w:b/>
          <w:bCs/>
        </w:rPr>
        <w:t>Immune system disorders</w:t>
      </w:r>
      <w:r>
        <w:t xml:space="preserve">: </w:t>
      </w:r>
    </w:p>
    <w:p w14:paraId="111D65FC" w14:textId="3E31E9E7" w:rsidR="00F14567" w:rsidRDefault="00F14567" w:rsidP="00F14567">
      <w:pPr>
        <w:pStyle w:val="BodyTextSMPC"/>
        <w:spacing w:before="240"/>
      </w:pPr>
      <w:r>
        <w:t xml:space="preserve">Rare: allergic reactions (e.g. </w:t>
      </w:r>
      <w:proofErr w:type="spellStart"/>
      <w:r>
        <w:t>dyspnoea</w:t>
      </w:r>
      <w:proofErr w:type="spellEnd"/>
      <w:r>
        <w:t xml:space="preserve">, bronchospasm, wheezing, angioneurotic oedema) and anaphylaxis </w:t>
      </w:r>
    </w:p>
    <w:p w14:paraId="2FDE2195" w14:textId="77777777" w:rsidR="00F14567" w:rsidRDefault="00F14567" w:rsidP="00F14567">
      <w:pPr>
        <w:pStyle w:val="BodyTextSMPC"/>
        <w:spacing w:before="240"/>
      </w:pPr>
      <w:r w:rsidRPr="00F14567">
        <w:rPr>
          <w:b/>
          <w:bCs/>
        </w:rPr>
        <w:t>General disorders</w:t>
      </w:r>
      <w:r>
        <w:t xml:space="preserve">: </w:t>
      </w:r>
    </w:p>
    <w:p w14:paraId="77BB0AF8" w14:textId="77777777" w:rsidR="00F14567" w:rsidRDefault="00F14567" w:rsidP="00F14567">
      <w:pPr>
        <w:pStyle w:val="BodyTextSMPC"/>
        <w:spacing w:before="240"/>
      </w:pPr>
      <w:r>
        <w:t xml:space="preserve">Common: fatigue </w:t>
      </w:r>
    </w:p>
    <w:p w14:paraId="3DC0B0D1" w14:textId="577C10A4" w:rsidR="00EB692F" w:rsidRPr="00EB692F" w:rsidRDefault="00F14567" w:rsidP="00F14567">
      <w:pPr>
        <w:pStyle w:val="BodyTextSMPC"/>
        <w:spacing w:before="240"/>
      </w:pPr>
      <w:r>
        <w:t xml:space="preserve">Uncommon: drug withdrawal syndrome. Symptoms of drug withdrawal syndrome, similar to those occurring during opiate withdrawal, may occur as follows: agitation, anxiety, nervousness, insomnia, hyperkinesia, tremor and gastrointestinal symptoms. Other symptoms that have very rarely been seen with tramadol discontinuation include: panic attacks, severe anxiety, hallucinations, </w:t>
      </w:r>
      <w:proofErr w:type="spellStart"/>
      <w:r>
        <w:t>paraesthesias</w:t>
      </w:r>
      <w:proofErr w:type="spellEnd"/>
      <w:r>
        <w:t xml:space="preserve">, tinnitus and unusual CNS symptoms (i.e. confusion, delusions, </w:t>
      </w:r>
      <w:proofErr w:type="spellStart"/>
      <w:r>
        <w:t>depersonalisation</w:t>
      </w:r>
      <w:proofErr w:type="spellEnd"/>
      <w:r>
        <w:t xml:space="preserve">, </w:t>
      </w:r>
      <w:proofErr w:type="spellStart"/>
      <w:r>
        <w:t>derealisation</w:t>
      </w:r>
      <w:proofErr w:type="spellEnd"/>
      <w:r>
        <w:t>, paranoia).</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636ADE5" w14:textId="5ED5DB90" w:rsidR="00EE107F" w:rsidRDefault="00EE107F" w:rsidP="00EE107F">
      <w:pPr>
        <w:pStyle w:val="BodyTextSMPC"/>
      </w:pPr>
      <w:r>
        <w:t>Patients should be informed of the signs and symptoms of overdose and to ensure that family and friends are also aware of these signs and to seek immediate medical help if they occur.</w:t>
      </w:r>
    </w:p>
    <w:p w14:paraId="2A78260A" w14:textId="77777777" w:rsidR="00EE107F" w:rsidRPr="00EE107F" w:rsidRDefault="00EE107F" w:rsidP="00EE107F">
      <w:pPr>
        <w:pStyle w:val="BodyTextSMPC"/>
        <w:rPr>
          <w:b/>
          <w:bCs/>
        </w:rPr>
      </w:pPr>
      <w:r w:rsidRPr="00EE107F">
        <w:rPr>
          <w:b/>
          <w:bCs/>
        </w:rPr>
        <w:lastRenderedPageBreak/>
        <w:t xml:space="preserve">Symptoms </w:t>
      </w:r>
    </w:p>
    <w:p w14:paraId="138CBCAB" w14:textId="44F3B562" w:rsidR="00EE107F" w:rsidRDefault="00EE107F" w:rsidP="00EE107F">
      <w:pPr>
        <w:pStyle w:val="BodyTextSMPC"/>
      </w:pPr>
      <w:r>
        <w:t xml:space="preserve">In principle, on intoxication with tramadol symptoms similar to those of other centrally acting analgesics (opioids) are to be expected. These include in particular miosis, vomiting, cardiovascular collapse, consciousness disorders up to coma, convulsions and respiratory depression up to respiratory arrest. Serotonin syndrome has also been reported. </w:t>
      </w:r>
    </w:p>
    <w:p w14:paraId="192E96C2" w14:textId="77777777" w:rsidR="00EE107F" w:rsidRPr="00EE107F" w:rsidRDefault="00EE107F" w:rsidP="00EE107F">
      <w:pPr>
        <w:pStyle w:val="BodyTextSMPC"/>
        <w:rPr>
          <w:b/>
          <w:bCs/>
        </w:rPr>
      </w:pPr>
      <w:r w:rsidRPr="00EE107F">
        <w:rPr>
          <w:b/>
          <w:bCs/>
        </w:rPr>
        <w:t xml:space="preserve">Treatment </w:t>
      </w:r>
    </w:p>
    <w:p w14:paraId="5E953AC3" w14:textId="57B936F5" w:rsidR="00EE107F" w:rsidRDefault="00EE107F" w:rsidP="00EE107F">
      <w:pPr>
        <w:pStyle w:val="BodyTextSMPC"/>
      </w:pPr>
      <w:r>
        <w:t xml:space="preserve">The general emergency measures apply. Keep open the respiratory tract (aspiration!), maintain respiration and circulation depending on the symptoms. The antidote for respiratory depression is naloxone. In animal experiments naloxone had no effect on convulsions. In such cases diazepam should be given intravenously. </w:t>
      </w:r>
    </w:p>
    <w:p w14:paraId="4A9501EE" w14:textId="284A823F" w:rsidR="00EE107F" w:rsidRDefault="00EE107F" w:rsidP="00EE107F">
      <w:pPr>
        <w:pStyle w:val="BodyTextSMPC"/>
      </w:pPr>
      <w:r>
        <w:t xml:space="preserve">In case of intoxication orally, gastrointestinal decontamination with activated charcoal or by gastric lavage is only recommended within 2 hours after tramadol intake. Gastrointestinal decontamination at a later time point may be useful in case of intoxication with exceptionally large quantities or prolonged-release formulation. </w:t>
      </w:r>
    </w:p>
    <w:p w14:paraId="779748E9" w14:textId="25D3FAC1" w:rsidR="00227FD4" w:rsidRPr="001D7E5E" w:rsidRDefault="00EE107F" w:rsidP="00EE107F">
      <w:pPr>
        <w:pStyle w:val="BodyTextSMPC"/>
      </w:pPr>
      <w:r>
        <w:t xml:space="preserve">Tramadol is minimally eliminated from the serum by </w:t>
      </w:r>
      <w:proofErr w:type="spellStart"/>
      <w:r>
        <w:t>haemodialysis</w:t>
      </w:r>
      <w:proofErr w:type="spellEnd"/>
      <w:r>
        <w:t xml:space="preserve"> or </w:t>
      </w:r>
      <w:proofErr w:type="spellStart"/>
      <w:r>
        <w:t>haemofiltration</w:t>
      </w:r>
      <w:proofErr w:type="spellEnd"/>
      <w:r>
        <w:t xml:space="preserve">. Therefore, treatment of acute intoxication with tramadol with </w:t>
      </w:r>
      <w:proofErr w:type="spellStart"/>
      <w:r>
        <w:t>haemodialysis</w:t>
      </w:r>
      <w:proofErr w:type="spellEnd"/>
      <w:r>
        <w:t xml:space="preserve"> or </w:t>
      </w:r>
      <w:proofErr w:type="spellStart"/>
      <w:r>
        <w:t>haemofiltration</w:t>
      </w:r>
      <w:proofErr w:type="spellEnd"/>
      <w:r>
        <w:t xml:space="preserve"> alone is not suitable for detoxification.</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EEDCCA5" w14:textId="77777777" w:rsidR="00EE107F" w:rsidRDefault="00EE107F" w:rsidP="00EE107F">
      <w:pPr>
        <w:pStyle w:val="BodyTextSMPC"/>
      </w:pPr>
      <w:r>
        <w:t xml:space="preserve">Pharmacotherapeutic group: other opioids </w:t>
      </w:r>
    </w:p>
    <w:p w14:paraId="69AB57DD" w14:textId="77777777" w:rsidR="00EE107F" w:rsidRDefault="00EE107F" w:rsidP="00EE107F">
      <w:pPr>
        <w:pStyle w:val="BodyTextSMPC"/>
      </w:pPr>
      <w:r>
        <w:t xml:space="preserve">ATC code: N02A X02 </w:t>
      </w:r>
    </w:p>
    <w:p w14:paraId="6E0E0F6F" w14:textId="106B1B47" w:rsidR="00EE107F" w:rsidRDefault="00EE107F" w:rsidP="00EE107F">
      <w:pPr>
        <w:pStyle w:val="BodyTextSMPC"/>
      </w:pPr>
      <w:r>
        <w:t xml:space="preserve">Tramadol is a centrally acting opioid analgesic. It is a non-selective pure agonist at μ, δ and κ opioid receptors with a higher affinity for the µ receptor. Other mechanisms which may contribute to its analgesic effect are inhibition of neuronal reuptake of noradrenaline and enhancement of serotonin release. </w:t>
      </w:r>
    </w:p>
    <w:p w14:paraId="695AEF3D" w14:textId="3535A2C4" w:rsidR="00EE107F" w:rsidRDefault="00EE107F" w:rsidP="00EE107F">
      <w:pPr>
        <w:pStyle w:val="BodyTextSMPC"/>
      </w:pPr>
      <w:r>
        <w:lastRenderedPageBreak/>
        <w:t xml:space="preserve">Tramadol has an antitussive effect. In contrast to morphine, analgesic doses of tramadol over a wide range have no respiratory depressant effect. </w:t>
      </w:r>
      <w:proofErr w:type="gramStart"/>
      <w:r>
        <w:t>Also</w:t>
      </w:r>
      <w:proofErr w:type="gramEnd"/>
      <w:r>
        <w:t xml:space="preserve"> gastrointestinal motility is less affected. Effects on the cardiovascular system tend to be slight. The potency of tramadol is reported to be 1/10 (one tenth) to 1/6 (one sixth) that of morphine. </w:t>
      </w:r>
    </w:p>
    <w:p w14:paraId="6098F32A" w14:textId="77777777" w:rsidR="00EE107F" w:rsidRPr="00EE107F" w:rsidRDefault="00EE107F" w:rsidP="00EE107F">
      <w:pPr>
        <w:pStyle w:val="BodyTextSMPC"/>
        <w:rPr>
          <w:u w:val="single"/>
        </w:rPr>
      </w:pPr>
      <w:proofErr w:type="spellStart"/>
      <w:r w:rsidRPr="00EE107F">
        <w:rPr>
          <w:u w:val="single"/>
        </w:rPr>
        <w:t>Paediatric</w:t>
      </w:r>
      <w:proofErr w:type="spellEnd"/>
      <w:r w:rsidRPr="00EE107F">
        <w:rPr>
          <w:u w:val="single"/>
        </w:rPr>
        <w:t xml:space="preserve"> population</w:t>
      </w:r>
    </w:p>
    <w:p w14:paraId="22E45758" w14:textId="0B540635" w:rsidR="00EE107F" w:rsidRDefault="00EE107F" w:rsidP="00EE107F">
      <w:pPr>
        <w:pStyle w:val="BodyTextSMPC"/>
      </w:pPr>
      <w:r>
        <w:t xml:space="preserve">Effects of enteral and parenteral administration of tramadol have been investigated in clinical trials involving more than 2000 </w:t>
      </w:r>
      <w:proofErr w:type="spellStart"/>
      <w:r>
        <w:t>paediatric</w:t>
      </w:r>
      <w:proofErr w:type="spellEnd"/>
      <w:r>
        <w:t xml:space="preserve"> patients ranging in age from neonate to 17 years of age. The indications for pain treatment studied in those trials included pain after surgery (mainly abdominal), after surgical tooth extractions, due to fractures, burns and traumas as well as other painful conditions likely to require analgesic treatment for at least 7 days. </w:t>
      </w:r>
    </w:p>
    <w:p w14:paraId="0C5A6994" w14:textId="2C6843BD" w:rsidR="00EE107F" w:rsidRDefault="00EE107F" w:rsidP="00EE107F">
      <w:pPr>
        <w:pStyle w:val="BodyTextSMPC"/>
      </w:pPr>
      <w:r>
        <w:t xml:space="preserve">At single doses of up to 2 mg/kg or multiple doses of up to 8 mg/kg per day (to a maximum of 400 mg per day) efficacy of tramadol was found to be superior to placebo, and superior or equal to paracetamol, nalbuphine, pethidine or low dose morphine. The conducted trials confirmed the efficacy of tramadol. The safety profile of tramadol was similar in adult and </w:t>
      </w:r>
      <w:proofErr w:type="spellStart"/>
      <w:r>
        <w:t>paediatric</w:t>
      </w:r>
      <w:proofErr w:type="spellEnd"/>
      <w:r>
        <w:t xml:space="preserve"> patients older than 1 year (see section 4.2).</w:t>
      </w:r>
    </w:p>
    <w:p w14:paraId="1B2570FC" w14:textId="3CB53918" w:rsidR="00934487" w:rsidRPr="00424399" w:rsidRDefault="00000000" w:rsidP="00424399">
      <w:pPr>
        <w:pStyle w:val="SubHeafingSMPC"/>
      </w:pPr>
      <w:r w:rsidRPr="008F5678">
        <w:t xml:space="preserve">Pharmacokinetic properties </w:t>
      </w:r>
    </w:p>
    <w:p w14:paraId="16C0B5D8" w14:textId="77777777" w:rsidR="00906B00" w:rsidRPr="00906B00" w:rsidRDefault="00906B00" w:rsidP="00906B00">
      <w:pPr>
        <w:pStyle w:val="BodyTextSMPC"/>
        <w:rPr>
          <w:b/>
          <w:bCs/>
        </w:rPr>
      </w:pPr>
      <w:r w:rsidRPr="00906B00">
        <w:rPr>
          <w:b/>
          <w:bCs/>
        </w:rPr>
        <w:t>Absorption</w:t>
      </w:r>
    </w:p>
    <w:p w14:paraId="6FEA457C" w14:textId="22A86352" w:rsidR="00906B00" w:rsidRDefault="00906B00" w:rsidP="00906B00">
      <w:pPr>
        <w:pStyle w:val="BodyTextSMPC"/>
      </w:pPr>
      <w:r>
        <w:t>More than 90% of tramadol is absorbed after oral administration. The mean absolute bioavailability is approximately 70 %, irrespective of the concomitant intake of food. The difference between absorbed and non-</w:t>
      </w:r>
      <w:proofErr w:type="spellStart"/>
      <w:r>
        <w:t>metabolised</w:t>
      </w:r>
      <w:proofErr w:type="spellEnd"/>
      <w:r>
        <w:t xml:space="preserve"> available tramadol is probably due to the low first-pass effect. The first-pass effect after oral administration is a maximum of 30 %. </w:t>
      </w:r>
    </w:p>
    <w:p w14:paraId="0978946B" w14:textId="77777777" w:rsidR="00906B00" w:rsidRPr="00906B00" w:rsidRDefault="00906B00" w:rsidP="00906B00">
      <w:pPr>
        <w:pStyle w:val="BodyTextSMPC"/>
        <w:rPr>
          <w:b/>
          <w:bCs/>
        </w:rPr>
      </w:pPr>
      <w:r w:rsidRPr="00906B00">
        <w:rPr>
          <w:b/>
          <w:bCs/>
        </w:rPr>
        <w:t xml:space="preserve">Distribution </w:t>
      </w:r>
    </w:p>
    <w:p w14:paraId="47824EBA" w14:textId="3D20474B" w:rsidR="00906B00" w:rsidRDefault="00906B00" w:rsidP="00906B00">
      <w:pPr>
        <w:pStyle w:val="BodyTextSMPC"/>
      </w:pPr>
      <w:r>
        <w:t xml:space="preserve">Tramadol has a high tissue affinity (V </w:t>
      </w:r>
      <w:proofErr w:type="spellStart"/>
      <w:r>
        <w:t>d,ß</w:t>
      </w:r>
      <w:proofErr w:type="spellEnd"/>
      <w:r>
        <w:t xml:space="preserve"> = 203 + 40 l). It has a plasma protein binding of about 20 %. Following a single oral dose administration of tramadol 100 mg as capsules or tablets to young healthy volunteers, plasma concentrations were detectable within approximately 15 to 45 minutes within a mean </w:t>
      </w:r>
      <w:proofErr w:type="spellStart"/>
      <w:r>
        <w:t>Cmax</w:t>
      </w:r>
      <w:proofErr w:type="spellEnd"/>
      <w:r>
        <w:t xml:space="preserve"> of 280 to 208 mcg/L and </w:t>
      </w:r>
      <w:proofErr w:type="spellStart"/>
      <w:r>
        <w:t>Tmax</w:t>
      </w:r>
      <w:proofErr w:type="spellEnd"/>
      <w:r>
        <w:t xml:space="preserve"> of 1.6 to 2h. Tramadol passes the blood-brain and </w:t>
      </w:r>
      <w:r>
        <w:lastRenderedPageBreak/>
        <w:t>placental barriers. Very small amounts of the substance and its O-</w:t>
      </w:r>
      <w:proofErr w:type="spellStart"/>
      <w:r>
        <w:t>desmethyl</w:t>
      </w:r>
      <w:proofErr w:type="spellEnd"/>
      <w:r>
        <w:t xml:space="preserve"> derivative are found in the breast-milk (0.1 % and 0.02 % respectively of the applied dose). </w:t>
      </w:r>
    </w:p>
    <w:p w14:paraId="6D1307D7" w14:textId="77777777" w:rsidR="00906B00" w:rsidRPr="00906B00" w:rsidRDefault="00906B00" w:rsidP="00906B00">
      <w:pPr>
        <w:pStyle w:val="BodyTextSMPC"/>
        <w:rPr>
          <w:b/>
          <w:bCs/>
        </w:rPr>
      </w:pPr>
      <w:r w:rsidRPr="00906B00">
        <w:rPr>
          <w:b/>
          <w:bCs/>
        </w:rPr>
        <w:t>Elimination</w:t>
      </w:r>
    </w:p>
    <w:p w14:paraId="791ACA2C" w14:textId="7B0767BD" w:rsidR="00906B00" w:rsidRDefault="00906B00" w:rsidP="00906B00">
      <w:pPr>
        <w:pStyle w:val="BodyTextSMPC"/>
      </w:pPr>
      <w:r>
        <w:t xml:space="preserve">Elimination half-life t1/2,ß is approximately 6 h, irrespective of the mode of administration. In patients above 75 years of age it may be prolonged by a factor of approximately 1.4. In </w:t>
      </w:r>
      <w:proofErr w:type="gramStart"/>
      <w:r>
        <w:t>humans</w:t>
      </w:r>
      <w:proofErr w:type="gramEnd"/>
      <w:r>
        <w:t xml:space="preserve"> tramadol is mainly </w:t>
      </w:r>
      <w:proofErr w:type="spellStart"/>
      <w:r>
        <w:t>metabolised</w:t>
      </w:r>
      <w:proofErr w:type="spellEnd"/>
      <w:r>
        <w:t xml:space="preserve"> by means of N- and O-demethylation and conjugation of the O-demethylation products with glucuronic acid. Only O-desmethyltramadol is pharmacologically active. There are considerable interindividual quantitative differences between the other metabolites. So far, eleven metabolites have been found in the urine. Animal experiments have shown that O-desmethyltramadol is more potent than the parent substance by the factor 2 - 4. Its half-life t1/2,ß (6 healthy volunteers) is 7.9 h (range 5.4 - 9.6 h) and is approximately that of tramadol. </w:t>
      </w:r>
    </w:p>
    <w:p w14:paraId="13CAE79C" w14:textId="77777777" w:rsidR="00906B00" w:rsidRPr="00906B00" w:rsidRDefault="00906B00" w:rsidP="00906B00">
      <w:pPr>
        <w:pStyle w:val="BodyTextSMPC"/>
        <w:rPr>
          <w:b/>
          <w:bCs/>
        </w:rPr>
      </w:pPr>
      <w:r w:rsidRPr="00906B00">
        <w:rPr>
          <w:b/>
          <w:bCs/>
        </w:rPr>
        <w:t>Biotransformation</w:t>
      </w:r>
    </w:p>
    <w:p w14:paraId="1968B664" w14:textId="63DEAF1E" w:rsidR="00906B00" w:rsidRDefault="00906B00" w:rsidP="00906B00">
      <w:pPr>
        <w:pStyle w:val="BodyTextSMPC"/>
      </w:pPr>
      <w:r>
        <w:t xml:space="preserve">The inhibition of one or both types of the isoenzymes CYP3A4 and CYP2D6 involved in the biotransformation of tramadol may affect the plasma concentration of tramadol or its active metabolite. Tramadol and its metabolites are almost completely excreted via the kidneys. Cumulative urinary excretion is 90 % of the total radioactivity of the administered dose. In cases of impaired hepatic and renal function the half-life may be slightly prolonged. In patients with cirrhosis of the liver, elimination half-lives of 13.3 + 4.9 h (tramadol) and 18.5 + 9.4 h (O-desmethyltramadol), in an extreme case 22.3 h and 36 h respectively, have been determined. In patients with renal insufficiency (creatinine clearance &lt; 5 ml/min) the values were 11 + 3.2 h and 16.9 + 3 h, in an extreme case 19.5 h and 43.2 h respectively. </w:t>
      </w:r>
    </w:p>
    <w:p w14:paraId="6129C988" w14:textId="77777777" w:rsidR="00906B00" w:rsidRPr="00906B00" w:rsidRDefault="00906B00" w:rsidP="00906B00">
      <w:pPr>
        <w:pStyle w:val="BodyTextSMPC"/>
        <w:rPr>
          <w:b/>
          <w:bCs/>
        </w:rPr>
      </w:pPr>
      <w:proofErr w:type="spellStart"/>
      <w:r w:rsidRPr="00906B00">
        <w:rPr>
          <w:b/>
          <w:bCs/>
        </w:rPr>
        <w:t>Linerarity</w:t>
      </w:r>
      <w:proofErr w:type="spellEnd"/>
      <w:r w:rsidRPr="00906B00">
        <w:rPr>
          <w:b/>
          <w:bCs/>
        </w:rPr>
        <w:t>/non-</w:t>
      </w:r>
      <w:proofErr w:type="spellStart"/>
      <w:r w:rsidRPr="00906B00">
        <w:rPr>
          <w:b/>
          <w:bCs/>
        </w:rPr>
        <w:t>linerity</w:t>
      </w:r>
      <w:proofErr w:type="spellEnd"/>
    </w:p>
    <w:p w14:paraId="1571EA97" w14:textId="67974498" w:rsidR="00906B00" w:rsidRDefault="00906B00" w:rsidP="00906B00">
      <w:pPr>
        <w:pStyle w:val="BodyTextSMPC"/>
      </w:pPr>
      <w:r>
        <w:t xml:space="preserve">Tramadol has a linear pharmacokinetic profile within the therapeutic dosage range. The relationship between serum concentrations and the analgesic effect is dose-dependent, but varies considerably in isolated cases. A serum concentration of 100 - 300 ng/ml is usually effective. </w:t>
      </w:r>
    </w:p>
    <w:p w14:paraId="4E4164A4" w14:textId="77777777" w:rsidR="00906B00" w:rsidRPr="00906B00" w:rsidRDefault="00906B00" w:rsidP="00906B00">
      <w:pPr>
        <w:pStyle w:val="BodyTextSMPC"/>
        <w:rPr>
          <w:b/>
          <w:bCs/>
        </w:rPr>
      </w:pPr>
      <w:proofErr w:type="spellStart"/>
      <w:r w:rsidRPr="00906B00">
        <w:rPr>
          <w:b/>
          <w:bCs/>
        </w:rPr>
        <w:lastRenderedPageBreak/>
        <w:t>Paediatric</w:t>
      </w:r>
      <w:proofErr w:type="spellEnd"/>
      <w:r w:rsidRPr="00906B00">
        <w:rPr>
          <w:b/>
          <w:bCs/>
        </w:rPr>
        <w:t xml:space="preserve"> population</w:t>
      </w:r>
    </w:p>
    <w:p w14:paraId="591EFDE4" w14:textId="77777777" w:rsidR="00906B00" w:rsidRDefault="00906B00" w:rsidP="00906B00">
      <w:pPr>
        <w:pStyle w:val="BodyTextSMPC"/>
      </w:pPr>
      <w:r>
        <w:t xml:space="preserve">The pharmacokinetics of tramadol and O-desmethyltramadol after single-dose and multiple-dose oral administration to subjects aged 1 year to 16 years were found to be generally similar to those in adults when adjusting for dose by body weight, but with a higher between-subject variability in children aged 8 years and below. </w:t>
      </w:r>
    </w:p>
    <w:p w14:paraId="2B31E401" w14:textId="4BE81A3E" w:rsidR="00934487" w:rsidRDefault="00906B00" w:rsidP="00906B00">
      <w:pPr>
        <w:pStyle w:val="BodyTextSMPC"/>
      </w:pPr>
      <w:r>
        <w:t xml:space="preserve">In children below 1 year of age, the pharmacokinetics of tramadol and </w:t>
      </w:r>
      <w:proofErr w:type="spellStart"/>
      <w:r>
        <w:t>Odesmethyltramadol</w:t>
      </w:r>
      <w:proofErr w:type="spellEnd"/>
      <w:r>
        <w:t xml:space="preserve"> have been investigated, but have not been fully characterized. Information from studies including this age group indicates that the formation rate of O-desmethyltramadol via CYP2D6 increases continuously in neonates, and adult levels of CYP2D6 activity are assumed to be reached at about 1 year of age. In addition, immature glucuronidation systems and immature renal function may result in slow elimination and accumulation of O-desmethyltramadol in children under 1 year of age.</w:t>
      </w:r>
    </w:p>
    <w:p w14:paraId="0BBA0F2C" w14:textId="58A139F5" w:rsidR="00227FD4" w:rsidRPr="008F5678" w:rsidRDefault="00000000" w:rsidP="00671E86">
      <w:pPr>
        <w:pStyle w:val="SubHeafingSMPC"/>
      </w:pPr>
      <w:r w:rsidRPr="008F5678">
        <w:t xml:space="preserve">Preclinical safety data </w:t>
      </w:r>
    </w:p>
    <w:p w14:paraId="6E5B8206" w14:textId="35A65E97" w:rsidR="00906B00" w:rsidRDefault="00906B00" w:rsidP="00906B00">
      <w:pPr>
        <w:pStyle w:val="BodyTextSMPC"/>
      </w:pPr>
      <w:r>
        <w:t xml:space="preserve">On repeated oral and parenteral administration of tramadol for 6 - 26 weeks in rats and dogs and oral administration for 12 months in dogs, </w:t>
      </w:r>
      <w:proofErr w:type="spellStart"/>
      <w:r>
        <w:t>haematological</w:t>
      </w:r>
      <w:proofErr w:type="spellEnd"/>
      <w:r>
        <w:t xml:space="preserve">, clinic-chemical and histological investigations showed no evidence of any substance-related changes. Central nervous manifestations only occurred after high doses considerably above the therapeutic range: restlessness, salivation, convulsions, and reduced weight gain. Rats and dogs tolerated oral doses of 20 mg/kg and 10 mg/kg body weight respectively, and </w:t>
      </w:r>
      <w:proofErr w:type="gramStart"/>
      <w:r>
        <w:t>dogs</w:t>
      </w:r>
      <w:proofErr w:type="gramEnd"/>
      <w:r>
        <w:t xml:space="preserve"> rectal doses of 20 mg/kg body weight without any reactions. </w:t>
      </w:r>
    </w:p>
    <w:p w14:paraId="185D914D" w14:textId="19265521" w:rsidR="00906B00" w:rsidRDefault="00906B00" w:rsidP="00906B00">
      <w:pPr>
        <w:pStyle w:val="BodyTextSMPC"/>
      </w:pPr>
      <w:r>
        <w:t xml:space="preserve">In </w:t>
      </w:r>
      <w:proofErr w:type="gramStart"/>
      <w:r>
        <w:t>rats</w:t>
      </w:r>
      <w:proofErr w:type="gramEnd"/>
      <w:r>
        <w:t xml:space="preserve"> tramadol dosages from 50 mg/kg/day upwards caused toxic effects in dams and raised neonate mortality. In the offspring retardation occurred in the form of ossification disorders and delayed vaginal and eye opening. Male fertility was not affected. After higher doses (from 50 mg/kg/day upwards) females exhibited a reduced pregnancy rate. In rabbits there were toxic effects in dams from 125 mg/kg upwards and skeletal anomalies in the offspring. </w:t>
      </w:r>
    </w:p>
    <w:p w14:paraId="03D6917C" w14:textId="0851F8B7" w:rsidR="00906B00" w:rsidRDefault="00906B00" w:rsidP="00906B00">
      <w:pPr>
        <w:pStyle w:val="BodyTextSMPC"/>
      </w:pPr>
      <w:r>
        <w:t xml:space="preserve">In some in-vitro test systems there was evidence of mutagenic effects. In-vivo studies showed no such effects. According to knowledge gained so far, tramadol can be classified as non-mutagenic. </w:t>
      </w:r>
    </w:p>
    <w:p w14:paraId="7BE4B9BC" w14:textId="1943F172" w:rsidR="00227FD4" w:rsidRPr="005574FA" w:rsidRDefault="00906B00" w:rsidP="00906B00">
      <w:pPr>
        <w:pStyle w:val="BodyTextSMPC"/>
      </w:pPr>
      <w:r>
        <w:lastRenderedPageBreak/>
        <w:t xml:space="preserve">Studies on the tumorigenic potential of tramadol hydrochloride have been carried out in rats and mice. The study in rats showed no evidence of any substance-related increase in the incidence of </w:t>
      </w:r>
      <w:proofErr w:type="spellStart"/>
      <w:r>
        <w:t>tumours</w:t>
      </w:r>
      <w:proofErr w:type="spellEnd"/>
      <w:r>
        <w:t xml:space="preserve">. In the study in mice there was an increased incidence of liver cell adenomas in male animals (a dose-dependent, non-significant increase from 15 mg/kg upwards) and an increase in pulmonary </w:t>
      </w:r>
      <w:proofErr w:type="spellStart"/>
      <w:r>
        <w:t>tumours</w:t>
      </w:r>
      <w:proofErr w:type="spellEnd"/>
      <w:r>
        <w:t xml:space="preserve"> in females of all dosage groups (significant, but not dose-dependent)</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5C26DE">
      <w:type w:val="continuous"/>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FA78" w14:textId="77777777" w:rsidR="00F05079" w:rsidRDefault="00F05079" w:rsidP="008F5678">
      <w:pPr>
        <w:spacing w:line="240" w:lineRule="auto"/>
      </w:pPr>
      <w:r>
        <w:separator/>
      </w:r>
    </w:p>
  </w:endnote>
  <w:endnote w:type="continuationSeparator" w:id="0">
    <w:p w14:paraId="4D13BC8A" w14:textId="77777777" w:rsidR="00F05079" w:rsidRDefault="00F0507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7A8D4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separate"/>
        </w:r>
        <w:r w:rsidR="005C26DE">
          <w:rPr>
            <w:rStyle w:val="ad"/>
            <w:noProof/>
          </w:rPr>
          <w:t>6</w: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1C923583"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CE0DAC">
      <w:rPr>
        <w:rFonts w:ascii="Times New Roman" w:hAnsi="Times New Roman" w:cs="Times New Roman"/>
        <w:sz w:val="24"/>
        <w:szCs w:val="24"/>
      </w:rPr>
      <w:t>Tramadol hydrochloride</w:t>
    </w:r>
    <w:r w:rsidRPr="008F5678">
      <w:rPr>
        <w:rFonts w:ascii="Times New Roman" w:hAnsi="Times New Roman" w:cs="Times New Roman"/>
        <w:sz w:val="24"/>
        <w:szCs w:val="24"/>
      </w:rPr>
      <w:t xml:space="preserve">, </w:t>
    </w:r>
    <w:r w:rsidR="00CE0DAC">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E0DAC">
      <w:rPr>
        <w:rFonts w:ascii="Times New Roman" w:hAnsi="Times New Roman" w:cs="Times New Roman"/>
        <w:sz w:val="24"/>
        <w:szCs w:val="24"/>
      </w:rPr>
      <w:t>12/06/2024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555A" w14:textId="77777777" w:rsidR="00F05079" w:rsidRDefault="00F05079" w:rsidP="008F5678">
      <w:pPr>
        <w:spacing w:line="240" w:lineRule="auto"/>
      </w:pPr>
      <w:r>
        <w:separator/>
      </w:r>
    </w:p>
  </w:footnote>
  <w:footnote w:type="continuationSeparator" w:id="0">
    <w:p w14:paraId="73E63156" w14:textId="77777777" w:rsidR="00F05079" w:rsidRDefault="00F0507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B04CC"/>
    <w:rsid w:val="000B5450"/>
    <w:rsid w:val="000C7ED9"/>
    <w:rsid w:val="000D4C4D"/>
    <w:rsid w:val="000F022A"/>
    <w:rsid w:val="000F3E08"/>
    <w:rsid w:val="000F68A5"/>
    <w:rsid w:val="000F6998"/>
    <w:rsid w:val="00111833"/>
    <w:rsid w:val="001162E6"/>
    <w:rsid w:val="00150D44"/>
    <w:rsid w:val="00151237"/>
    <w:rsid w:val="00155D95"/>
    <w:rsid w:val="001678C4"/>
    <w:rsid w:val="00177864"/>
    <w:rsid w:val="00182860"/>
    <w:rsid w:val="001839CC"/>
    <w:rsid w:val="001A39AF"/>
    <w:rsid w:val="001A4654"/>
    <w:rsid w:val="001B1CB6"/>
    <w:rsid w:val="001B34A8"/>
    <w:rsid w:val="001C0AD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6C21"/>
    <w:rsid w:val="00397295"/>
    <w:rsid w:val="003A3F82"/>
    <w:rsid w:val="003B2242"/>
    <w:rsid w:val="003B51C2"/>
    <w:rsid w:val="003E756F"/>
    <w:rsid w:val="00400BAB"/>
    <w:rsid w:val="00415AF9"/>
    <w:rsid w:val="00417A75"/>
    <w:rsid w:val="00421378"/>
    <w:rsid w:val="00424399"/>
    <w:rsid w:val="00424C7B"/>
    <w:rsid w:val="00424F84"/>
    <w:rsid w:val="00447A5A"/>
    <w:rsid w:val="004547B5"/>
    <w:rsid w:val="00462D7E"/>
    <w:rsid w:val="004707A7"/>
    <w:rsid w:val="00473071"/>
    <w:rsid w:val="00475F22"/>
    <w:rsid w:val="00480965"/>
    <w:rsid w:val="0048242B"/>
    <w:rsid w:val="004A007B"/>
    <w:rsid w:val="004A5AB4"/>
    <w:rsid w:val="004B49D1"/>
    <w:rsid w:val="004B5CBB"/>
    <w:rsid w:val="004D6737"/>
    <w:rsid w:val="004F658C"/>
    <w:rsid w:val="00500FD6"/>
    <w:rsid w:val="0050369A"/>
    <w:rsid w:val="005122F4"/>
    <w:rsid w:val="005200B2"/>
    <w:rsid w:val="00523E4C"/>
    <w:rsid w:val="005248D2"/>
    <w:rsid w:val="005574FA"/>
    <w:rsid w:val="00567F62"/>
    <w:rsid w:val="00573351"/>
    <w:rsid w:val="00577713"/>
    <w:rsid w:val="005B4243"/>
    <w:rsid w:val="005B5962"/>
    <w:rsid w:val="005B78A4"/>
    <w:rsid w:val="005C26DE"/>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2703F"/>
    <w:rsid w:val="00830B3E"/>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6B00"/>
    <w:rsid w:val="00907B35"/>
    <w:rsid w:val="00913543"/>
    <w:rsid w:val="009242EA"/>
    <w:rsid w:val="00934487"/>
    <w:rsid w:val="0094110D"/>
    <w:rsid w:val="00955F90"/>
    <w:rsid w:val="00962771"/>
    <w:rsid w:val="00962985"/>
    <w:rsid w:val="009719D6"/>
    <w:rsid w:val="00972AD6"/>
    <w:rsid w:val="00977EEA"/>
    <w:rsid w:val="00982CEB"/>
    <w:rsid w:val="00982EC5"/>
    <w:rsid w:val="00997D0B"/>
    <w:rsid w:val="009B10D7"/>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279B"/>
    <w:rsid w:val="00BE0013"/>
    <w:rsid w:val="00BE0983"/>
    <w:rsid w:val="00BE10A8"/>
    <w:rsid w:val="00BF4D9F"/>
    <w:rsid w:val="00C03E69"/>
    <w:rsid w:val="00C04DF2"/>
    <w:rsid w:val="00C069FE"/>
    <w:rsid w:val="00C07D84"/>
    <w:rsid w:val="00C15438"/>
    <w:rsid w:val="00C21A1C"/>
    <w:rsid w:val="00C24D54"/>
    <w:rsid w:val="00C34CD3"/>
    <w:rsid w:val="00C36E7B"/>
    <w:rsid w:val="00C5591F"/>
    <w:rsid w:val="00C64664"/>
    <w:rsid w:val="00C77195"/>
    <w:rsid w:val="00C864CB"/>
    <w:rsid w:val="00C91F98"/>
    <w:rsid w:val="00CA053A"/>
    <w:rsid w:val="00CA4A4A"/>
    <w:rsid w:val="00CB12DC"/>
    <w:rsid w:val="00CB19BE"/>
    <w:rsid w:val="00CC4741"/>
    <w:rsid w:val="00CD5ED5"/>
    <w:rsid w:val="00CE072A"/>
    <w:rsid w:val="00CE0DAC"/>
    <w:rsid w:val="00CE7887"/>
    <w:rsid w:val="00D1697D"/>
    <w:rsid w:val="00D32C40"/>
    <w:rsid w:val="00D3643A"/>
    <w:rsid w:val="00D47475"/>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A38B0"/>
    <w:rsid w:val="00EB2C71"/>
    <w:rsid w:val="00EB692F"/>
    <w:rsid w:val="00EC77CC"/>
    <w:rsid w:val="00EE107F"/>
    <w:rsid w:val="00EE5855"/>
    <w:rsid w:val="00EE66E7"/>
    <w:rsid w:val="00EF48E4"/>
    <w:rsid w:val="00EF5A08"/>
    <w:rsid w:val="00F04BB0"/>
    <w:rsid w:val="00F05079"/>
    <w:rsid w:val="00F14567"/>
    <w:rsid w:val="00F17745"/>
    <w:rsid w:val="00F373F9"/>
    <w:rsid w:val="00F42790"/>
    <w:rsid w:val="00F45471"/>
    <w:rsid w:val="00F512AD"/>
    <w:rsid w:val="00F57C90"/>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66922727">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197810259">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4493</Words>
  <Characters>25613</Characters>
  <Application>Microsoft Office Word</Application>
  <DocSecurity>0</DocSecurity>
  <Lines>213</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2024-08-05T06:58:00Z</dcterms:created>
  <dcterms:modified xsi:type="dcterms:W3CDTF">2024-08-10T05:49:00Z</dcterms:modified>
</cp:coreProperties>
</file>