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46A71" w14:textId="77777777" w:rsidR="00023AB5" w:rsidRDefault="00023AB5" w:rsidP="00023AB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b/>
          <w:bCs/>
          <w:sz w:val="28"/>
          <w:cs/>
        </w:rPr>
        <w:t>ยาเม็ด</w:t>
      </w:r>
      <w:r w:rsidRPr="00D04013">
        <w:rPr>
          <w:rFonts w:ascii="Tahoma" w:hAnsi="Tahoma" w:cs="Tahoma"/>
          <w:b/>
          <w:bCs/>
          <w:sz w:val="28"/>
          <w:cs/>
        </w:rPr>
        <w:t>แก้แพ้</w:t>
      </w:r>
      <w:r>
        <w:rPr>
          <w:rFonts w:ascii="Tahoma" w:hAnsi="Tahoma" w:cs="Tahoma" w:hint="cs"/>
          <w:b/>
          <w:bCs/>
          <w:sz w:val="28"/>
          <w:cs/>
        </w:rPr>
        <w:t xml:space="preserve"> </w:t>
      </w:r>
      <w:r w:rsidRPr="00D04013">
        <w:rPr>
          <w:rFonts w:ascii="Tahoma" w:hAnsi="Tahoma" w:cs="Tahoma"/>
          <w:b/>
          <w:bCs/>
          <w:sz w:val="28"/>
          <w:cs/>
        </w:rPr>
        <w:t>ลดน</w:t>
      </w:r>
      <w:r>
        <w:rPr>
          <w:rFonts w:ascii="Tahoma" w:hAnsi="Tahoma" w:cs="Tahoma" w:hint="cs"/>
          <w:b/>
          <w:bCs/>
          <w:sz w:val="28"/>
          <w:cs/>
        </w:rPr>
        <w:t>้ำ</w:t>
      </w:r>
      <w:r w:rsidRPr="00D04013">
        <w:rPr>
          <w:rFonts w:ascii="Tahoma" w:hAnsi="Tahoma" w:cs="Tahoma"/>
          <w:b/>
          <w:bCs/>
          <w:sz w:val="28"/>
          <w:cs/>
        </w:rPr>
        <w:t>มูก คลอร์</w:t>
      </w:r>
      <w:proofErr w:type="spellStart"/>
      <w:r w:rsidRPr="00D04013">
        <w:rPr>
          <w:rFonts w:ascii="Tahoma" w:hAnsi="Tahoma" w:cs="Tahoma"/>
          <w:b/>
          <w:bCs/>
          <w:sz w:val="28"/>
          <w:cs/>
        </w:rPr>
        <w:t>เฟ</w:t>
      </w:r>
      <w:proofErr w:type="spellEnd"/>
      <w:r w:rsidRPr="00D04013">
        <w:rPr>
          <w:rFonts w:ascii="Tahoma" w:hAnsi="Tahoma" w:cs="Tahoma"/>
          <w:b/>
          <w:bCs/>
          <w:sz w:val="28"/>
          <w:cs/>
        </w:rPr>
        <w:t>นิรามิน</w:t>
      </w:r>
    </w:p>
    <w:p w14:paraId="2F64250D" w14:textId="77777777" w:rsidR="00023AB5" w:rsidRDefault="00023AB5" w:rsidP="00023AB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b/>
          <w:bCs/>
          <w:sz w:val="28"/>
          <w:cs/>
        </w:rPr>
        <w:t>ความแรง 2 มิลลิกรัม</w:t>
      </w:r>
      <w:r w:rsidRPr="00D04013">
        <w:rPr>
          <w:rFonts w:ascii="Tahoma" w:hAnsi="Tahoma" w:cs="Tahoma"/>
          <w:b/>
          <w:bCs/>
          <w:sz w:val="28"/>
        </w:rPr>
        <w:cr/>
      </w:r>
      <w:r w:rsidRPr="00607A23">
        <w:rPr>
          <w:rFonts w:ascii="Tahoma" w:hAnsi="Tahoma" w:cs="Tahoma" w:hint="cs"/>
          <w:b/>
          <w:bCs/>
          <w:sz w:val="28"/>
          <w:cs/>
        </w:rPr>
        <w:t>ชนิด</w:t>
      </w:r>
      <w:r>
        <w:rPr>
          <w:rFonts w:ascii="Tahoma" w:hAnsi="Tahoma" w:cs="Tahoma" w:hint="cs"/>
          <w:b/>
          <w:bCs/>
          <w:sz w:val="28"/>
          <w:cs/>
        </w:rPr>
        <w:t>เม็ด</w:t>
      </w:r>
    </w:p>
    <w:p w14:paraId="35B0B297" w14:textId="114EECCB" w:rsidR="00AF757F" w:rsidRPr="00607A23" w:rsidRDefault="00AF757F" w:rsidP="00023AB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ED05F6">
        <w:rPr>
          <w:rFonts w:ascii="Tahoma" w:hAnsi="Tahoma" w:cs="Tahoma"/>
          <w:b/>
          <w:bCs/>
          <w:sz w:val="28"/>
        </w:rPr>
        <w:t>[</w:t>
      </w:r>
      <w:r w:rsidRPr="00ED05F6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ED05F6">
        <w:rPr>
          <w:rFonts w:ascii="Tahoma" w:hAnsi="Tahoma" w:cs="Tahoma"/>
          <w:b/>
          <w:bCs/>
          <w:sz w:val="28"/>
        </w:rPr>
        <w:t>]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6D2AD1" w:rsidRDefault="002A328B" w:rsidP="009B638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6D2AD1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6D2AD1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p w14:paraId="1D22C8AF" w14:textId="77777777" w:rsidR="002A328B" w:rsidRPr="002A39E8" w:rsidRDefault="002A328B" w:rsidP="002A328B">
      <w:pPr>
        <w:tabs>
          <w:tab w:val="left" w:pos="0"/>
        </w:tabs>
        <w:autoSpaceDE w:val="0"/>
        <w:autoSpaceDN w:val="0"/>
        <w:adjustRightInd w:val="0"/>
        <w:spacing w:before="120" w:after="0" w:line="30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2A39E8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2A39E8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1618E7EA" w:rsidR="002A328B" w:rsidRPr="002A39E8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Cs w:val="22"/>
        </w:rPr>
      </w:pPr>
      <w:r w:rsidRPr="002A39E8">
        <w:rPr>
          <w:rFonts w:ascii="Tahoma" w:hAnsi="Tahoma" w:cs="Tahoma"/>
          <w:szCs w:val="22"/>
          <w:cs/>
        </w:rPr>
        <w:t>ยานี้ชื่อว่า</w:t>
      </w:r>
      <w:r w:rsidR="007B3C7B" w:rsidRPr="002A39E8">
        <w:rPr>
          <w:rFonts w:ascii="Tahoma" w:eastAsia="SymbolOOEnc" w:hAnsi="Tahoma" w:cs="Tahoma" w:hint="cs"/>
          <w:szCs w:val="22"/>
          <w:cs/>
        </w:rPr>
        <w:t xml:space="preserve"> </w:t>
      </w:r>
      <w:r w:rsidR="00576C85" w:rsidRPr="002A39E8">
        <w:rPr>
          <w:rFonts w:ascii="Tahoma" w:eastAsia="SymbolOOEnc" w:hAnsi="Tahoma" w:cs="Tahoma" w:hint="cs"/>
          <w:szCs w:val="22"/>
          <w:cs/>
        </w:rPr>
        <w:t>คลอร์</w:t>
      </w:r>
      <w:proofErr w:type="spellStart"/>
      <w:r w:rsidR="00D72F6F" w:rsidRPr="002A39E8">
        <w:rPr>
          <w:rFonts w:ascii="Tahoma" w:eastAsia="SymbolOOEnc" w:hAnsi="Tahoma" w:cs="Tahoma" w:hint="cs"/>
          <w:szCs w:val="22"/>
          <w:cs/>
        </w:rPr>
        <w:t>เฟ</w:t>
      </w:r>
      <w:proofErr w:type="spellEnd"/>
      <w:r w:rsidR="00D72F6F" w:rsidRPr="002A39E8">
        <w:rPr>
          <w:rFonts w:ascii="Tahoma" w:eastAsia="SymbolOOEnc" w:hAnsi="Tahoma" w:cs="Tahoma" w:hint="cs"/>
          <w:szCs w:val="22"/>
          <w:cs/>
        </w:rPr>
        <w:t>นิรามีน</w:t>
      </w:r>
      <w:r w:rsidR="007B3C7B" w:rsidRPr="002A39E8">
        <w:rPr>
          <w:rFonts w:ascii="Tahoma" w:eastAsia="SymbolOOEnc" w:hAnsi="Tahoma" w:cs="Tahoma" w:hint="cs"/>
          <w:szCs w:val="22"/>
          <w:cs/>
        </w:rPr>
        <w:t xml:space="preserve"> </w:t>
      </w:r>
      <w:r w:rsidR="007B3C7B" w:rsidRPr="002A39E8">
        <w:rPr>
          <w:rFonts w:ascii="Tahoma" w:eastAsia="SymbolOOEnc" w:hAnsi="Tahoma" w:cs="Tahoma"/>
          <w:szCs w:val="22"/>
        </w:rPr>
        <w:t>(</w:t>
      </w:r>
      <w:r w:rsidR="00E81B5F" w:rsidRPr="002A39E8">
        <w:rPr>
          <w:rFonts w:ascii="Tahoma" w:eastAsia="SymbolOOEnc" w:hAnsi="Tahoma" w:cs="Tahoma"/>
          <w:szCs w:val="22"/>
        </w:rPr>
        <w:t>c</w:t>
      </w:r>
      <w:r w:rsidR="00576C85" w:rsidRPr="002A39E8">
        <w:rPr>
          <w:rFonts w:ascii="Tahoma" w:eastAsia="SymbolOOEnc" w:hAnsi="Tahoma" w:cs="Tahoma"/>
          <w:szCs w:val="22"/>
        </w:rPr>
        <w:t>hlor</w:t>
      </w:r>
      <w:r w:rsidR="00D72F6F" w:rsidRPr="002A39E8">
        <w:rPr>
          <w:rFonts w:ascii="Tahoma" w:eastAsia="SymbolOOEnc" w:hAnsi="Tahoma" w:cs="Tahoma"/>
          <w:szCs w:val="22"/>
        </w:rPr>
        <w:t>pheniramine</w:t>
      </w:r>
      <w:r w:rsidR="007B3C7B" w:rsidRPr="002A39E8">
        <w:rPr>
          <w:rFonts w:ascii="Tahoma" w:eastAsia="SymbolOOEnc" w:hAnsi="Tahoma" w:cs="Tahoma"/>
          <w:szCs w:val="22"/>
        </w:rPr>
        <w:t xml:space="preserve">) </w:t>
      </w:r>
    </w:p>
    <w:p w14:paraId="0945F822" w14:textId="77777777" w:rsidR="002A328B" w:rsidRPr="002A39E8" w:rsidRDefault="002A328B" w:rsidP="00AF757F">
      <w:pPr>
        <w:tabs>
          <w:tab w:val="left" w:pos="284"/>
        </w:tabs>
        <w:autoSpaceDE w:val="0"/>
        <w:autoSpaceDN w:val="0"/>
        <w:adjustRightInd w:val="0"/>
        <w:spacing w:before="240" w:after="0" w:line="300" w:lineRule="auto"/>
        <w:rPr>
          <w:rFonts w:ascii="Tahoma" w:eastAsia="CordiaNewOOEnc" w:hAnsi="Tahoma" w:cs="Tahoma"/>
          <w:szCs w:val="22"/>
        </w:rPr>
      </w:pPr>
      <w:r w:rsidRPr="002A39E8">
        <w:rPr>
          <w:rFonts w:ascii="Tahoma" w:eastAsia="SymbolOOEnc" w:hAnsi="Tahoma" w:cs="Tahoma"/>
          <w:b/>
          <w:bCs/>
          <w:szCs w:val="22"/>
        </w:rPr>
        <w:t>1.2</w:t>
      </w:r>
      <w:r w:rsidRPr="002A39E8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2A39E8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632BA628" w:rsidR="008D0EEC" w:rsidRPr="002A39E8" w:rsidRDefault="00217B62" w:rsidP="001D1BC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00" w:lineRule="auto"/>
        <w:ind w:left="284" w:hanging="284"/>
        <w:rPr>
          <w:rFonts w:ascii="Tahoma" w:eastAsia="Tahoma" w:hAnsi="Tahoma" w:cs="Tahoma"/>
          <w:szCs w:val="22"/>
        </w:rPr>
      </w:pPr>
      <w:r w:rsidRPr="002A39E8">
        <w:rPr>
          <w:rFonts w:ascii="Tahoma" w:eastAsia="Tahoma" w:hAnsi="Tahoma" w:cs="Tahoma" w:hint="cs"/>
          <w:szCs w:val="22"/>
          <w:cs/>
        </w:rPr>
        <w:t>ใช้เพื่อ</w:t>
      </w:r>
      <w:r w:rsidR="00104B81" w:rsidRPr="002A39E8">
        <w:rPr>
          <w:rFonts w:ascii="Tahoma" w:eastAsia="Tahoma" w:hAnsi="Tahoma" w:cs="Tahoma" w:hint="cs"/>
          <w:szCs w:val="22"/>
          <w:cs/>
        </w:rPr>
        <w:t>บรรเทาอาการต่าง ๆ จากการแพ้ เช่น</w:t>
      </w:r>
      <w:r w:rsidR="00104B81" w:rsidRPr="002A39E8">
        <w:rPr>
          <w:rFonts w:ascii="Tahoma" w:eastAsia="Tahoma" w:hAnsi="Tahoma" w:cs="Tahoma"/>
          <w:szCs w:val="22"/>
        </w:rPr>
        <w:t xml:space="preserve"> </w:t>
      </w:r>
      <w:r w:rsidR="00104B81" w:rsidRPr="002A39E8">
        <w:rPr>
          <w:rFonts w:ascii="Tahoma" w:eastAsia="Tahoma" w:hAnsi="Tahoma" w:cs="Tahoma" w:hint="cs"/>
          <w:szCs w:val="22"/>
          <w:cs/>
        </w:rPr>
        <w:t>น้ำมูกไหล ตาแดง คันตา คันจมูก ในโรคเยื่อจมูกอักเสบหรือไข้ละอองฟาง หรือ เพื่อบรรเทาอาการแพ้บริเวณผิวหนัง เช่น ลมพิษ</w:t>
      </w:r>
    </w:p>
    <w:p w14:paraId="0F0BF3D3" w14:textId="77777777" w:rsidR="002A328B" w:rsidRPr="006D2AD1" w:rsidRDefault="002A328B" w:rsidP="009B638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6D2AD1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6D2AD1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2A39E8" w:rsidRDefault="002A328B" w:rsidP="009B6380">
      <w:pPr>
        <w:autoSpaceDE w:val="0"/>
        <w:autoSpaceDN w:val="0"/>
        <w:adjustRightInd w:val="0"/>
        <w:spacing w:before="120" w:after="120" w:line="24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2A39E8">
        <w:rPr>
          <w:rFonts w:ascii="Tahoma" w:hAnsi="Tahoma" w:cs="Tahoma"/>
          <w:b/>
          <w:bCs/>
          <w:sz w:val="20"/>
          <w:szCs w:val="20"/>
        </w:rPr>
        <w:t xml:space="preserve">2.1 </w:t>
      </w:r>
      <w:r w:rsidRPr="002A39E8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2A39E8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4C8E4E71" w14:textId="5E44CFCE" w:rsidR="008D0EEC" w:rsidRPr="002A39E8" w:rsidRDefault="008D0EEC" w:rsidP="004E7308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Cs w:val="22"/>
        </w:rPr>
      </w:pPr>
      <w:r w:rsidRPr="002A39E8">
        <w:rPr>
          <w:rFonts w:ascii="Tahoma" w:hAnsi="Tahoma" w:cs="Tahoma"/>
          <w:szCs w:val="22"/>
          <w:cs/>
        </w:rPr>
        <w:t xml:space="preserve">เคยแพ้ยานี้ </w:t>
      </w:r>
      <w:r w:rsidR="00104B81" w:rsidRPr="002A39E8">
        <w:rPr>
          <w:rFonts w:ascii="Tahoma" w:hAnsi="Tahoma" w:cs="Tahoma" w:hint="cs"/>
          <w:szCs w:val="22"/>
          <w:cs/>
        </w:rPr>
        <w:t>หรือแพ้</w:t>
      </w:r>
      <w:r w:rsidRPr="002A39E8">
        <w:rPr>
          <w:rFonts w:ascii="Tahoma" w:hAnsi="Tahoma" w:cs="Tahoma"/>
          <w:szCs w:val="22"/>
          <w:cs/>
        </w:rPr>
        <w:t>ส่วนประกอบของยานี้</w:t>
      </w:r>
    </w:p>
    <w:p w14:paraId="10E4FBA3" w14:textId="5EAB1C9F" w:rsidR="00D72F6F" w:rsidRPr="002A39E8" w:rsidRDefault="00D72F6F" w:rsidP="004E7308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Cs w:val="22"/>
        </w:rPr>
      </w:pPr>
      <w:r w:rsidRPr="002A39E8">
        <w:rPr>
          <w:rFonts w:ascii="Tahoma" w:hAnsi="Tahoma" w:cs="Tahoma" w:hint="cs"/>
          <w:szCs w:val="22"/>
          <w:cs/>
        </w:rPr>
        <w:t xml:space="preserve">ใช้ยาต้านซึมเศร้าประเภท </w:t>
      </w:r>
      <w:r w:rsidRPr="002A39E8">
        <w:rPr>
          <w:rFonts w:ascii="Tahoma" w:hAnsi="Tahoma" w:cs="Tahoma"/>
          <w:szCs w:val="22"/>
        </w:rPr>
        <w:t>“</w:t>
      </w:r>
      <w:r w:rsidRPr="002A39E8">
        <w:rPr>
          <w:rFonts w:ascii="Tahoma" w:hAnsi="Tahoma" w:cs="Tahoma" w:hint="cs"/>
          <w:szCs w:val="22"/>
          <w:cs/>
        </w:rPr>
        <w:t xml:space="preserve"> ยับยั้ง โมโนเอไมน์ ออกซิเดส</w:t>
      </w:r>
      <w:r w:rsidRPr="002A39E8">
        <w:rPr>
          <w:rFonts w:ascii="Tahoma" w:hAnsi="Tahoma" w:cs="Tahoma"/>
          <w:szCs w:val="22"/>
        </w:rPr>
        <w:t>”</w:t>
      </w:r>
      <w:r w:rsidRPr="002A39E8">
        <w:rPr>
          <w:rFonts w:ascii="Tahoma" w:hAnsi="Tahoma" w:cs="Tahoma" w:hint="cs"/>
          <w:szCs w:val="22"/>
          <w:cs/>
        </w:rPr>
        <w:t xml:space="preserve"> ในช่วง </w:t>
      </w:r>
      <w:r w:rsidRPr="002A39E8">
        <w:rPr>
          <w:rFonts w:ascii="Tahoma" w:hAnsi="Tahoma" w:cs="Tahoma"/>
          <w:szCs w:val="22"/>
        </w:rPr>
        <w:t xml:space="preserve">14 </w:t>
      </w:r>
      <w:r w:rsidRPr="002A39E8">
        <w:rPr>
          <w:rFonts w:ascii="Tahoma" w:hAnsi="Tahoma" w:cs="Tahoma" w:hint="cs"/>
          <w:szCs w:val="22"/>
          <w:cs/>
        </w:rPr>
        <w:t>วันที่ผ่านมา</w:t>
      </w:r>
    </w:p>
    <w:p w14:paraId="2A842EA2" w14:textId="5A52AFF4" w:rsidR="002A328B" w:rsidRPr="002A39E8" w:rsidRDefault="002A328B" w:rsidP="009B6380">
      <w:pPr>
        <w:autoSpaceDE w:val="0"/>
        <w:autoSpaceDN w:val="0"/>
        <w:adjustRightInd w:val="0"/>
        <w:spacing w:before="120" w:after="120" w:line="300" w:lineRule="auto"/>
        <w:outlineLvl w:val="0"/>
        <w:rPr>
          <w:rFonts w:ascii="Tahoma" w:hAnsi="Tahoma" w:cs="Tahoma"/>
          <w:b/>
          <w:bCs/>
          <w:szCs w:val="22"/>
        </w:rPr>
      </w:pPr>
      <w:r w:rsidRPr="002A39E8">
        <w:rPr>
          <w:rFonts w:ascii="Tahoma" w:hAnsi="Tahoma" w:cs="Tahoma"/>
          <w:b/>
          <w:bCs/>
          <w:szCs w:val="22"/>
        </w:rPr>
        <w:t xml:space="preserve">2.2 </w:t>
      </w:r>
      <w:r w:rsidR="00E81B5F" w:rsidRPr="002A39E8">
        <w:rPr>
          <w:rFonts w:ascii="Tahoma" w:hAnsi="Tahoma" w:cs="Tahoma" w:hint="cs"/>
          <w:b/>
          <w:bCs/>
          <w:szCs w:val="22"/>
          <w:cs/>
        </w:rPr>
        <w:t xml:space="preserve">ข้อควรระวัง </w:t>
      </w:r>
      <w:r w:rsidR="00E81B5F" w:rsidRPr="002A39E8">
        <w:rPr>
          <w:rFonts w:ascii="Tahoma" w:hAnsi="Tahoma" w:cs="Tahoma" w:hint="cs"/>
          <w:b/>
          <w:bCs/>
          <w:szCs w:val="22"/>
          <w:u w:val="single"/>
          <w:cs/>
        </w:rPr>
        <w:t>เพื่อความปลอดภัย</w:t>
      </w:r>
      <w:r w:rsidR="00E81B5F" w:rsidRPr="002A39E8">
        <w:rPr>
          <w:rFonts w:ascii="Tahoma" w:hAnsi="Tahoma" w:cs="Tahoma" w:hint="cs"/>
          <w:b/>
          <w:bCs/>
          <w:szCs w:val="22"/>
          <w:cs/>
        </w:rPr>
        <w:t xml:space="preserve"> ให้บอกแพทย์</w:t>
      </w:r>
      <w:r w:rsidR="00E81B5F" w:rsidRPr="002A39E8">
        <w:rPr>
          <w:rFonts w:ascii="Tahoma" w:hAnsi="Tahoma" w:cs="Tahoma"/>
          <w:b/>
          <w:bCs/>
          <w:szCs w:val="22"/>
          <w:cs/>
        </w:rPr>
        <w:t>หรือเภสัชกรหาก</w:t>
      </w:r>
      <w:r w:rsidR="00E81B5F" w:rsidRPr="002A39E8">
        <w:rPr>
          <w:rFonts w:ascii="Tahoma" w:hAnsi="Tahoma" w:cs="Tahoma" w:hint="cs"/>
          <w:b/>
          <w:bCs/>
          <w:szCs w:val="22"/>
          <w:cs/>
        </w:rPr>
        <w:t>ท่าน</w:t>
      </w:r>
      <w:r w:rsidR="00E81B5F" w:rsidRPr="002A39E8">
        <w:rPr>
          <w:rFonts w:ascii="Tahoma" w:hAnsi="Tahoma" w:cs="Tahoma"/>
          <w:b/>
          <w:bCs/>
          <w:szCs w:val="22"/>
          <w:cs/>
        </w:rPr>
        <w:t>มีภาวะต่อไปนี้</w:t>
      </w:r>
    </w:p>
    <w:p w14:paraId="617C3DD1" w14:textId="6575E13E" w:rsidR="004E7308" w:rsidRPr="002A39E8" w:rsidRDefault="002A328B" w:rsidP="0050705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2A39E8">
        <w:rPr>
          <w:rFonts w:ascii="Tahoma" w:hAnsi="Tahoma" w:cs="Tahoma" w:hint="cs"/>
          <w:szCs w:val="22"/>
          <w:cs/>
        </w:rPr>
        <w:t>ใช้ยา สมุนไพร อาหารเสริมอื่นอยู่</w:t>
      </w:r>
      <w:r w:rsidR="00DB4050" w:rsidRPr="002A39E8">
        <w:rPr>
          <w:rFonts w:ascii="Tahoma" w:hAnsi="Tahoma" w:cs="Tahoma" w:hint="cs"/>
          <w:szCs w:val="22"/>
          <w:cs/>
        </w:rPr>
        <w:t xml:space="preserve"> </w:t>
      </w:r>
    </w:p>
    <w:p w14:paraId="764EED6C" w14:textId="53B9EF5F" w:rsidR="00D72F6F" w:rsidRPr="002A39E8" w:rsidRDefault="00D72F6F" w:rsidP="0050705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2A39E8">
        <w:rPr>
          <w:rFonts w:ascii="Tahoma" w:hAnsi="Tahoma" w:cs="Tahoma" w:hint="cs"/>
          <w:szCs w:val="22"/>
          <w:cs/>
        </w:rPr>
        <w:t>เป็นโรคความดัน</w:t>
      </w:r>
      <w:r w:rsidR="007C6ACE" w:rsidRPr="002A39E8">
        <w:rPr>
          <w:rFonts w:ascii="Tahoma" w:hAnsi="Tahoma" w:cs="Tahoma" w:hint="cs"/>
          <w:szCs w:val="22"/>
          <w:cs/>
        </w:rPr>
        <w:t>เลือด</w:t>
      </w:r>
      <w:r w:rsidRPr="002A39E8">
        <w:rPr>
          <w:rFonts w:ascii="Tahoma" w:hAnsi="Tahoma" w:cs="Tahoma" w:hint="cs"/>
          <w:szCs w:val="22"/>
          <w:cs/>
        </w:rPr>
        <w:t xml:space="preserve">สูง </w:t>
      </w:r>
      <w:r w:rsidR="007C6ACE" w:rsidRPr="002A39E8">
        <w:rPr>
          <w:rFonts w:ascii="Tahoma" w:hAnsi="Tahoma" w:cs="Tahoma" w:hint="cs"/>
          <w:szCs w:val="22"/>
          <w:cs/>
        </w:rPr>
        <w:t>หรือ โรคหัวใจ</w:t>
      </w:r>
    </w:p>
    <w:p w14:paraId="758CA3E6" w14:textId="4E3B2089" w:rsidR="004E7308" w:rsidRPr="002A39E8" w:rsidRDefault="00104B81" w:rsidP="0050705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2A39E8">
        <w:rPr>
          <w:rFonts w:ascii="Tahoma" w:hAnsi="Tahoma" w:cs="Tahoma" w:hint="cs"/>
          <w:szCs w:val="22"/>
          <w:cs/>
        </w:rPr>
        <w:t>ไต</w:t>
      </w:r>
      <w:r w:rsidR="007C6ACE" w:rsidRPr="002A39E8">
        <w:rPr>
          <w:rFonts w:ascii="Tahoma" w:hAnsi="Tahoma" w:cs="Tahoma" w:hint="cs"/>
          <w:szCs w:val="22"/>
          <w:cs/>
        </w:rPr>
        <w:t xml:space="preserve"> หรือ ตับ </w:t>
      </w:r>
      <w:r w:rsidRPr="002A39E8">
        <w:rPr>
          <w:rFonts w:ascii="Tahoma" w:hAnsi="Tahoma" w:cs="Tahoma" w:hint="cs"/>
          <w:szCs w:val="22"/>
          <w:cs/>
        </w:rPr>
        <w:t>ทำงานผิดปกติ</w:t>
      </w:r>
    </w:p>
    <w:p w14:paraId="26B02DD7" w14:textId="53E833E7" w:rsidR="00104B81" w:rsidRPr="002A39E8" w:rsidRDefault="00104B81" w:rsidP="0050705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2A39E8">
        <w:rPr>
          <w:rFonts w:ascii="Tahoma" w:hAnsi="Tahoma" w:cs="Tahoma" w:hint="cs"/>
          <w:szCs w:val="22"/>
          <w:cs/>
        </w:rPr>
        <w:t>ผู้ป่วยโรคลมชัก</w:t>
      </w:r>
      <w:r w:rsidR="00B13AC6" w:rsidRPr="002A39E8">
        <w:rPr>
          <w:rFonts w:ascii="Tahoma" w:hAnsi="Tahoma" w:cs="Tahoma"/>
          <w:szCs w:val="22"/>
        </w:rPr>
        <w:t xml:space="preserve"> </w:t>
      </w:r>
    </w:p>
    <w:p w14:paraId="0E1C031B" w14:textId="15750767" w:rsidR="00B13AC6" w:rsidRPr="002A39E8" w:rsidRDefault="00093C7F" w:rsidP="0050705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C604F1" wp14:editId="001F574D">
                <wp:simplePos x="0" y="0"/>
                <wp:positionH relativeFrom="margin">
                  <wp:posOffset>3283585</wp:posOffset>
                </wp:positionH>
                <wp:positionV relativeFrom="paragraph">
                  <wp:posOffset>104936</wp:posOffset>
                </wp:positionV>
                <wp:extent cx="3514090" cy="1139190"/>
                <wp:effectExtent l="0" t="0" r="0" b="3810"/>
                <wp:wrapNone/>
                <wp:docPr id="22336902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897D2" w14:textId="77777777" w:rsidR="00093C7F" w:rsidRDefault="00093C7F" w:rsidP="003223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6CA5404F" w14:textId="77777777" w:rsidR="00093C7F" w:rsidRDefault="00093C7F" w:rsidP="003223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AA0FB8E" w14:textId="77777777" w:rsidR="00093C7F" w:rsidRDefault="00093C7F" w:rsidP="00322367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0B31D8E6" w14:textId="192BF618" w:rsidR="00093C7F" w:rsidRPr="00093C7F" w:rsidRDefault="00093C7F" w:rsidP="00322367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604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8.55pt;margin-top:8.25pt;width:276.7pt;height:89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" fillcolor="white [3212]" stroked="f" strokeweight=".5pt">
                <v:textbox>
                  <w:txbxContent>
                    <w:p w14:paraId="48B897D2" w14:textId="77777777" w:rsidR="00093C7F" w:rsidRDefault="00093C7F" w:rsidP="003223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6CA5404F" w14:textId="77777777" w:rsidR="00093C7F" w:rsidRDefault="00093C7F" w:rsidP="003223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AA0FB8E" w14:textId="77777777" w:rsidR="00093C7F" w:rsidRDefault="00093C7F" w:rsidP="00322367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0B31D8E6" w14:textId="192BF618" w:rsidR="00093C7F" w:rsidRPr="00093C7F" w:rsidRDefault="00093C7F" w:rsidP="00322367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AC6" w:rsidRPr="002A39E8">
        <w:rPr>
          <w:rFonts w:ascii="Tahoma" w:hAnsi="Tahoma" w:cs="Tahoma" w:hint="cs"/>
          <w:szCs w:val="22"/>
          <w:cs/>
        </w:rPr>
        <w:t>ผู้ป่วยโรคหอบหืด</w:t>
      </w:r>
    </w:p>
    <w:p w14:paraId="0D278D59" w14:textId="46F709C9" w:rsidR="00104B81" w:rsidRPr="002A39E8" w:rsidRDefault="00104B81" w:rsidP="0050705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2A39E8">
        <w:rPr>
          <w:rFonts w:ascii="Tahoma" w:hAnsi="Tahoma" w:cs="Tahoma" w:hint="cs"/>
          <w:szCs w:val="22"/>
          <w:cs/>
        </w:rPr>
        <w:t>ต่อมลูกหมากโต มีภาวะปัสสาวะขัด</w:t>
      </w:r>
      <w:r w:rsidR="007C6ACE" w:rsidRPr="002A39E8">
        <w:rPr>
          <w:rFonts w:ascii="Tahoma" w:hAnsi="Tahoma" w:cs="Tahoma" w:hint="cs"/>
          <w:szCs w:val="22"/>
          <w:cs/>
        </w:rPr>
        <w:t xml:space="preserve"> </w:t>
      </w:r>
    </w:p>
    <w:p w14:paraId="0F17E1B7" w14:textId="48E8F2A7" w:rsidR="00DB4050" w:rsidRPr="002A39E8" w:rsidRDefault="004E7308" w:rsidP="00DB4050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2A39E8">
        <w:rPr>
          <w:rFonts w:ascii="Tahoma" w:hAnsi="Tahoma" w:cs="Tahoma" w:hint="cs"/>
          <w:szCs w:val="22"/>
          <w:cs/>
        </w:rPr>
        <w:t>หญิงตั้ง</w:t>
      </w:r>
      <w:r w:rsidR="009948F0">
        <w:rPr>
          <w:rFonts w:ascii="Tahoma" w:hAnsi="Tahoma" w:cs="Tahoma" w:hint="cs"/>
          <w:szCs w:val="22"/>
          <w:cs/>
        </w:rPr>
        <w:t>ท้อง</w:t>
      </w:r>
      <w:r w:rsidRPr="002A39E8">
        <w:rPr>
          <w:rFonts w:ascii="Tahoma" w:hAnsi="Tahoma" w:cs="Tahoma" w:hint="cs"/>
          <w:szCs w:val="22"/>
          <w:cs/>
        </w:rPr>
        <w:t xml:space="preserve"> </w:t>
      </w:r>
      <w:r w:rsidR="00DB4050" w:rsidRPr="002A39E8">
        <w:rPr>
          <w:rFonts w:ascii="Tahoma" w:hAnsi="Tahoma" w:cs="Tahoma" w:hint="cs"/>
          <w:szCs w:val="22"/>
          <w:cs/>
        </w:rPr>
        <w:t>หรือ</w:t>
      </w:r>
      <w:r w:rsidR="000E7CAB" w:rsidRPr="002A39E8">
        <w:rPr>
          <w:rFonts w:ascii="Tahoma" w:hAnsi="Tahoma" w:cs="Tahoma" w:hint="cs"/>
          <w:szCs w:val="22"/>
          <w:cs/>
        </w:rPr>
        <w:t>อยู่ระหว่างให้นม</w:t>
      </w:r>
      <w:r w:rsidR="009948F0">
        <w:rPr>
          <w:rFonts w:ascii="Tahoma" w:hAnsi="Tahoma" w:cs="Tahoma" w:hint="cs"/>
          <w:szCs w:val="22"/>
          <w:cs/>
        </w:rPr>
        <w:t>ลูก</w:t>
      </w:r>
    </w:p>
    <w:p w14:paraId="0CC96029" w14:textId="7775EDB0" w:rsidR="00507057" w:rsidRPr="002A39E8" w:rsidRDefault="007C6ACE" w:rsidP="004E7308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2A39E8">
        <w:rPr>
          <w:rFonts w:ascii="Tahoma" w:hAnsi="Tahoma" w:cs="Tahoma" w:hint="cs"/>
          <w:szCs w:val="22"/>
          <w:cs/>
        </w:rPr>
        <w:t>เป็นต้อหิน ความดันในลูกตาสูง</w:t>
      </w:r>
    </w:p>
    <w:p w14:paraId="43001FB0" w14:textId="77777777" w:rsidR="002A328B" w:rsidRPr="006D2AD1" w:rsidRDefault="002A328B" w:rsidP="009B638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6D2AD1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6D2AD1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7EC21DAF" w:rsidR="002A328B" w:rsidRPr="002A39E8" w:rsidRDefault="002A328B" w:rsidP="009948F0">
      <w:pPr>
        <w:autoSpaceDE w:val="0"/>
        <w:autoSpaceDN w:val="0"/>
        <w:adjustRightInd w:val="0"/>
        <w:spacing w:before="240" w:after="0" w:line="240" w:lineRule="auto"/>
        <w:outlineLvl w:val="0"/>
        <w:rPr>
          <w:rFonts w:ascii="Tahoma" w:hAnsi="Tahoma" w:cs="Tahoma"/>
          <w:b/>
          <w:bCs/>
          <w:sz w:val="20"/>
          <w:szCs w:val="20"/>
        </w:rPr>
      </w:pPr>
      <w:r w:rsidRPr="002A39E8">
        <w:rPr>
          <w:rFonts w:ascii="Tahoma" w:hAnsi="Tahoma" w:cs="Tahoma"/>
          <w:b/>
          <w:bCs/>
          <w:sz w:val="20"/>
          <w:szCs w:val="20"/>
        </w:rPr>
        <w:t xml:space="preserve">3.1 </w:t>
      </w:r>
      <w:r w:rsidR="001C7599">
        <w:rPr>
          <w:rFonts w:ascii="Tahoma" w:hAnsi="Tahoma" w:cs="Tahoma" w:hint="cs"/>
          <w:b/>
          <w:bCs/>
          <w:szCs w:val="22"/>
          <w:cs/>
        </w:rPr>
        <w:t>ขนาด</w:t>
      </w:r>
      <w:r w:rsidR="008364F0">
        <w:rPr>
          <w:rFonts w:ascii="Tahoma" w:hAnsi="Tahoma" w:cs="Tahoma" w:hint="cs"/>
          <w:b/>
          <w:bCs/>
          <w:szCs w:val="22"/>
          <w:cs/>
        </w:rPr>
        <w:t>และวิธีใช้</w:t>
      </w:r>
    </w:p>
    <w:p w14:paraId="6CDC66A9" w14:textId="77777777" w:rsidR="00F84839" w:rsidRPr="002A39E8" w:rsidRDefault="00F84839" w:rsidP="00F84839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A39E8">
        <w:rPr>
          <w:rFonts w:ascii="Tahoma" w:hAnsi="Tahoma" w:cs="Tahoma" w:hint="cs"/>
          <w:color w:val="auto"/>
          <w:sz w:val="22"/>
          <w:szCs w:val="22"/>
          <w:cs/>
        </w:rPr>
        <w:t>ผู้ใหญ่</w:t>
      </w:r>
      <w:r w:rsidRPr="002A39E8">
        <w:rPr>
          <w:rFonts w:ascii="Tahoma" w:hAnsi="Tahoma" w:cs="Tahoma"/>
          <w:color w:val="auto"/>
          <w:sz w:val="22"/>
          <w:szCs w:val="22"/>
        </w:rPr>
        <w:t>:</w:t>
      </w:r>
      <w:r w:rsidRPr="002A39E8">
        <w:rPr>
          <w:rFonts w:ascii="Tahoma" w:hAnsi="Tahoma" w:cs="Tahoma" w:hint="cs"/>
          <w:color w:val="auto"/>
          <w:sz w:val="22"/>
          <w:szCs w:val="22"/>
          <w:cs/>
        </w:rPr>
        <w:t xml:space="preserve"> กินครั้งละ 1-2 เม็ด</w:t>
      </w:r>
      <w:r w:rsidRPr="002A39E8">
        <w:rPr>
          <w:rFonts w:ascii="Tahoma" w:hAnsi="Tahoma" w:cs="Tahoma"/>
          <w:color w:val="auto"/>
          <w:sz w:val="22"/>
          <w:szCs w:val="22"/>
        </w:rPr>
        <w:t xml:space="preserve"> </w:t>
      </w:r>
      <w:r w:rsidRPr="002A39E8">
        <w:rPr>
          <w:rFonts w:ascii="Tahoma" w:hAnsi="Tahoma" w:cs="Tahoma" w:hint="cs"/>
          <w:color w:val="auto"/>
          <w:sz w:val="22"/>
          <w:szCs w:val="22"/>
          <w:cs/>
        </w:rPr>
        <w:t>ไม่เกิน 12 เม็ด/วัน</w:t>
      </w:r>
    </w:p>
    <w:p w14:paraId="5E5B63D8" w14:textId="77777777" w:rsidR="00F84839" w:rsidRPr="002A39E8" w:rsidRDefault="00F84839" w:rsidP="00F84839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A39E8">
        <w:rPr>
          <w:rFonts w:ascii="Tahoma" w:hAnsi="Tahoma" w:cs="Tahoma" w:hint="cs"/>
          <w:color w:val="auto"/>
          <w:sz w:val="22"/>
          <w:szCs w:val="22"/>
          <w:cs/>
        </w:rPr>
        <w:t>เด็ก 6-12 ปี</w:t>
      </w:r>
      <w:r w:rsidRPr="002A39E8">
        <w:rPr>
          <w:rFonts w:ascii="Tahoma" w:hAnsi="Tahoma" w:cs="Tahoma"/>
          <w:color w:val="auto"/>
          <w:sz w:val="22"/>
          <w:szCs w:val="22"/>
        </w:rPr>
        <w:t xml:space="preserve">: </w:t>
      </w:r>
      <w:r w:rsidRPr="002A39E8">
        <w:rPr>
          <w:rFonts w:ascii="Tahoma" w:hAnsi="Tahoma" w:cs="Tahoma" w:hint="cs"/>
          <w:color w:val="auto"/>
          <w:sz w:val="22"/>
          <w:szCs w:val="22"/>
          <w:cs/>
        </w:rPr>
        <w:t>กินครั้งละ 1 เม็ด ไม่เกิน 6 เม็ด/วัน</w:t>
      </w:r>
    </w:p>
    <w:p w14:paraId="614C8F54" w14:textId="56A199B1" w:rsidR="00023AB5" w:rsidRPr="002A39E8" w:rsidRDefault="00023AB5" w:rsidP="00023AB5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A39E8">
        <w:rPr>
          <w:rFonts w:ascii="Tahoma" w:hAnsi="Tahoma" w:cs="Tahoma" w:hint="cs"/>
          <w:color w:val="auto"/>
          <w:sz w:val="22"/>
          <w:szCs w:val="22"/>
          <w:cs/>
        </w:rPr>
        <w:t>กินทุก 4-6 ชั่วโมง เมื่อมีอาการ</w:t>
      </w:r>
    </w:p>
    <w:p w14:paraId="1BD2A485" w14:textId="77777777" w:rsidR="002A328B" w:rsidRPr="002A39E8" w:rsidRDefault="002A328B" w:rsidP="009948F0">
      <w:pPr>
        <w:autoSpaceDE w:val="0"/>
        <w:autoSpaceDN w:val="0"/>
        <w:adjustRightInd w:val="0"/>
        <w:spacing w:before="240" w:after="0" w:line="300" w:lineRule="auto"/>
        <w:outlineLvl w:val="0"/>
        <w:rPr>
          <w:rFonts w:ascii="Tahoma" w:hAnsi="Tahoma" w:cs="Tahoma"/>
          <w:b/>
          <w:bCs/>
          <w:sz w:val="20"/>
          <w:szCs w:val="20"/>
        </w:rPr>
      </w:pPr>
      <w:r w:rsidRPr="002A39E8">
        <w:rPr>
          <w:rFonts w:ascii="Tahoma" w:hAnsi="Tahoma" w:cs="Tahoma"/>
          <w:b/>
          <w:bCs/>
          <w:sz w:val="20"/>
          <w:szCs w:val="20"/>
        </w:rPr>
        <w:t xml:space="preserve">3.2 </w:t>
      </w:r>
      <w:r w:rsidRPr="002A39E8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CDC0D7E" w14:textId="77777777" w:rsidR="00E81B5F" w:rsidRPr="002A39E8" w:rsidRDefault="00E81B5F" w:rsidP="00E81B5F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A39E8">
        <w:rPr>
          <w:rFonts w:ascii="Tahoma" w:hAnsi="Tahoma" w:cs="Tahoma"/>
          <w:color w:val="auto"/>
          <w:sz w:val="22"/>
          <w:szCs w:val="22"/>
          <w:cs/>
        </w:rPr>
        <w:t>หากยังมีอาการของโรคอยู่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</w:p>
    <w:p w14:paraId="70FE5A4F" w14:textId="57740FD9" w:rsidR="00E81B5F" w:rsidRPr="002A39E8" w:rsidRDefault="00E81B5F" w:rsidP="00E81B5F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A39E8">
        <w:rPr>
          <w:rFonts w:ascii="Tahoma" w:hAnsi="Tahoma" w:cs="Tahoma"/>
          <w:sz w:val="22"/>
          <w:szCs w:val="22"/>
          <w:cs/>
        </w:rPr>
        <w:t>หากไม่มีอาการของโรคแล้วสามารถหยุดยาได้</w:t>
      </w:r>
    </w:p>
    <w:p w14:paraId="49775B5E" w14:textId="77777777" w:rsidR="002A328B" w:rsidRPr="002A39E8" w:rsidRDefault="002A328B" w:rsidP="0091184F">
      <w:pPr>
        <w:autoSpaceDE w:val="0"/>
        <w:autoSpaceDN w:val="0"/>
        <w:adjustRightInd w:val="0"/>
        <w:spacing w:before="120" w:after="0" w:line="30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2A39E8">
        <w:rPr>
          <w:rFonts w:ascii="Tahoma" w:hAnsi="Tahoma" w:cs="Tahoma"/>
          <w:b/>
          <w:bCs/>
          <w:sz w:val="20"/>
          <w:szCs w:val="20"/>
        </w:rPr>
        <w:t xml:space="preserve">3.3 </w:t>
      </w:r>
      <w:r w:rsidRPr="002A39E8">
        <w:rPr>
          <w:rFonts w:ascii="Tahoma" w:hAnsi="Tahoma" w:cs="Tahoma"/>
          <w:b/>
          <w:bCs/>
          <w:szCs w:val="22"/>
          <w:cs/>
        </w:rPr>
        <w:t>ถ้ากินยานี้เกินขนาด</w:t>
      </w:r>
      <w:r w:rsidRPr="002A39E8">
        <w:rPr>
          <w:rFonts w:ascii="Tahoma" w:hAnsi="Tahoma" w:cs="Tahoma"/>
          <w:b/>
          <w:bCs/>
          <w:sz w:val="20"/>
          <w:szCs w:val="20"/>
          <w:cs/>
        </w:rPr>
        <w:t>ที่แนะนำ</w:t>
      </w:r>
      <w:r w:rsidRPr="002A39E8">
        <w:rPr>
          <w:rFonts w:ascii="Tahoma" w:eastAsia="CordiaNewOOEnc" w:hAnsi="Tahoma" w:cs="Tahoma"/>
          <w:b/>
          <w:bCs/>
          <w:sz w:val="20"/>
          <w:szCs w:val="20"/>
        </w:rPr>
        <w:t xml:space="preserve"> </w:t>
      </w:r>
      <w:r w:rsidRPr="002A39E8">
        <w:rPr>
          <w:rFonts w:ascii="Tahoma" w:hAnsi="Tahoma" w:cs="Tahoma"/>
          <w:b/>
          <w:bCs/>
          <w:sz w:val="20"/>
          <w:szCs w:val="20"/>
          <w:cs/>
        </w:rPr>
        <w:t>ควรทำอย่างไร</w:t>
      </w:r>
    </w:p>
    <w:p w14:paraId="02F90C67" w14:textId="47271902" w:rsidR="002A328B" w:rsidRPr="002A39E8" w:rsidRDefault="002A328B" w:rsidP="0091184F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right="-57" w:hanging="357"/>
        <w:contextualSpacing w:val="0"/>
        <w:rPr>
          <w:rFonts w:ascii="Tahoma" w:hAnsi="Tahoma" w:cs="Tahoma"/>
          <w:szCs w:val="22"/>
        </w:rPr>
      </w:pPr>
      <w:r w:rsidRPr="002A39E8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Pr="002A39E8">
        <w:rPr>
          <w:rFonts w:ascii="Tahoma" w:hAnsi="Tahoma" w:cs="Tahoma" w:hint="cs"/>
          <w:szCs w:val="22"/>
          <w:cs/>
        </w:rPr>
        <w:t xml:space="preserve"> และ</w:t>
      </w:r>
      <w:r w:rsidRPr="002A39E8">
        <w:rPr>
          <w:rFonts w:ascii="Tahoma" w:hAnsi="Tahoma" w:cs="Tahoma"/>
          <w:szCs w:val="22"/>
          <w:cs/>
        </w:rPr>
        <w:t>รีบ</w:t>
      </w:r>
      <w:r w:rsidRPr="002A39E8">
        <w:rPr>
          <w:rFonts w:ascii="Tahoma" w:hAnsi="Tahoma" w:cs="Tahoma" w:hint="cs"/>
          <w:szCs w:val="22"/>
          <w:cs/>
        </w:rPr>
        <w:t>ไป</w:t>
      </w:r>
      <w:r w:rsidRPr="002A39E8">
        <w:rPr>
          <w:rFonts w:ascii="Tahoma" w:hAnsi="Tahoma" w:cs="Tahoma"/>
          <w:szCs w:val="22"/>
          <w:cs/>
        </w:rPr>
        <w:t>โรงพยาบาล</w:t>
      </w:r>
      <w:r w:rsidRPr="002A39E8">
        <w:rPr>
          <w:rFonts w:ascii="Tahoma" w:hAnsi="Tahoma" w:cs="Tahoma" w:hint="cs"/>
          <w:szCs w:val="22"/>
          <w:cs/>
        </w:rPr>
        <w:t>พร้อมยานี้หรือบรรจุ</w:t>
      </w:r>
      <w:r w:rsidR="00E81B5F" w:rsidRPr="002A39E8">
        <w:rPr>
          <w:rFonts w:ascii="Tahoma" w:hAnsi="Tahoma" w:cs="Tahoma" w:hint="cs"/>
          <w:szCs w:val="22"/>
          <w:cs/>
        </w:rPr>
        <w:t>ภัณฑ์</w:t>
      </w:r>
      <w:r w:rsidRPr="002A39E8">
        <w:rPr>
          <w:rFonts w:ascii="Tahoma" w:hAnsi="Tahoma" w:cs="Tahoma"/>
          <w:szCs w:val="22"/>
          <w:cs/>
        </w:rPr>
        <w:t>ทันทีหากมีอากา</w:t>
      </w:r>
      <w:r w:rsidRPr="002A39E8">
        <w:rPr>
          <w:rFonts w:ascii="Tahoma" w:hAnsi="Tahoma" w:cs="Tahoma" w:hint="cs"/>
          <w:szCs w:val="22"/>
          <w:cs/>
        </w:rPr>
        <w:t>รผิดปกติ</w:t>
      </w:r>
    </w:p>
    <w:p w14:paraId="275D8A6F" w14:textId="77777777" w:rsidR="002A328B" w:rsidRPr="006D2AD1" w:rsidRDefault="002A328B" w:rsidP="009B638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6D2AD1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6D2AD1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6D2AD1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04921F44" w14:textId="7DD227F0" w:rsidR="00F05DA7" w:rsidRPr="002A39E8" w:rsidRDefault="002A328B" w:rsidP="009948F0">
      <w:pPr>
        <w:pStyle w:val="Default"/>
        <w:numPr>
          <w:ilvl w:val="0"/>
          <w:numId w:val="2"/>
        </w:numPr>
        <w:spacing w:before="240" w:line="300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2A39E8">
        <w:rPr>
          <w:rFonts w:ascii="Tahoma" w:hAnsi="Tahoma" w:cs="Tahoma" w:hint="cs"/>
          <w:color w:val="auto"/>
          <w:sz w:val="22"/>
          <w:szCs w:val="22"/>
          <w:cs/>
        </w:rPr>
        <w:t>ไม่นำยานี้ให้ผู้อื่นกิน แม้ว่าจะเป็นโรค</w:t>
      </w:r>
      <w:r w:rsidR="00F05DA7" w:rsidRPr="002A39E8">
        <w:rPr>
          <w:rFonts w:ascii="Tahoma" w:hAnsi="Tahoma" w:cs="Tahoma" w:hint="cs"/>
          <w:color w:val="auto"/>
          <w:sz w:val="22"/>
          <w:szCs w:val="22"/>
          <w:cs/>
        </w:rPr>
        <w:t>หรือมีอาการ</w:t>
      </w:r>
      <w:r w:rsidRPr="002A39E8">
        <w:rPr>
          <w:rFonts w:ascii="Tahoma" w:hAnsi="Tahoma" w:cs="Tahoma" w:hint="cs"/>
          <w:color w:val="auto"/>
          <w:sz w:val="22"/>
          <w:szCs w:val="22"/>
          <w:cs/>
        </w:rPr>
        <w:t>เดียวกัน</w:t>
      </w:r>
    </w:p>
    <w:p w14:paraId="025311FC" w14:textId="022C6643" w:rsidR="00510A44" w:rsidRPr="002A39E8" w:rsidRDefault="00510A44" w:rsidP="00510A44">
      <w:pPr>
        <w:pStyle w:val="Default"/>
        <w:numPr>
          <w:ilvl w:val="0"/>
          <w:numId w:val="2"/>
        </w:numPr>
        <w:spacing w:after="6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2A39E8">
        <w:rPr>
          <w:rFonts w:ascii="Tahoma" w:hAnsi="Tahoma" w:cs="Tahoma" w:hint="cs"/>
          <w:color w:val="auto"/>
          <w:sz w:val="22"/>
          <w:szCs w:val="22"/>
          <w:cs/>
        </w:rPr>
        <w:t>ยานี้อาจทำให้เกิดอาการง่วงซึมได้ ควรหลีกเลี่ยงการขับขี่รถหรือทำงานกับเครื่องจักร</w:t>
      </w:r>
    </w:p>
    <w:p w14:paraId="560BAAC0" w14:textId="77777777" w:rsidR="00023AB5" w:rsidRPr="002A39E8" w:rsidRDefault="00510A44" w:rsidP="000500BF">
      <w:pPr>
        <w:pStyle w:val="Default"/>
        <w:numPr>
          <w:ilvl w:val="0"/>
          <w:numId w:val="2"/>
        </w:numPr>
        <w:spacing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2A39E8">
        <w:rPr>
          <w:rFonts w:ascii="Tahoma" w:hAnsi="Tahoma" w:cs="Tahoma" w:hint="cs"/>
          <w:color w:val="auto"/>
          <w:sz w:val="22"/>
          <w:szCs w:val="22"/>
          <w:cs/>
        </w:rPr>
        <w:t>ไม่ควรกินร่วมกับสุราหรือสิ่งที่มีแอลกอฮอล์เป็นส่วนประกอบ</w:t>
      </w:r>
    </w:p>
    <w:p w14:paraId="5D72BE54" w14:textId="11F383C7" w:rsidR="00023AB5" w:rsidRPr="002A39E8" w:rsidRDefault="00023AB5" w:rsidP="009948F0">
      <w:pPr>
        <w:pStyle w:val="Default"/>
        <w:numPr>
          <w:ilvl w:val="0"/>
          <w:numId w:val="2"/>
        </w:numPr>
        <w:spacing w:after="120" w:line="300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2A39E8">
        <w:rPr>
          <w:rFonts w:ascii="Tahoma" w:hAnsi="Tahoma" w:cs="Tahoma"/>
          <w:sz w:val="22"/>
          <w:szCs w:val="22"/>
          <w:cs/>
        </w:rPr>
        <w:t xml:space="preserve">ไม่ควรใช้ยานี้นานกว่า </w:t>
      </w:r>
      <w:r w:rsidRPr="002A39E8">
        <w:rPr>
          <w:rFonts w:ascii="Tahoma" w:hAnsi="Tahoma" w:cs="Tahoma" w:hint="cs"/>
          <w:sz w:val="22"/>
          <w:szCs w:val="22"/>
          <w:cs/>
        </w:rPr>
        <w:t>1</w:t>
      </w:r>
      <w:r w:rsidRPr="002A39E8">
        <w:rPr>
          <w:rFonts w:ascii="Tahoma" w:hAnsi="Tahoma" w:cs="Tahoma"/>
          <w:sz w:val="22"/>
          <w:szCs w:val="22"/>
          <w:cs/>
        </w:rPr>
        <w:t xml:space="preserve"> สัปดาห์ หากอาการไม่ดีขึ้น ควรปรึกษาแพทย์หรือเภสัชกร</w:t>
      </w:r>
    </w:p>
    <w:p w14:paraId="46132CF4" w14:textId="4723536C" w:rsidR="000500BF" w:rsidRPr="00023AB5" w:rsidRDefault="000500BF" w:rsidP="000500BF">
      <w:pPr>
        <w:pStyle w:val="Default"/>
        <w:spacing w:line="300" w:lineRule="auto"/>
        <w:ind w:left="180" w:right="-1"/>
        <w:rPr>
          <w:rFonts w:ascii="Tahoma" w:hAnsi="Tahoma" w:cs="Tahoma"/>
          <w:color w:val="auto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605A27" wp14:editId="314441D5">
                <wp:simplePos x="0" y="0"/>
                <wp:positionH relativeFrom="page">
                  <wp:align>center</wp:align>
                </wp:positionH>
                <wp:positionV relativeFrom="paragraph">
                  <wp:posOffset>26035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42923" w14:textId="77777777" w:rsidR="00E81B5F" w:rsidRDefault="00E81B5F" w:rsidP="00E81B5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7EB2365" w14:textId="77777777" w:rsidR="00E81B5F" w:rsidRPr="001629D7" w:rsidRDefault="00E81B5F" w:rsidP="00E81B5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05A27" id="Text Box 4" o:spid="_x0000_s1027" type="#_x0000_t202" style="position:absolute;left:0;text-align:left;margin-left:0;margin-top:2.05pt;width:252.75pt;height:35.25pt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">
                <v:textbox>
                  <w:txbxContent>
                    <w:p w14:paraId="7E442923" w14:textId="77777777" w:rsidR="00E81B5F" w:rsidRDefault="00E81B5F" w:rsidP="00E81B5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7EB2365" w14:textId="77777777" w:rsidR="00E81B5F" w:rsidRPr="001629D7" w:rsidRDefault="00E81B5F" w:rsidP="00E81B5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480EE6" w14:textId="4A1C9F97" w:rsidR="00F05DA7" w:rsidRDefault="00F05DA7" w:rsidP="00F05DA7">
      <w:pPr>
        <w:pStyle w:val="Default"/>
        <w:spacing w:after="60" w:line="300" w:lineRule="auto"/>
        <w:ind w:right="-1"/>
        <w:rPr>
          <w:rFonts w:ascii="Tahoma" w:hAnsi="Tahoma" w:cs="Tahoma"/>
          <w:color w:val="auto"/>
        </w:rPr>
      </w:pPr>
    </w:p>
    <w:p w14:paraId="7B68E2C2" w14:textId="77777777" w:rsidR="006B0C64" w:rsidRDefault="006B0C64" w:rsidP="006B0C64">
      <w:pPr>
        <w:tabs>
          <w:tab w:val="left" w:pos="142"/>
        </w:tabs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14"/>
          <w:szCs w:val="14"/>
          <w:u w:val="single"/>
        </w:rPr>
      </w:pPr>
    </w:p>
    <w:p w14:paraId="0E9107C0" w14:textId="77777777" w:rsidR="00093C7F" w:rsidRDefault="00093C7F" w:rsidP="006B0C64">
      <w:pPr>
        <w:tabs>
          <w:tab w:val="left" w:pos="142"/>
        </w:tabs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14"/>
          <w:szCs w:val="14"/>
          <w:u w:val="single"/>
        </w:rPr>
      </w:pPr>
    </w:p>
    <w:p w14:paraId="5E287F97" w14:textId="495A6801" w:rsidR="00093C7F" w:rsidRDefault="00093C7F" w:rsidP="006B0C64">
      <w:pPr>
        <w:tabs>
          <w:tab w:val="left" w:pos="142"/>
        </w:tabs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14"/>
          <w:szCs w:val="14"/>
          <w:u w:val="single"/>
        </w:rPr>
      </w:pPr>
    </w:p>
    <w:p w14:paraId="541694E6" w14:textId="3B891846" w:rsidR="00093C7F" w:rsidRPr="00295BAF" w:rsidRDefault="00093C7F" w:rsidP="006B0C64">
      <w:pPr>
        <w:tabs>
          <w:tab w:val="left" w:pos="142"/>
        </w:tabs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14"/>
          <w:szCs w:val="14"/>
          <w:u w:val="single"/>
        </w:rPr>
      </w:pPr>
    </w:p>
    <w:p w14:paraId="7786980E" w14:textId="77407BB9" w:rsidR="004C51DB" w:rsidRPr="002C4E5F" w:rsidRDefault="004C51DB" w:rsidP="009B6380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2C4E5F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2C4E5F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44DA32F9" w:rsidR="004C51DB" w:rsidRPr="00295BAF" w:rsidRDefault="004C51DB" w:rsidP="009948F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240" w:after="0" w:line="300" w:lineRule="auto"/>
        <w:ind w:left="425" w:hanging="425"/>
        <w:contextualSpacing w:val="0"/>
        <w:rPr>
          <w:rFonts w:ascii="Tahoma" w:eastAsia="CordiaNewOOEnc" w:hAnsi="Tahoma" w:cs="Tahoma"/>
          <w:b/>
          <w:bCs/>
          <w:szCs w:val="22"/>
        </w:rPr>
      </w:pPr>
      <w:r w:rsidRPr="00295BAF">
        <w:rPr>
          <w:rFonts w:ascii="Tahoma" w:hAnsi="Tahoma" w:cs="Tahoma"/>
          <w:b/>
          <w:bCs/>
          <w:szCs w:val="22"/>
          <w:cs/>
        </w:rPr>
        <w:t>อาการที่ต้อง</w:t>
      </w:r>
      <w:r w:rsidR="00646D7E" w:rsidRPr="00295BAF">
        <w:rPr>
          <w:rFonts w:ascii="Tahoma" w:hAnsi="Tahoma" w:cs="Tahoma" w:hint="cs"/>
          <w:b/>
          <w:bCs/>
          <w:szCs w:val="22"/>
          <w:cs/>
        </w:rPr>
        <w:t>หยุดยาแล้ว</w:t>
      </w:r>
      <w:r w:rsidR="00E81B5F" w:rsidRPr="00295BAF">
        <w:rPr>
          <w:rFonts w:ascii="Tahoma" w:hAnsi="Tahoma" w:cs="Tahoma" w:hint="cs"/>
          <w:b/>
          <w:bCs/>
          <w:szCs w:val="22"/>
          <w:u w:val="single"/>
          <w:cs/>
        </w:rPr>
        <w:t>รีบ</w:t>
      </w:r>
      <w:r w:rsidRPr="00295BAF">
        <w:rPr>
          <w:rFonts w:ascii="Tahoma" w:hAnsi="Tahoma" w:cs="Tahoma"/>
          <w:b/>
          <w:bCs/>
          <w:szCs w:val="22"/>
          <w:u w:val="single"/>
          <w:cs/>
        </w:rPr>
        <w:t>ไปพบแพทย</w:t>
      </w:r>
      <w:r w:rsidR="00355074" w:rsidRPr="00295BAF">
        <w:rPr>
          <w:rFonts w:ascii="Tahoma" w:hAnsi="Tahoma" w:cs="Tahoma" w:hint="cs"/>
          <w:b/>
          <w:bCs/>
          <w:szCs w:val="22"/>
          <w:u w:val="single"/>
          <w:cs/>
        </w:rPr>
        <w:t>์</w:t>
      </w:r>
      <w:r w:rsidRPr="00295BAF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48D0FC6D" w14:textId="09886739" w:rsidR="004C51DB" w:rsidRPr="002A39E8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2A39E8">
        <w:rPr>
          <w:rFonts w:ascii="Tahoma" w:hAnsi="Tahoma" w:cs="Tahoma"/>
          <w:szCs w:val="22"/>
          <w:cs/>
        </w:rPr>
        <w:t>บวมที่ใบหน้า</w:t>
      </w:r>
      <w:r w:rsidRPr="002A39E8">
        <w:rPr>
          <w:rFonts w:ascii="Tahoma" w:hAnsi="Tahoma" w:cs="Tahoma"/>
          <w:szCs w:val="22"/>
          <w:vertAlign w:val="superscript"/>
        </w:rPr>
        <w:t xml:space="preserve"> </w:t>
      </w:r>
      <w:r w:rsidRPr="002A39E8">
        <w:rPr>
          <w:rFonts w:ascii="Tahoma" w:hAnsi="Tahoma" w:cs="Tahoma"/>
          <w:szCs w:val="22"/>
          <w:cs/>
        </w:rPr>
        <w:t>เปลือกตา ริมฝีปาก</w:t>
      </w:r>
      <w:r w:rsidRPr="002A39E8">
        <w:rPr>
          <w:rFonts w:ascii="Tahoma" w:hAnsi="Tahoma" w:cs="Tahoma"/>
          <w:szCs w:val="22"/>
          <w:vertAlign w:val="superscript"/>
        </w:rPr>
        <w:t xml:space="preserve"> </w:t>
      </w:r>
      <w:r w:rsidRPr="002A39E8">
        <w:rPr>
          <w:rFonts w:ascii="Tahoma" w:hAnsi="Tahoma" w:cs="Tahoma"/>
          <w:szCs w:val="22"/>
          <w:cs/>
        </w:rPr>
        <w:t xml:space="preserve"> ลมพิษ</w:t>
      </w:r>
      <w:r w:rsidRPr="002A39E8">
        <w:rPr>
          <w:rFonts w:ascii="Tahoma" w:hAnsi="Tahoma" w:cs="Tahoma"/>
          <w:szCs w:val="22"/>
          <w:vertAlign w:val="superscript"/>
        </w:rPr>
        <w:t xml:space="preserve"> </w:t>
      </w:r>
    </w:p>
    <w:p w14:paraId="1470CAA7" w14:textId="77777777" w:rsidR="004C51DB" w:rsidRPr="002A39E8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2A39E8">
        <w:rPr>
          <w:rFonts w:ascii="Tahoma" w:hAnsi="Tahoma" w:cs="Tahoma"/>
          <w:szCs w:val="22"/>
          <w:cs/>
        </w:rPr>
        <w:t>หน้ามืด</w:t>
      </w:r>
      <w:r w:rsidRPr="002A39E8">
        <w:rPr>
          <w:rFonts w:ascii="Tahoma" w:hAnsi="Tahoma" w:cs="Tahoma"/>
          <w:szCs w:val="22"/>
          <w:vertAlign w:val="superscript"/>
        </w:rPr>
        <w:t xml:space="preserve"> </w:t>
      </w:r>
      <w:r w:rsidRPr="002A39E8">
        <w:rPr>
          <w:rFonts w:ascii="Tahoma" w:hAnsi="Tahoma" w:cs="Tahoma"/>
          <w:szCs w:val="22"/>
          <w:cs/>
        </w:rPr>
        <w:t>เป็นลม แน่นหน้าอก</w:t>
      </w:r>
      <w:r w:rsidRPr="002A39E8">
        <w:rPr>
          <w:rFonts w:ascii="Tahoma" w:hAnsi="Tahoma" w:cs="Tahoma"/>
          <w:szCs w:val="22"/>
          <w:vertAlign w:val="superscript"/>
          <w:cs/>
        </w:rPr>
        <w:t xml:space="preserve"> </w:t>
      </w:r>
      <w:r w:rsidRPr="002A39E8">
        <w:rPr>
          <w:rFonts w:ascii="Tahoma" w:hAnsi="Tahoma" w:cs="Tahoma"/>
          <w:szCs w:val="22"/>
          <w:cs/>
        </w:rPr>
        <w:t>หายใจลำบาก</w:t>
      </w:r>
      <w:r w:rsidRPr="002A39E8">
        <w:rPr>
          <w:rFonts w:ascii="Tahoma" w:hAnsi="Tahoma" w:cs="Tahoma"/>
          <w:szCs w:val="22"/>
          <w:vertAlign w:val="superscript"/>
        </w:rPr>
        <w:t xml:space="preserve"> </w:t>
      </w:r>
      <w:r w:rsidRPr="002A39E8">
        <w:rPr>
          <w:rFonts w:ascii="Tahoma" w:hAnsi="Tahoma" w:cs="Tahoma"/>
          <w:szCs w:val="22"/>
          <w:cs/>
        </w:rPr>
        <w:t xml:space="preserve"> </w:t>
      </w:r>
    </w:p>
    <w:p w14:paraId="29840259" w14:textId="61F088E6" w:rsidR="00917B9F" w:rsidRDefault="00917B9F" w:rsidP="001B28C1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2A39E8">
        <w:rPr>
          <w:rFonts w:ascii="Tahoma" w:hAnsi="Tahoma" w:cs="Tahoma"/>
          <w:szCs w:val="22"/>
          <w:cs/>
        </w:rPr>
        <w:t>ผื่นแดง</w:t>
      </w:r>
      <w:r w:rsidRPr="002A39E8">
        <w:rPr>
          <w:rFonts w:ascii="Tahoma" w:hAnsi="Tahoma" w:cs="Tahoma"/>
          <w:szCs w:val="22"/>
          <w:vertAlign w:val="superscript"/>
        </w:rPr>
        <w:t xml:space="preserve"> </w:t>
      </w:r>
      <w:r w:rsidRPr="002A39E8">
        <w:rPr>
          <w:rFonts w:ascii="Tahoma" w:hAnsi="Tahoma" w:cs="Tahoma"/>
          <w:szCs w:val="22"/>
          <w:cs/>
        </w:rPr>
        <w:t>ตุ่มพอง</w:t>
      </w:r>
      <w:r>
        <w:rPr>
          <w:rFonts w:ascii="Tahoma" w:hAnsi="Tahoma" w:cs="Tahoma" w:hint="cs"/>
          <w:szCs w:val="22"/>
          <w:cs/>
        </w:rPr>
        <w:t xml:space="preserve"> </w:t>
      </w:r>
      <w:r w:rsidR="00DE44B6" w:rsidRPr="002A39E8">
        <w:rPr>
          <w:rFonts w:ascii="Tahoma" w:hAnsi="Tahoma" w:cs="Tahoma"/>
          <w:szCs w:val="22"/>
          <w:cs/>
        </w:rPr>
        <w:t xml:space="preserve">ผิวหนังหลุดลอก </w:t>
      </w:r>
      <w:r>
        <w:rPr>
          <w:rFonts w:ascii="Tahoma" w:hAnsi="Tahoma" w:cs="Tahoma" w:hint="cs"/>
          <w:szCs w:val="22"/>
          <w:cs/>
        </w:rPr>
        <w:t>มีจ้ำตามผิวหนัง</w:t>
      </w:r>
    </w:p>
    <w:p w14:paraId="72E4264C" w14:textId="47F47FA3" w:rsidR="007C6ACE" w:rsidRPr="00917B9F" w:rsidRDefault="0050053C" w:rsidP="00917B9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2A39E8">
        <w:rPr>
          <w:rFonts w:ascii="Tahoma" w:hAnsi="Tahoma" w:cs="Tahoma" w:hint="cs"/>
          <w:szCs w:val="22"/>
          <w:cs/>
        </w:rPr>
        <w:t>มีไข้</w:t>
      </w:r>
      <w:r w:rsidR="00917B9F">
        <w:rPr>
          <w:rFonts w:ascii="Tahoma" w:hAnsi="Tahoma" w:cs="Tahoma" w:hint="cs"/>
          <w:szCs w:val="22"/>
          <w:cs/>
        </w:rPr>
        <w:t xml:space="preserve"> </w:t>
      </w:r>
      <w:r w:rsidR="007C6ACE" w:rsidRPr="00917B9F">
        <w:rPr>
          <w:rFonts w:ascii="Tahoma" w:hAnsi="Tahoma" w:cs="Tahoma" w:hint="cs"/>
          <w:szCs w:val="22"/>
          <w:cs/>
        </w:rPr>
        <w:t>ตัวเหลือง ตาเหลือง ดีซ่าน ซึ่งอาจเกิดจากความผิดปกติที่ตับ</w:t>
      </w:r>
    </w:p>
    <w:p w14:paraId="5DE4ADC5" w14:textId="58B0FA00" w:rsidR="007C6ACE" w:rsidRPr="002A39E8" w:rsidRDefault="007C6ACE" w:rsidP="001B28C1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2A39E8">
        <w:rPr>
          <w:rFonts w:ascii="Tahoma" w:hAnsi="Tahoma" w:cs="Tahoma" w:hint="cs"/>
          <w:szCs w:val="22"/>
          <w:cs/>
        </w:rPr>
        <w:t>ปัสสาวะขัด ปัสสาวะออกน้อยลง</w:t>
      </w:r>
    </w:p>
    <w:p w14:paraId="0BEE1C11" w14:textId="458C181B" w:rsidR="004C51DB" w:rsidRPr="00295BAF" w:rsidRDefault="007544BE" w:rsidP="009948F0">
      <w:pPr>
        <w:numPr>
          <w:ilvl w:val="1"/>
          <w:numId w:val="5"/>
        </w:numPr>
        <w:tabs>
          <w:tab w:val="left" w:pos="426"/>
        </w:tabs>
        <w:spacing w:before="240" w:after="0" w:line="300" w:lineRule="auto"/>
        <w:ind w:left="284" w:right="85" w:hanging="284"/>
        <w:jc w:val="thaiDistribute"/>
        <w:rPr>
          <w:rFonts w:ascii="Tahoma" w:eastAsia="CordiaNewOOEnc" w:hAnsi="Tahoma" w:cs="Tahoma"/>
          <w:szCs w:val="22"/>
        </w:rPr>
      </w:pPr>
      <w:r w:rsidRPr="002A39E8">
        <w:rPr>
          <w:rFonts w:ascii="Tahoma" w:hAnsi="Tahoma" w:cs="Tahoma" w:hint="cs"/>
          <w:b/>
          <w:bCs/>
          <w:sz w:val="20"/>
          <w:szCs w:val="20"/>
          <w:cs/>
        </w:rPr>
        <w:t xml:space="preserve">  </w:t>
      </w:r>
      <w:r w:rsidR="00E81B5F" w:rsidRPr="00295BAF">
        <w:rPr>
          <w:rFonts w:ascii="Tahoma" w:hAnsi="Tahoma" w:cs="Tahoma"/>
          <w:b/>
          <w:bCs/>
          <w:szCs w:val="22"/>
          <w:cs/>
        </w:rPr>
        <w:t>อาการที่</w:t>
      </w:r>
      <w:r w:rsidR="00E81B5F" w:rsidRPr="00295BAF">
        <w:rPr>
          <w:rFonts w:ascii="Tahoma" w:hAnsi="Tahoma" w:cs="Tahoma"/>
          <w:b/>
          <w:bCs/>
          <w:szCs w:val="22"/>
          <w:u w:val="single"/>
          <w:cs/>
        </w:rPr>
        <w:t>ไม่จำเป็นต้อง</w:t>
      </w:r>
      <w:r w:rsidR="009948F0" w:rsidRPr="00295BAF">
        <w:rPr>
          <w:rFonts w:ascii="Tahoma" w:hAnsi="Tahoma" w:cs="Tahoma" w:hint="cs"/>
          <w:b/>
          <w:bCs/>
          <w:szCs w:val="22"/>
          <w:u w:val="single"/>
          <w:cs/>
        </w:rPr>
        <w:t>หยุดยา</w:t>
      </w:r>
      <w:r w:rsidR="009948F0" w:rsidRPr="00295BAF">
        <w:rPr>
          <w:rFonts w:ascii="Tahoma" w:hAnsi="Tahoma" w:cs="Tahoma" w:hint="cs"/>
          <w:b/>
          <w:bCs/>
          <w:szCs w:val="22"/>
          <w:cs/>
        </w:rPr>
        <w:t xml:space="preserve"> แต่ถ้า</w:t>
      </w:r>
      <w:r w:rsidR="00E81B5F" w:rsidRPr="00295BAF">
        <w:rPr>
          <w:rFonts w:ascii="Tahoma" w:hAnsi="Tahoma" w:cs="Tahoma"/>
          <w:b/>
          <w:bCs/>
          <w:szCs w:val="22"/>
          <w:cs/>
        </w:rPr>
        <w:t>อาการรุนแรง</w:t>
      </w:r>
      <w:r w:rsidR="009948F0" w:rsidRPr="00295BAF">
        <w:rPr>
          <w:rFonts w:ascii="Tahoma" w:hAnsi="Tahoma" w:cs="Tahoma" w:hint="cs"/>
          <w:b/>
          <w:bCs/>
          <w:szCs w:val="22"/>
          <w:cs/>
        </w:rPr>
        <w:t>ให้ไปพบแพทย์ทันที</w:t>
      </w:r>
    </w:p>
    <w:p w14:paraId="7DEAE11F" w14:textId="1D343977" w:rsidR="001B28C1" w:rsidRPr="002A39E8" w:rsidRDefault="001B28C1" w:rsidP="001D1BC8">
      <w:pPr>
        <w:pStyle w:val="ListParagraph"/>
        <w:numPr>
          <w:ilvl w:val="0"/>
          <w:numId w:val="6"/>
        </w:numPr>
        <w:tabs>
          <w:tab w:val="left" w:pos="426"/>
        </w:tabs>
        <w:ind w:right="84"/>
        <w:jc w:val="thaiDistribute"/>
        <w:rPr>
          <w:rFonts w:ascii="Tahoma" w:hAnsi="Tahoma" w:cs="Tahoma"/>
          <w:szCs w:val="22"/>
        </w:rPr>
      </w:pPr>
      <w:r w:rsidRPr="002A39E8">
        <w:rPr>
          <w:rFonts w:ascii="Tahoma" w:hAnsi="Tahoma" w:cs="Tahoma" w:hint="cs"/>
          <w:szCs w:val="22"/>
          <w:cs/>
        </w:rPr>
        <w:t>ปากแห้ง</w:t>
      </w:r>
      <w:r w:rsidR="00510A44" w:rsidRPr="002A39E8">
        <w:rPr>
          <w:rFonts w:ascii="Tahoma" w:hAnsi="Tahoma" w:cs="Tahoma" w:hint="cs"/>
          <w:szCs w:val="22"/>
          <w:cs/>
        </w:rPr>
        <w:t xml:space="preserve"> คอแห้ง</w:t>
      </w:r>
      <w:r w:rsidR="007C6ACE" w:rsidRPr="002A39E8">
        <w:rPr>
          <w:rFonts w:ascii="Tahoma" w:hAnsi="Tahoma" w:cs="Tahoma" w:hint="cs"/>
          <w:szCs w:val="22"/>
          <w:cs/>
        </w:rPr>
        <w:t xml:space="preserve"> จมูกแห้ง</w:t>
      </w:r>
    </w:p>
    <w:p w14:paraId="36AE98A9" w14:textId="7EEDB50E" w:rsidR="00507057" w:rsidRPr="002A39E8" w:rsidRDefault="007C6ACE" w:rsidP="001D1BC8">
      <w:pPr>
        <w:pStyle w:val="ListParagraph"/>
        <w:numPr>
          <w:ilvl w:val="0"/>
          <w:numId w:val="6"/>
        </w:numPr>
        <w:tabs>
          <w:tab w:val="left" w:pos="426"/>
        </w:tabs>
        <w:ind w:right="84"/>
        <w:jc w:val="thaiDistribute"/>
        <w:rPr>
          <w:rFonts w:ascii="Tahoma" w:hAnsi="Tahoma" w:cs="Tahoma"/>
          <w:szCs w:val="22"/>
        </w:rPr>
      </w:pPr>
      <w:r w:rsidRPr="002A39E8">
        <w:rPr>
          <w:rFonts w:ascii="Tahoma" w:hAnsi="Tahoma" w:cs="Tahoma" w:hint="cs"/>
          <w:szCs w:val="22"/>
          <w:cs/>
        </w:rPr>
        <w:t xml:space="preserve">ง่วงซึม </w:t>
      </w:r>
      <w:r w:rsidR="000B4827" w:rsidRPr="002A39E8">
        <w:rPr>
          <w:rFonts w:ascii="Tahoma" w:hAnsi="Tahoma" w:cs="Tahoma" w:hint="cs"/>
          <w:szCs w:val="22"/>
          <w:cs/>
        </w:rPr>
        <w:t xml:space="preserve">เหนื่อย เพลีย ไม่มีแรง </w:t>
      </w:r>
    </w:p>
    <w:p w14:paraId="77EDBA79" w14:textId="2CAFE042" w:rsidR="00EE7F65" w:rsidRPr="002A39E8" w:rsidRDefault="001B28C1" w:rsidP="00410778">
      <w:pPr>
        <w:pStyle w:val="ListParagraph"/>
        <w:numPr>
          <w:ilvl w:val="0"/>
          <w:numId w:val="6"/>
        </w:numPr>
        <w:tabs>
          <w:tab w:val="left" w:pos="426"/>
        </w:tabs>
        <w:spacing w:after="240"/>
        <w:ind w:left="357" w:right="85" w:hanging="357"/>
        <w:contextualSpacing w:val="0"/>
        <w:rPr>
          <w:rFonts w:ascii="Tahoma" w:hAnsi="Tahoma" w:cs="Tahoma"/>
          <w:szCs w:val="22"/>
        </w:rPr>
      </w:pPr>
      <w:r w:rsidRPr="002A39E8">
        <w:rPr>
          <w:rFonts w:ascii="Tahoma" w:hAnsi="Tahoma" w:cs="Tahoma" w:hint="cs"/>
          <w:szCs w:val="22"/>
          <w:cs/>
        </w:rPr>
        <w:t xml:space="preserve">คลื่นไส้ ท้องเสีย </w:t>
      </w:r>
      <w:r w:rsidR="004B4B4E" w:rsidRPr="002A39E8">
        <w:rPr>
          <w:rFonts w:ascii="Tahoma" w:hAnsi="Tahoma" w:cs="Tahoma" w:hint="cs"/>
          <w:szCs w:val="22"/>
          <w:cs/>
        </w:rPr>
        <w:t xml:space="preserve">ไม่สบายท้อง </w:t>
      </w:r>
    </w:p>
    <w:p w14:paraId="1F6044C3" w14:textId="4BF2C752" w:rsidR="004C51DB" w:rsidRPr="002C4E5F" w:rsidRDefault="004C51DB" w:rsidP="009B6380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2C4E5F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2C4E5F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15B6C06C" w:rsidR="004C51DB" w:rsidRPr="002A39E8" w:rsidRDefault="001164E9" w:rsidP="00295BAF">
      <w:pPr>
        <w:numPr>
          <w:ilvl w:val="0"/>
          <w:numId w:val="4"/>
        </w:numPr>
        <w:spacing w:before="240"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2A39E8">
        <w:rPr>
          <w:rFonts w:ascii="Tahoma" w:hAnsi="Tahoma" w:cs="Tahoma"/>
          <w:szCs w:val="22"/>
          <w:cs/>
        </w:rPr>
        <w:t>เก็บไว้ใน</w:t>
      </w:r>
      <w:r w:rsidR="000B31C3" w:rsidRPr="002A39E8">
        <w:rPr>
          <w:rFonts w:ascii="Tahoma" w:hAnsi="Tahoma" w:cs="Tahoma"/>
          <w:szCs w:val="22"/>
          <w:cs/>
        </w:rPr>
        <w:t>บรรจุ</w:t>
      </w:r>
      <w:r w:rsidR="000B31C3" w:rsidRPr="002A39E8">
        <w:rPr>
          <w:rFonts w:ascii="Tahoma" w:hAnsi="Tahoma" w:cs="Tahoma" w:hint="cs"/>
          <w:szCs w:val="22"/>
          <w:cs/>
        </w:rPr>
        <w:t>ภัณฑ์</w:t>
      </w:r>
      <w:r w:rsidR="004C51DB" w:rsidRPr="002A39E8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2A39E8">
        <w:rPr>
          <w:rFonts w:ascii="Tahoma" w:hAnsi="Tahoma" w:cs="Tahoma" w:hint="cs"/>
          <w:szCs w:val="22"/>
          <w:cs/>
        </w:rPr>
        <w:t xml:space="preserve"> </w:t>
      </w:r>
    </w:p>
    <w:p w14:paraId="608B6591" w14:textId="6F3BB615" w:rsidR="00E81B5F" w:rsidRPr="002A39E8" w:rsidRDefault="004C51DB" w:rsidP="00E81B5F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2A39E8">
        <w:rPr>
          <w:rFonts w:ascii="Tahoma" w:hAnsi="Tahoma" w:cs="Tahoma"/>
          <w:szCs w:val="22"/>
          <w:cs/>
        </w:rPr>
        <w:t>เก็บยาในที่แห้ง</w:t>
      </w:r>
      <w:r w:rsidRPr="002A39E8">
        <w:rPr>
          <w:rFonts w:ascii="Tahoma" w:hAnsi="Tahoma" w:cs="Tahoma"/>
          <w:szCs w:val="22"/>
        </w:rPr>
        <w:t xml:space="preserve"> </w:t>
      </w:r>
      <w:r w:rsidRPr="002A39E8">
        <w:rPr>
          <w:rFonts w:ascii="Tahoma" w:hAnsi="Tahoma" w:cs="Tahoma"/>
          <w:szCs w:val="22"/>
          <w:cs/>
        </w:rPr>
        <w:t>อย่าให้โดนแสงโดยตรง</w:t>
      </w:r>
      <w:r w:rsidRPr="002A39E8">
        <w:rPr>
          <w:rFonts w:ascii="Tahoma" w:hAnsi="Tahoma" w:cs="Tahoma"/>
          <w:szCs w:val="22"/>
        </w:rPr>
        <w:t xml:space="preserve"> </w:t>
      </w:r>
      <w:r w:rsidRPr="002A39E8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2A39E8">
        <w:rPr>
          <w:rFonts w:ascii="Tahoma" w:hAnsi="Tahoma" w:cs="Tahoma" w:hint="cs"/>
          <w:szCs w:val="22"/>
          <w:cs/>
        </w:rPr>
        <w:t>ไม่เกิ</w:t>
      </w:r>
      <w:r w:rsidR="00EE7F65" w:rsidRPr="002A39E8">
        <w:rPr>
          <w:rFonts w:ascii="Tahoma" w:hAnsi="Tahoma" w:cs="Tahoma" w:hint="cs"/>
          <w:szCs w:val="22"/>
          <w:cs/>
        </w:rPr>
        <w:t xml:space="preserve">น </w:t>
      </w:r>
      <w:r w:rsidR="00EE7F65" w:rsidRPr="00ED05F6">
        <w:rPr>
          <w:rFonts w:ascii="Tahoma" w:hAnsi="Tahoma" w:cs="Tahoma"/>
          <w:szCs w:val="22"/>
        </w:rPr>
        <w:t>30</w:t>
      </w:r>
      <w:r w:rsidR="00EE7F65" w:rsidRPr="00ED05F6">
        <w:rPr>
          <w:rFonts w:ascii="Tahoma" w:hAnsi="Tahoma" w:cs="Tahoma" w:hint="cs"/>
          <w:szCs w:val="22"/>
          <w:cs/>
        </w:rPr>
        <w:t xml:space="preserve"> </w:t>
      </w:r>
      <w:r w:rsidRPr="00ED05F6">
        <w:rPr>
          <w:rFonts w:ascii="Tahoma" w:hAnsi="Tahoma" w:cs="Tahoma"/>
          <w:szCs w:val="22"/>
          <w:cs/>
        </w:rPr>
        <w:t>องศาเซลเซียส</w:t>
      </w:r>
      <w:r w:rsidRPr="00ED05F6">
        <w:rPr>
          <w:rFonts w:ascii="Tahoma" w:hAnsi="Tahoma" w:cs="Tahoma"/>
          <w:szCs w:val="22"/>
        </w:rPr>
        <w:t xml:space="preserve"> </w:t>
      </w:r>
      <w:r w:rsidR="00646D7E" w:rsidRPr="00ED05F6">
        <w:rPr>
          <w:rFonts w:ascii="Tahoma" w:hAnsi="Tahoma" w:cs="Tahoma"/>
          <w:szCs w:val="22"/>
        </w:rPr>
        <w:t>[</w:t>
      </w:r>
      <w:r w:rsidR="00646D7E" w:rsidRPr="00ED05F6">
        <w:rPr>
          <w:rFonts w:ascii="Tahoma" w:hAnsi="Tahoma" w:cs="Tahoma" w:hint="cs"/>
          <w:szCs w:val="22"/>
          <w:cs/>
        </w:rPr>
        <w:t>ปรับตามทะเบียนยา</w:t>
      </w:r>
      <w:r w:rsidR="00646D7E" w:rsidRPr="00ED05F6">
        <w:rPr>
          <w:rFonts w:ascii="Tahoma" w:hAnsi="Tahoma" w:cs="Tahoma"/>
          <w:szCs w:val="22"/>
        </w:rPr>
        <w:t>]</w:t>
      </w:r>
      <w:r w:rsidR="00646D7E">
        <w:rPr>
          <w:rFonts w:ascii="Tahoma" w:hAnsi="Tahoma" w:cs="Tahoma"/>
          <w:szCs w:val="22"/>
        </w:rPr>
        <w:t xml:space="preserve"> </w:t>
      </w:r>
      <w:r w:rsidRPr="002A39E8">
        <w:rPr>
          <w:rFonts w:ascii="Tahoma" w:hAnsi="Tahoma" w:cs="Tahoma"/>
          <w:szCs w:val="22"/>
          <w:cs/>
        </w:rPr>
        <w:t>ไม่</w:t>
      </w:r>
      <w:r w:rsidR="005461E6" w:rsidRPr="002A39E8">
        <w:rPr>
          <w:rFonts w:ascii="Tahoma" w:hAnsi="Tahoma" w:cs="Tahoma" w:hint="cs"/>
          <w:szCs w:val="22"/>
          <w:cs/>
        </w:rPr>
        <w:t>ควร</w:t>
      </w:r>
      <w:r w:rsidRPr="002A39E8">
        <w:rPr>
          <w:rFonts w:ascii="Tahoma" w:hAnsi="Tahoma" w:cs="Tahoma"/>
          <w:szCs w:val="22"/>
          <w:cs/>
        </w:rPr>
        <w:t xml:space="preserve">เก็บยาในที่ร้อนหรือชื้น เช่น </w:t>
      </w:r>
      <w:r w:rsidR="007542D7">
        <w:rPr>
          <w:rFonts w:ascii="Tahoma" w:hAnsi="Tahoma" w:cs="Tahoma"/>
          <w:szCs w:val="22"/>
        </w:rPr>
        <w:t xml:space="preserve">            </w:t>
      </w:r>
      <w:r w:rsidRPr="002A39E8">
        <w:rPr>
          <w:rFonts w:ascii="Tahoma" w:hAnsi="Tahoma" w:cs="Tahoma"/>
          <w:szCs w:val="22"/>
          <w:cs/>
        </w:rPr>
        <w:t>ในรถ ห้องน้ำ ห้องครัว</w:t>
      </w:r>
      <w:r w:rsidR="00F019FA" w:rsidRPr="002A39E8">
        <w:rPr>
          <w:rFonts w:ascii="Tahoma" w:hAnsi="Tahoma" w:cs="Tahoma" w:hint="cs"/>
          <w:szCs w:val="22"/>
          <w:cs/>
        </w:rPr>
        <w:t xml:space="preserve"> </w:t>
      </w:r>
    </w:p>
    <w:p w14:paraId="1EE59062" w14:textId="319B08A6" w:rsidR="001766DD" w:rsidRPr="002A39E8" w:rsidRDefault="00E81B5F" w:rsidP="00295BAF">
      <w:pPr>
        <w:numPr>
          <w:ilvl w:val="0"/>
          <w:numId w:val="4"/>
        </w:numPr>
        <w:spacing w:after="120" w:line="300" w:lineRule="auto"/>
        <w:ind w:left="284" w:hanging="284"/>
        <w:rPr>
          <w:rFonts w:ascii="Tahoma" w:hAnsi="Tahoma" w:cs="Tahoma"/>
          <w:szCs w:val="22"/>
        </w:rPr>
      </w:pPr>
      <w:r w:rsidRPr="002A39E8">
        <w:rPr>
          <w:rFonts w:ascii="Tahoma" w:hAnsi="Tahoma" w:cs="Tahoma" w:hint="cs"/>
          <w:szCs w:val="22"/>
          <w:cs/>
        </w:rPr>
        <w:t>เก็บยาให้</w:t>
      </w:r>
      <w:r w:rsidR="00F019FA" w:rsidRPr="002A39E8">
        <w:rPr>
          <w:rFonts w:ascii="Tahoma" w:hAnsi="Tahoma" w:cs="Tahoma" w:hint="cs"/>
          <w:szCs w:val="22"/>
          <w:cs/>
        </w:rPr>
        <w:t>พ้นมือเด็ก</w:t>
      </w:r>
    </w:p>
    <w:p w14:paraId="090A60F3" w14:textId="345F321C" w:rsidR="00921600" w:rsidRPr="002C4E5F" w:rsidRDefault="00921600" w:rsidP="009B6380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2C4E5F">
        <w:rPr>
          <w:rFonts w:ascii="Tahoma" w:hAnsi="Tahoma" w:cs="Tahoma"/>
          <w:b/>
          <w:bCs/>
          <w:color w:val="FFFFFF" w:themeColor="background1"/>
          <w:sz w:val="28"/>
        </w:rPr>
        <w:t>7.</w:t>
      </w:r>
      <w:r w:rsidRPr="002C4E5F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2C4E5F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6A0213C0" w14:textId="77777777" w:rsidR="000500BF" w:rsidRPr="002A39E8" w:rsidRDefault="000500BF" w:rsidP="00646D7E">
      <w:pPr>
        <w:numPr>
          <w:ilvl w:val="0"/>
          <w:numId w:val="4"/>
        </w:numPr>
        <w:spacing w:before="240"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2A39E8">
        <w:rPr>
          <w:rFonts w:ascii="Tahoma" w:eastAsia="Tahoma" w:hAnsi="Tahoma" w:cs="Tahoma" w:hint="cs"/>
          <w:szCs w:val="22"/>
          <w:cs/>
        </w:rPr>
        <w:t>ลักษณะยา</w:t>
      </w:r>
      <w:r w:rsidRPr="002A39E8">
        <w:rPr>
          <w:rFonts w:ascii="Tahoma" w:eastAsia="Tahoma" w:hAnsi="Tahoma" w:cs="Tahoma"/>
          <w:szCs w:val="22"/>
        </w:rPr>
        <w:t xml:space="preserve">: </w:t>
      </w:r>
      <w:r w:rsidRPr="002A39E8">
        <w:rPr>
          <w:rFonts w:ascii="Tahoma" w:eastAsia="Tahoma" w:hAnsi="Tahoma" w:cs="Tahoma" w:hint="cs"/>
          <w:szCs w:val="22"/>
          <w:cs/>
        </w:rPr>
        <w:t>ยาเม็ด</w:t>
      </w:r>
    </w:p>
    <w:p w14:paraId="6CBC90ED" w14:textId="5DACF932" w:rsidR="000500BF" w:rsidRPr="002A39E8" w:rsidRDefault="000500BF" w:rsidP="000500BF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2A39E8">
        <w:rPr>
          <w:rFonts w:ascii="Tahoma" w:eastAsia="Tahoma" w:hAnsi="Tahoma" w:cs="Tahoma" w:hint="cs"/>
          <w:szCs w:val="22"/>
          <w:cs/>
        </w:rPr>
        <w:t>ตัวยาสำคัญ</w:t>
      </w:r>
      <w:r w:rsidRPr="002A39E8">
        <w:rPr>
          <w:rFonts w:ascii="Tahoma" w:eastAsia="Tahoma" w:hAnsi="Tahoma" w:cs="Tahoma"/>
          <w:szCs w:val="22"/>
        </w:rPr>
        <w:t xml:space="preserve">: </w:t>
      </w:r>
      <w:r w:rsidRPr="002A39E8">
        <w:rPr>
          <w:rFonts w:ascii="Tahoma" w:eastAsia="SymbolOOEnc" w:hAnsi="Tahoma" w:cs="Tahoma" w:hint="cs"/>
          <w:szCs w:val="22"/>
          <w:cs/>
        </w:rPr>
        <w:t>คลอร์</w:t>
      </w:r>
      <w:proofErr w:type="spellStart"/>
      <w:r w:rsidRPr="002A39E8">
        <w:rPr>
          <w:rFonts w:ascii="Tahoma" w:eastAsia="SymbolOOEnc" w:hAnsi="Tahoma" w:cs="Tahoma" w:hint="cs"/>
          <w:szCs w:val="22"/>
          <w:cs/>
        </w:rPr>
        <w:t>เฟ</w:t>
      </w:r>
      <w:proofErr w:type="spellEnd"/>
      <w:r w:rsidRPr="002A39E8">
        <w:rPr>
          <w:rFonts w:ascii="Tahoma" w:eastAsia="SymbolOOEnc" w:hAnsi="Tahoma" w:cs="Tahoma" w:hint="cs"/>
          <w:szCs w:val="22"/>
          <w:cs/>
        </w:rPr>
        <w:t>นิรามีน</w:t>
      </w:r>
      <w:r w:rsidRPr="002A39E8">
        <w:rPr>
          <w:rFonts w:ascii="Tahoma" w:hAnsi="Tahoma" w:cs="Tahoma"/>
          <w:szCs w:val="22"/>
        </w:rPr>
        <w:t xml:space="preserve"> 2 </w:t>
      </w:r>
      <w:r w:rsidRPr="002A39E8">
        <w:rPr>
          <w:rFonts w:ascii="Tahoma" w:hAnsi="Tahoma" w:cs="Tahoma" w:hint="cs"/>
          <w:szCs w:val="22"/>
          <w:cs/>
        </w:rPr>
        <w:t>มิลลิกรัม</w:t>
      </w:r>
    </w:p>
    <w:p w14:paraId="582D624D" w14:textId="77777777" w:rsidR="0018317E" w:rsidRDefault="000500BF" w:rsidP="00913D04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2A39E8">
        <w:rPr>
          <w:rFonts w:ascii="Tahoma" w:hAnsi="Tahoma" w:cs="Tahoma" w:hint="cs"/>
          <w:szCs w:val="22"/>
          <w:cs/>
        </w:rPr>
        <w:t>ขนาดบรรจุ</w:t>
      </w:r>
      <w:r w:rsidRPr="002A39E8">
        <w:rPr>
          <w:rFonts w:ascii="Tahoma" w:hAnsi="Tahoma" w:cs="Tahoma"/>
          <w:szCs w:val="22"/>
        </w:rPr>
        <w:t xml:space="preserve">: </w:t>
      </w:r>
      <w:r w:rsidR="00913D04" w:rsidRPr="00913D04">
        <w:rPr>
          <w:rFonts w:ascii="Tahoma" w:hAnsi="Tahoma" w:cs="Tahoma"/>
          <w:szCs w:val="22"/>
          <w:cs/>
        </w:rPr>
        <w:t>ภาชนะบรรจุขนาดไม่เกิน</w:t>
      </w:r>
      <w:r w:rsidRPr="002A39E8">
        <w:rPr>
          <w:rFonts w:ascii="Tahoma" w:hAnsi="Tahoma" w:cs="Tahoma" w:hint="cs"/>
          <w:szCs w:val="22"/>
          <w:cs/>
        </w:rPr>
        <w:t xml:space="preserve"> 10 เม็ด</w:t>
      </w:r>
      <w:r w:rsidR="00913D04">
        <w:rPr>
          <w:rFonts w:ascii="Tahoma" w:hAnsi="Tahoma" w:cs="Tahoma" w:hint="cs"/>
          <w:szCs w:val="22"/>
          <w:cs/>
        </w:rPr>
        <w:t xml:space="preserve"> </w:t>
      </w:r>
    </w:p>
    <w:p w14:paraId="089A1089" w14:textId="7E10738A" w:rsidR="000500BF" w:rsidRDefault="00913D04" w:rsidP="0018317E">
      <w:pPr>
        <w:spacing w:after="0" w:line="300" w:lineRule="auto"/>
        <w:ind w:left="284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(ตามที่ขึ้นทะเบียน)</w:t>
      </w:r>
    </w:p>
    <w:p w14:paraId="3CFAE544" w14:textId="77777777" w:rsidR="00AF757F" w:rsidRPr="002A39E8" w:rsidRDefault="00AF757F" w:rsidP="00AF757F">
      <w:pPr>
        <w:spacing w:after="0" w:line="300" w:lineRule="auto"/>
        <w:ind w:left="284"/>
        <w:jc w:val="thaiDistribute"/>
        <w:rPr>
          <w:rFonts w:ascii="Tahoma" w:hAnsi="Tahoma" w:cs="Tahoma"/>
          <w:szCs w:val="22"/>
        </w:rPr>
      </w:pPr>
    </w:p>
    <w:p w14:paraId="43E5431B" w14:textId="7C44E7DE" w:rsidR="0098556A" w:rsidRPr="00AF757F" w:rsidRDefault="0098556A" w:rsidP="00B94276">
      <w:pPr>
        <w:spacing w:after="120" w:line="300" w:lineRule="auto"/>
        <w:ind w:left="284"/>
        <w:jc w:val="thaiDistribute"/>
        <w:rPr>
          <w:rFonts w:ascii="Tahoma" w:hAnsi="Tahoma" w:cs="Tahoma"/>
          <w:szCs w:val="22"/>
          <w:cs/>
        </w:rPr>
        <w:sectPr w:rsidR="0098556A" w:rsidRPr="00AF757F" w:rsidSect="00420331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4203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DF3F0" w14:textId="77777777" w:rsidR="00D64F82" w:rsidRDefault="00D64F82" w:rsidP="004C51DB">
      <w:pPr>
        <w:spacing w:after="0" w:line="240" w:lineRule="auto"/>
      </w:pPr>
      <w:r>
        <w:separator/>
      </w:r>
    </w:p>
  </w:endnote>
  <w:endnote w:type="continuationSeparator" w:id="0">
    <w:p w14:paraId="47672969" w14:textId="77777777" w:rsidR="00D64F82" w:rsidRDefault="00D64F82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charset w:val="88"/>
    <w:family w:val="auto"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2E8AA3AB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DD3C6" w14:textId="77777777" w:rsidR="00D64F82" w:rsidRDefault="00D64F82" w:rsidP="004C51DB">
      <w:pPr>
        <w:spacing w:after="0" w:line="240" w:lineRule="auto"/>
      </w:pPr>
      <w:r>
        <w:separator/>
      </w:r>
    </w:p>
  </w:footnote>
  <w:footnote w:type="continuationSeparator" w:id="0">
    <w:p w14:paraId="57AAD1E0" w14:textId="77777777" w:rsidR="00D64F82" w:rsidRDefault="00D64F82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6A9EC9BC"/>
    <w:lvl w:ilvl="0" w:tplc="CDBA0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7540803">
    <w:abstractNumId w:val="1"/>
  </w:num>
  <w:num w:numId="2" w16cid:durableId="1786342445">
    <w:abstractNumId w:val="5"/>
  </w:num>
  <w:num w:numId="3" w16cid:durableId="291912123">
    <w:abstractNumId w:val="8"/>
  </w:num>
  <w:num w:numId="4" w16cid:durableId="1176336625">
    <w:abstractNumId w:val="2"/>
  </w:num>
  <w:num w:numId="5" w16cid:durableId="1542549949">
    <w:abstractNumId w:val="4"/>
  </w:num>
  <w:num w:numId="6" w16cid:durableId="940722158">
    <w:abstractNumId w:val="3"/>
  </w:num>
  <w:num w:numId="7" w16cid:durableId="239145479">
    <w:abstractNumId w:val="6"/>
  </w:num>
  <w:num w:numId="8" w16cid:durableId="285545560">
    <w:abstractNumId w:val="0"/>
  </w:num>
  <w:num w:numId="9" w16cid:durableId="160819319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00E46"/>
    <w:rsid w:val="000204DD"/>
    <w:rsid w:val="00021235"/>
    <w:rsid w:val="00023AB5"/>
    <w:rsid w:val="0004482D"/>
    <w:rsid w:val="00046B81"/>
    <w:rsid w:val="00047C9D"/>
    <w:rsid w:val="000500BF"/>
    <w:rsid w:val="00052C4A"/>
    <w:rsid w:val="0006214D"/>
    <w:rsid w:val="00077EA4"/>
    <w:rsid w:val="0008117D"/>
    <w:rsid w:val="0008321E"/>
    <w:rsid w:val="000847EA"/>
    <w:rsid w:val="000903A5"/>
    <w:rsid w:val="00091239"/>
    <w:rsid w:val="00093C7F"/>
    <w:rsid w:val="00096183"/>
    <w:rsid w:val="000A5E31"/>
    <w:rsid w:val="000B31C3"/>
    <w:rsid w:val="000B4827"/>
    <w:rsid w:val="000C43B6"/>
    <w:rsid w:val="000C7976"/>
    <w:rsid w:val="000D4D54"/>
    <w:rsid w:val="000E7CAB"/>
    <w:rsid w:val="001006BB"/>
    <w:rsid w:val="00104B81"/>
    <w:rsid w:val="001164E9"/>
    <w:rsid w:val="00124088"/>
    <w:rsid w:val="0013328D"/>
    <w:rsid w:val="00133639"/>
    <w:rsid w:val="001419DB"/>
    <w:rsid w:val="00143035"/>
    <w:rsid w:val="00157A0B"/>
    <w:rsid w:val="0016345F"/>
    <w:rsid w:val="001648CD"/>
    <w:rsid w:val="001675FB"/>
    <w:rsid w:val="001766DD"/>
    <w:rsid w:val="0018317E"/>
    <w:rsid w:val="001A2328"/>
    <w:rsid w:val="001A3795"/>
    <w:rsid w:val="001A5749"/>
    <w:rsid w:val="001A588D"/>
    <w:rsid w:val="001A7E39"/>
    <w:rsid w:val="001B28C1"/>
    <w:rsid w:val="001C7599"/>
    <w:rsid w:val="001D144C"/>
    <w:rsid w:val="001D1BC8"/>
    <w:rsid w:val="00203D69"/>
    <w:rsid w:val="00212408"/>
    <w:rsid w:val="00217832"/>
    <w:rsid w:val="00217B62"/>
    <w:rsid w:val="00225897"/>
    <w:rsid w:val="00226B07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8053C"/>
    <w:rsid w:val="00295BAF"/>
    <w:rsid w:val="002A328B"/>
    <w:rsid w:val="002A39E8"/>
    <w:rsid w:val="002C40BA"/>
    <w:rsid w:val="002C4E5F"/>
    <w:rsid w:val="002C735C"/>
    <w:rsid w:val="002D7246"/>
    <w:rsid w:val="002E3A63"/>
    <w:rsid w:val="002F1F41"/>
    <w:rsid w:val="0030309E"/>
    <w:rsid w:val="00305280"/>
    <w:rsid w:val="00306D30"/>
    <w:rsid w:val="003139F1"/>
    <w:rsid w:val="00322367"/>
    <w:rsid w:val="00330F16"/>
    <w:rsid w:val="0033595E"/>
    <w:rsid w:val="003416AA"/>
    <w:rsid w:val="00355074"/>
    <w:rsid w:val="003610DF"/>
    <w:rsid w:val="00385146"/>
    <w:rsid w:val="0039037B"/>
    <w:rsid w:val="00390B7A"/>
    <w:rsid w:val="003917EE"/>
    <w:rsid w:val="003A1AF8"/>
    <w:rsid w:val="003C1126"/>
    <w:rsid w:val="003D0594"/>
    <w:rsid w:val="003E692C"/>
    <w:rsid w:val="003F0420"/>
    <w:rsid w:val="003F2988"/>
    <w:rsid w:val="00402AA7"/>
    <w:rsid w:val="004056CB"/>
    <w:rsid w:val="00406350"/>
    <w:rsid w:val="00410778"/>
    <w:rsid w:val="00415986"/>
    <w:rsid w:val="00415FCF"/>
    <w:rsid w:val="00420331"/>
    <w:rsid w:val="00425C3E"/>
    <w:rsid w:val="00432C1E"/>
    <w:rsid w:val="004347C6"/>
    <w:rsid w:val="00440F66"/>
    <w:rsid w:val="004433A4"/>
    <w:rsid w:val="0045327C"/>
    <w:rsid w:val="004671BB"/>
    <w:rsid w:val="00470BEB"/>
    <w:rsid w:val="004738EF"/>
    <w:rsid w:val="004748D6"/>
    <w:rsid w:val="00474A18"/>
    <w:rsid w:val="00482986"/>
    <w:rsid w:val="004953C3"/>
    <w:rsid w:val="004A0952"/>
    <w:rsid w:val="004A3C33"/>
    <w:rsid w:val="004B4B4E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07057"/>
    <w:rsid w:val="00510A44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6C85"/>
    <w:rsid w:val="00577056"/>
    <w:rsid w:val="005B4FCB"/>
    <w:rsid w:val="005D0BA7"/>
    <w:rsid w:val="005F0C32"/>
    <w:rsid w:val="0060533B"/>
    <w:rsid w:val="00607A23"/>
    <w:rsid w:val="006133DA"/>
    <w:rsid w:val="00627315"/>
    <w:rsid w:val="006277FB"/>
    <w:rsid w:val="00632244"/>
    <w:rsid w:val="006358EA"/>
    <w:rsid w:val="0064400D"/>
    <w:rsid w:val="00646793"/>
    <w:rsid w:val="00646D7E"/>
    <w:rsid w:val="00653655"/>
    <w:rsid w:val="00657D6B"/>
    <w:rsid w:val="006705A9"/>
    <w:rsid w:val="0068400A"/>
    <w:rsid w:val="00684E39"/>
    <w:rsid w:val="00697B1A"/>
    <w:rsid w:val="006A30A3"/>
    <w:rsid w:val="006B0C64"/>
    <w:rsid w:val="006D2AD1"/>
    <w:rsid w:val="006D3293"/>
    <w:rsid w:val="006D33C4"/>
    <w:rsid w:val="006E72AD"/>
    <w:rsid w:val="0070002B"/>
    <w:rsid w:val="007106A9"/>
    <w:rsid w:val="00724F22"/>
    <w:rsid w:val="00725E15"/>
    <w:rsid w:val="00731B97"/>
    <w:rsid w:val="0073367C"/>
    <w:rsid w:val="00735729"/>
    <w:rsid w:val="00751431"/>
    <w:rsid w:val="007542D7"/>
    <w:rsid w:val="007544BE"/>
    <w:rsid w:val="00760034"/>
    <w:rsid w:val="00772FA0"/>
    <w:rsid w:val="00792C69"/>
    <w:rsid w:val="00793FED"/>
    <w:rsid w:val="007B3C7B"/>
    <w:rsid w:val="007B4AED"/>
    <w:rsid w:val="007B75AE"/>
    <w:rsid w:val="007B7608"/>
    <w:rsid w:val="007C5953"/>
    <w:rsid w:val="007C6ACE"/>
    <w:rsid w:val="007C7FCE"/>
    <w:rsid w:val="007D23A8"/>
    <w:rsid w:val="007F1124"/>
    <w:rsid w:val="007F43A8"/>
    <w:rsid w:val="007F5C34"/>
    <w:rsid w:val="00801334"/>
    <w:rsid w:val="00803BAB"/>
    <w:rsid w:val="008225DC"/>
    <w:rsid w:val="008364F0"/>
    <w:rsid w:val="00837642"/>
    <w:rsid w:val="00841439"/>
    <w:rsid w:val="00860511"/>
    <w:rsid w:val="00864A9F"/>
    <w:rsid w:val="00870A2E"/>
    <w:rsid w:val="00892154"/>
    <w:rsid w:val="008A641E"/>
    <w:rsid w:val="008B271F"/>
    <w:rsid w:val="008C0223"/>
    <w:rsid w:val="008C6B6D"/>
    <w:rsid w:val="008D0EEC"/>
    <w:rsid w:val="008D485E"/>
    <w:rsid w:val="008D756B"/>
    <w:rsid w:val="008F3E7D"/>
    <w:rsid w:val="0091184F"/>
    <w:rsid w:val="00913D04"/>
    <w:rsid w:val="00917B9F"/>
    <w:rsid w:val="00917CCF"/>
    <w:rsid w:val="00921600"/>
    <w:rsid w:val="00921D7D"/>
    <w:rsid w:val="00933AE3"/>
    <w:rsid w:val="00934009"/>
    <w:rsid w:val="00945F9B"/>
    <w:rsid w:val="00950ADC"/>
    <w:rsid w:val="00974A35"/>
    <w:rsid w:val="009825E7"/>
    <w:rsid w:val="0098556A"/>
    <w:rsid w:val="00993018"/>
    <w:rsid w:val="009948F0"/>
    <w:rsid w:val="009A70BD"/>
    <w:rsid w:val="009B6380"/>
    <w:rsid w:val="009B75E1"/>
    <w:rsid w:val="009D2535"/>
    <w:rsid w:val="009E3FEE"/>
    <w:rsid w:val="009E4C4A"/>
    <w:rsid w:val="009E56C3"/>
    <w:rsid w:val="009E6005"/>
    <w:rsid w:val="009F0D4B"/>
    <w:rsid w:val="00A02540"/>
    <w:rsid w:val="00A07011"/>
    <w:rsid w:val="00A07B55"/>
    <w:rsid w:val="00A22E42"/>
    <w:rsid w:val="00A25321"/>
    <w:rsid w:val="00A5220D"/>
    <w:rsid w:val="00A541F4"/>
    <w:rsid w:val="00A60A57"/>
    <w:rsid w:val="00A92E0E"/>
    <w:rsid w:val="00AA659D"/>
    <w:rsid w:val="00AB5FD8"/>
    <w:rsid w:val="00AB6371"/>
    <w:rsid w:val="00AC5F2F"/>
    <w:rsid w:val="00AF757F"/>
    <w:rsid w:val="00B0158E"/>
    <w:rsid w:val="00B0268A"/>
    <w:rsid w:val="00B13AC6"/>
    <w:rsid w:val="00B206E8"/>
    <w:rsid w:val="00B31C13"/>
    <w:rsid w:val="00B3735A"/>
    <w:rsid w:val="00B94276"/>
    <w:rsid w:val="00B94CB5"/>
    <w:rsid w:val="00BA4B77"/>
    <w:rsid w:val="00BB7084"/>
    <w:rsid w:val="00BC0B46"/>
    <w:rsid w:val="00BD7B38"/>
    <w:rsid w:val="00C02E7E"/>
    <w:rsid w:val="00C03BA4"/>
    <w:rsid w:val="00C352EE"/>
    <w:rsid w:val="00C36197"/>
    <w:rsid w:val="00C42724"/>
    <w:rsid w:val="00C4485E"/>
    <w:rsid w:val="00C56503"/>
    <w:rsid w:val="00C73306"/>
    <w:rsid w:val="00C754E9"/>
    <w:rsid w:val="00CC292E"/>
    <w:rsid w:val="00CE728B"/>
    <w:rsid w:val="00D15CAA"/>
    <w:rsid w:val="00D209F0"/>
    <w:rsid w:val="00D42E8E"/>
    <w:rsid w:val="00D50E38"/>
    <w:rsid w:val="00D56A4B"/>
    <w:rsid w:val="00D64F82"/>
    <w:rsid w:val="00D72F6F"/>
    <w:rsid w:val="00DB08BE"/>
    <w:rsid w:val="00DB0D03"/>
    <w:rsid w:val="00DB10E4"/>
    <w:rsid w:val="00DB4050"/>
    <w:rsid w:val="00DB5AAC"/>
    <w:rsid w:val="00DB6095"/>
    <w:rsid w:val="00DC30C4"/>
    <w:rsid w:val="00DD331B"/>
    <w:rsid w:val="00DE44B6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65CC7"/>
    <w:rsid w:val="00E67974"/>
    <w:rsid w:val="00E81B5F"/>
    <w:rsid w:val="00E9622A"/>
    <w:rsid w:val="00EA116B"/>
    <w:rsid w:val="00EA30A6"/>
    <w:rsid w:val="00EB25A0"/>
    <w:rsid w:val="00ED05F6"/>
    <w:rsid w:val="00ED2F93"/>
    <w:rsid w:val="00ED3BAE"/>
    <w:rsid w:val="00EE7F65"/>
    <w:rsid w:val="00F019FA"/>
    <w:rsid w:val="00F05DA7"/>
    <w:rsid w:val="00F13A3F"/>
    <w:rsid w:val="00F513BA"/>
    <w:rsid w:val="00F51979"/>
    <w:rsid w:val="00F55DE3"/>
    <w:rsid w:val="00F56609"/>
    <w:rsid w:val="00F84839"/>
    <w:rsid w:val="00F93427"/>
    <w:rsid w:val="00FA1D88"/>
    <w:rsid w:val="00FA61C2"/>
    <w:rsid w:val="00FC1AA4"/>
    <w:rsid w:val="00FC571F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styleId="UnresolvedMention">
    <w:name w:val="Unresolved Mention"/>
    <w:basedOn w:val="DefaultParagraphFont"/>
    <w:uiPriority w:val="99"/>
    <w:rsid w:val="006B0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0BDA90-9448-47EC-84BC-D644BB0A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7</cp:revision>
  <cp:lastPrinted>2018-07-29T12:51:00Z</cp:lastPrinted>
  <dcterms:created xsi:type="dcterms:W3CDTF">2024-12-16T07:49:00Z</dcterms:created>
  <dcterms:modified xsi:type="dcterms:W3CDTF">2025-03-21T03:39:00Z</dcterms:modified>
</cp:coreProperties>
</file>