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195C037" w:rsidR="00227FD4" w:rsidRPr="008F5678" w:rsidRDefault="00000000" w:rsidP="00AF212D">
      <w:pPr>
        <w:pStyle w:val="BodyTextSMPC"/>
      </w:pPr>
      <w:r w:rsidRPr="008F5678">
        <w:t xml:space="preserve">&lt;TRADE NAME&gt; &lt;STRENGTH&gt; </w:t>
      </w:r>
      <w:r w:rsidR="00E63D39">
        <w:t>S</w:t>
      </w:r>
      <w:r w:rsidR="00984769">
        <w:t xml:space="preserve">olution for </w:t>
      </w:r>
      <w:r w:rsidR="00E63D39">
        <w:t>I</w:t>
      </w:r>
      <w:r w:rsidR="00984769">
        <w:t>nfusion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C78B96C" w:rsidR="00AF212D" w:rsidRDefault="00984769" w:rsidP="00AF212D">
      <w:pPr>
        <w:pStyle w:val="BodyTextSMPC"/>
      </w:pPr>
      <w:r>
        <w:t>Each ml contains</w:t>
      </w:r>
      <w:r w:rsidRPr="008F5678">
        <w:t xml:space="preserve"> &lt;STRENGTH&gt; </w:t>
      </w:r>
      <w:r>
        <w:t>of nimodipine</w:t>
      </w:r>
    </w:p>
    <w:p w14:paraId="2458869B" w14:textId="438BEC29" w:rsidR="00E36050" w:rsidRDefault="00E36050" w:rsidP="00AF212D">
      <w:pPr>
        <w:pStyle w:val="BodyTextSMPC"/>
      </w:pPr>
      <w:r>
        <w:t>Excipient with known effect:</w:t>
      </w:r>
    </w:p>
    <w:p w14:paraId="756B739A" w14:textId="201A4437" w:rsidR="00984769" w:rsidRPr="00984769" w:rsidRDefault="00984769" w:rsidP="00984769">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AAC9819" w14:textId="020ED3E5" w:rsidR="00DF4ACC" w:rsidRPr="00DF4ACC" w:rsidRDefault="00DF4ACC" w:rsidP="00AF212D">
      <w:pPr>
        <w:pStyle w:val="BodyTextSMPC"/>
        <w:rPr>
          <w:color w:val="000000" w:themeColor="text1"/>
        </w:rPr>
      </w:pPr>
      <w:r w:rsidRPr="00DF4ACC">
        <w:rPr>
          <w:color w:val="000000" w:themeColor="text1"/>
        </w:rPr>
        <w:t xml:space="preserve">Solution for </w:t>
      </w:r>
      <w:r w:rsidR="00E63D39">
        <w:rPr>
          <w:color w:val="000000" w:themeColor="text1"/>
        </w:rPr>
        <w:t>I</w:t>
      </w:r>
      <w:r w:rsidRPr="00DF4ACC">
        <w:rPr>
          <w:color w:val="000000" w:themeColor="text1"/>
        </w:rPr>
        <w:t>nfusion</w:t>
      </w:r>
    </w:p>
    <w:p w14:paraId="74CE521D" w14:textId="4189B334"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7F81CCBB" w:rsidR="00177864" w:rsidRPr="008F5678" w:rsidRDefault="0018638C" w:rsidP="00AF212D">
      <w:pPr>
        <w:pStyle w:val="BodyTextSMPC"/>
      </w:pPr>
      <w:r w:rsidRPr="0018638C">
        <w:t>Nimodipine is indicated for the treatment of ischaemic neurological deficits following aneurysmal subarachnoid haemorrhage</w:t>
      </w:r>
      <w:r w:rsidRPr="008F5678">
        <w:t>.</w:t>
      </w:r>
    </w:p>
    <w:p w14:paraId="1953512A" w14:textId="77777777" w:rsidR="00233A79" w:rsidRPr="008F5678" w:rsidRDefault="00000000" w:rsidP="00C21A1C">
      <w:pPr>
        <w:pStyle w:val="SubHeafingSMPC"/>
      </w:pPr>
      <w:r w:rsidRPr="008F5678">
        <w:t>Posology and method of administration</w:t>
      </w:r>
    </w:p>
    <w:p w14:paraId="48994BA2" w14:textId="77777777" w:rsidR="009446A6" w:rsidRPr="009446A6" w:rsidRDefault="009446A6" w:rsidP="009446A6">
      <w:pPr>
        <w:pStyle w:val="BodyTextSMPC"/>
        <w:rPr>
          <w:u w:val="single"/>
        </w:rPr>
      </w:pPr>
      <w:r w:rsidRPr="009446A6">
        <w:rPr>
          <w:u w:val="single"/>
        </w:rPr>
        <w:t>Posology</w:t>
      </w:r>
    </w:p>
    <w:p w14:paraId="3BF77379" w14:textId="77777777" w:rsidR="009446A6" w:rsidRDefault="009446A6" w:rsidP="009446A6">
      <w:pPr>
        <w:pStyle w:val="BodyTextSMPC"/>
      </w:pPr>
      <w:r w:rsidRPr="009446A6">
        <w:rPr>
          <w:u w:val="single"/>
        </w:rPr>
        <w:t>Recommended dose - Aneurysmal Subarachnoid Haemorrhage</w:t>
      </w:r>
    </w:p>
    <w:p w14:paraId="1F608EFC" w14:textId="0121E6FC" w:rsidR="009446A6" w:rsidRDefault="009446A6" w:rsidP="009446A6">
      <w:pPr>
        <w:pStyle w:val="BodyTextSMPC"/>
      </w:pPr>
      <w:r>
        <w:t>For the first two hours of treatment 1 mg of nimodipine (about 15 μg/kg bw/h) should be infused each hour via a central catheter. If it is well tolerated, the dose should be increased after two hours to 2 mg nimodipine</w:t>
      </w:r>
      <w:r w:rsidR="00331B2B">
        <w:t xml:space="preserve"> </w:t>
      </w:r>
      <w:r>
        <w:t>(about 30 μg/kg bw/h) providing no severe decrease in blood pressure is observed.</w:t>
      </w:r>
    </w:p>
    <w:p w14:paraId="565A1796" w14:textId="340DB47E" w:rsidR="009446A6" w:rsidRDefault="009446A6" w:rsidP="009446A6">
      <w:pPr>
        <w:pStyle w:val="BodyTextSMPC"/>
      </w:pPr>
      <w:r>
        <w:lastRenderedPageBreak/>
        <w:t>Patients of body weight less than 70 kg or with unstable blood pressure should be started on a dose of 0.5 mg nimodipine per hour, or less if necessary.</w:t>
      </w:r>
    </w:p>
    <w:p w14:paraId="5947BE9E" w14:textId="77777777" w:rsidR="009446A6" w:rsidRPr="00492FA8" w:rsidRDefault="009446A6" w:rsidP="009446A6">
      <w:pPr>
        <w:pStyle w:val="BodyTextSMPC"/>
        <w:rPr>
          <w:u w:val="single"/>
        </w:rPr>
      </w:pPr>
      <w:r w:rsidRPr="00492FA8">
        <w:rPr>
          <w:u w:val="single"/>
        </w:rPr>
        <w:t>Duration of treatment</w:t>
      </w:r>
    </w:p>
    <w:p w14:paraId="3068872B" w14:textId="77777777" w:rsidR="009446A6" w:rsidRPr="00492FA8" w:rsidRDefault="009446A6" w:rsidP="009446A6">
      <w:pPr>
        <w:pStyle w:val="BodyTextSMPC"/>
        <w:rPr>
          <w:i/>
          <w:iCs/>
        </w:rPr>
      </w:pPr>
      <w:r w:rsidRPr="00492FA8">
        <w:rPr>
          <w:i/>
          <w:iCs/>
        </w:rPr>
        <w:t>Aneurysmal subarachnoid haemorrhage</w:t>
      </w:r>
    </w:p>
    <w:p w14:paraId="3516594F" w14:textId="77777777" w:rsidR="009446A6" w:rsidRDefault="009446A6" w:rsidP="009446A6">
      <w:pPr>
        <w:pStyle w:val="BodyTextSMPC"/>
      </w:pPr>
      <w:r>
        <w:t>Intravenous treatment should begin as early as possible after neurological deficit occurs due to arterial spasm, post subarachnoid haemorrhage. This should continue for at least five days up to a maximum of 14 days.</w:t>
      </w:r>
    </w:p>
    <w:p w14:paraId="356CF9A0" w14:textId="77777777" w:rsidR="009446A6" w:rsidRDefault="009446A6" w:rsidP="009446A6">
      <w:pPr>
        <w:pStyle w:val="BodyTextSMPC"/>
      </w:pPr>
      <w:r>
        <w:t>In the event of surgical intervention during treatment, administration of nimodipine should be continued (dose as above) for at least five days.</w:t>
      </w:r>
    </w:p>
    <w:p w14:paraId="30B1455E" w14:textId="1F1993DD" w:rsidR="009446A6" w:rsidRDefault="00D17E40" w:rsidP="009446A6">
      <w:pPr>
        <w:pStyle w:val="BodyTextSMPC"/>
      </w:pPr>
      <w:r>
        <w:t>Nimodipine</w:t>
      </w:r>
      <w:r w:rsidR="009446A6">
        <w:t xml:space="preserve"> solution may be used with or without pre-treatment with </w:t>
      </w:r>
      <w:r>
        <w:t>nimodipine</w:t>
      </w:r>
      <w:r w:rsidR="009446A6">
        <w:t xml:space="preserve"> tablets. In the event of </w:t>
      </w:r>
      <w:r>
        <w:t>nimodipine</w:t>
      </w:r>
      <w:r w:rsidR="009446A6">
        <w:t xml:space="preserve"> tablets and </w:t>
      </w:r>
      <w:r w:rsidR="00511CA5">
        <w:t>nimodipine</w:t>
      </w:r>
      <w:r w:rsidR="009446A6">
        <w:t xml:space="preserve"> solution being administered sequentially the total duration of treatment should not exceed 21 days. Nimotop solution should not be administered for longer than 14 days. </w:t>
      </w:r>
      <w:r w:rsidR="0096241A">
        <w:t>Nimodipine</w:t>
      </w:r>
      <w:r w:rsidR="009446A6">
        <w:t xml:space="preserve"> solution and tablets should not be used concomitantly.</w:t>
      </w:r>
    </w:p>
    <w:p w14:paraId="1BBF039D" w14:textId="77777777" w:rsidR="009446A6" w:rsidRPr="00C1284B" w:rsidRDefault="009446A6" w:rsidP="009446A6">
      <w:pPr>
        <w:pStyle w:val="BodyTextSMPC"/>
        <w:rPr>
          <w:i/>
          <w:iCs/>
        </w:rPr>
      </w:pPr>
      <w:r w:rsidRPr="00C1284B">
        <w:rPr>
          <w:i/>
          <w:iCs/>
        </w:rPr>
        <w:t>Traumatic subarachnoid haemorrhage</w:t>
      </w:r>
    </w:p>
    <w:p w14:paraId="09FA570F" w14:textId="77777777" w:rsidR="009446A6" w:rsidRDefault="009446A6" w:rsidP="009446A6">
      <w:pPr>
        <w:pStyle w:val="BodyTextSMPC"/>
      </w:pPr>
      <w:r>
        <w:t>Not recommended as a positive benefit to risk ratio has not been established (see section 4.4).</w:t>
      </w:r>
    </w:p>
    <w:p w14:paraId="63EA96B1" w14:textId="77777777" w:rsidR="009446A6" w:rsidRPr="00B44657" w:rsidRDefault="009446A6" w:rsidP="009446A6">
      <w:pPr>
        <w:pStyle w:val="BodyTextSMPC"/>
        <w:rPr>
          <w:u w:val="single"/>
        </w:rPr>
      </w:pPr>
      <w:r w:rsidRPr="00B44657">
        <w:rPr>
          <w:u w:val="single"/>
        </w:rPr>
        <w:t>Paediatric Population</w:t>
      </w:r>
    </w:p>
    <w:p w14:paraId="39A3DFA4" w14:textId="0F09D443" w:rsidR="009446A6" w:rsidRDefault="009446A6" w:rsidP="009446A6">
      <w:pPr>
        <w:pStyle w:val="BodyTextSMPC"/>
      </w:pPr>
      <w:r>
        <w:t xml:space="preserve">The safety and efficacy of </w:t>
      </w:r>
      <w:r w:rsidR="00600488">
        <w:t>nimodipine</w:t>
      </w:r>
      <w:r>
        <w:t xml:space="preserve"> in patients under 18 years of age have not been established.</w:t>
      </w:r>
    </w:p>
    <w:p w14:paraId="5EC75A29" w14:textId="77777777" w:rsidR="009446A6" w:rsidRPr="00B44657" w:rsidRDefault="009446A6" w:rsidP="009446A6">
      <w:pPr>
        <w:pStyle w:val="BodyTextSMPC"/>
        <w:rPr>
          <w:u w:val="single"/>
        </w:rPr>
      </w:pPr>
      <w:r w:rsidRPr="00B44657">
        <w:rPr>
          <w:u w:val="single"/>
        </w:rPr>
        <w:t>Method of administration</w:t>
      </w:r>
    </w:p>
    <w:p w14:paraId="27A3FCDA" w14:textId="2E1CD7C5" w:rsidR="009446A6" w:rsidRDefault="00B44657" w:rsidP="003B79A7">
      <w:pPr>
        <w:pStyle w:val="BodyTextSMPC"/>
      </w:pPr>
      <w:r>
        <w:t>Nimodipine</w:t>
      </w:r>
      <w:r w:rsidR="009446A6">
        <w:t xml:space="preserve"> solution is administered as a continuous I.V. infusion via a central catheter using an infusion pump. It should be connected to a three-way stopcock using the infusion line provided. The three-way stopcock should be used to connect the </w:t>
      </w:r>
      <w:r w:rsidR="00C800FB">
        <w:t>nimodipine</w:t>
      </w:r>
      <w:r w:rsidR="009446A6">
        <w:t xml:space="preserve"> polyethylene tube with the co-infusion line and the central catheter. (The stopcock must allow for concomitant flow of the </w:t>
      </w:r>
      <w:r w:rsidR="000903B3">
        <w:t>nimodipine</w:t>
      </w:r>
      <w:r w:rsidR="009446A6">
        <w:t xml:space="preserve"> solution and a co-infusion solution.) </w:t>
      </w:r>
      <w:r w:rsidR="00C800FB">
        <w:t>nimodipine</w:t>
      </w:r>
      <w:r w:rsidR="009446A6">
        <w:t xml:space="preserve"> solution must be administered with a co-infusion </w:t>
      </w:r>
      <w:r w:rsidR="009446A6">
        <w:lastRenderedPageBreak/>
        <w:t>running at a rate of 40 ml/hr of either sodium chloride 0.9%, glucose 5%, Ringer’s lactate solution,</w:t>
      </w:r>
      <w:r w:rsidR="00C329DE">
        <w:t xml:space="preserve"> </w:t>
      </w:r>
      <w:r w:rsidR="009446A6">
        <w:t>(poly[O-2- hydroxyethyl]) starch 6%, human albumin 5%, blood or mannitol 10% in a ratio of</w:t>
      </w:r>
      <w:r w:rsidR="003B79A7">
        <w:t xml:space="preserve"> </w:t>
      </w:r>
      <w:r w:rsidR="009446A6">
        <w:t>lactated Ringer’s solution with magnesium, dextran 40, HAES</w:t>
      </w:r>
      <w:r w:rsidR="00C329DE" w:rsidRPr="003B79A7">
        <w:rPr>
          <w:vertAlign w:val="superscript"/>
        </w:rPr>
        <w:t>®</w:t>
      </w:r>
      <w:r w:rsidR="003B79A7">
        <w:t xml:space="preserve"> </w:t>
      </w:r>
      <w:r w:rsidR="009446A6">
        <w:t>about 1:4 (Nimotop:co-infusion), which is connected to the second port of the three- way stopcock prior to its connection with the central line catheter.</w:t>
      </w:r>
    </w:p>
    <w:p w14:paraId="592804D2" w14:textId="096F1B83" w:rsidR="009446A6" w:rsidRDefault="00495B08" w:rsidP="009446A6">
      <w:pPr>
        <w:pStyle w:val="BodyTextSMPC"/>
      </w:pPr>
      <w:r>
        <w:t>Nimodipine</w:t>
      </w:r>
      <w:r w:rsidR="009446A6">
        <w:t xml:space="preserve"> solution must not be added to an infusion bag or bottle and must not be mixed with other drugs.</w:t>
      </w:r>
    </w:p>
    <w:p w14:paraId="62F7DF5F" w14:textId="386619B5" w:rsidR="00227FD4" w:rsidRPr="008F5678" w:rsidRDefault="00D51781" w:rsidP="009446A6">
      <w:pPr>
        <w:pStyle w:val="BodyTextSMPC"/>
      </w:pPr>
      <w:r>
        <w:t>Nimodipine</w:t>
      </w:r>
      <w:r w:rsidR="009446A6">
        <w:t xml:space="preserve"> solution may be used during anaesthesia, angiography or surgical procedures</w:t>
      </w:r>
      <w:r w:rsidRPr="008F5678">
        <w:t xml:space="preserve">. </w:t>
      </w:r>
    </w:p>
    <w:p w14:paraId="5B05A77F" w14:textId="77777777" w:rsidR="00671E86" w:rsidRPr="008F5678" w:rsidRDefault="00000000" w:rsidP="00233A79">
      <w:pPr>
        <w:pStyle w:val="SubHeafingSMPC"/>
      </w:pPr>
      <w:r w:rsidRPr="008F5678">
        <w:t>Contraindications</w:t>
      </w:r>
    </w:p>
    <w:p w14:paraId="4369C345" w14:textId="6839840F" w:rsidR="00F74515" w:rsidRDefault="00F74515" w:rsidP="00F74515">
      <w:pPr>
        <w:pStyle w:val="BodyTextSMPC"/>
        <w:jc w:val="thaiDistribute"/>
      </w:pPr>
      <w:r>
        <w:t>Nimodipine solution for infusion must not be used in cases of hypersensitivity to the active substance or to any of the excipients listed in section 6.1.</w:t>
      </w:r>
    </w:p>
    <w:p w14:paraId="66CD8858" w14:textId="4B7516E4" w:rsidR="00A144D2" w:rsidRPr="008F5678" w:rsidRDefault="00F74515" w:rsidP="00F74515">
      <w:pPr>
        <w:pStyle w:val="BodyTextSMPC"/>
        <w:jc w:val="thaiDistribute"/>
        <w:rPr>
          <w:cs/>
        </w:rPr>
      </w:pPr>
      <w:r>
        <w:t>Nimodipine should not be administered to patients during or within one month of a myocardial infarction or an episode of unstable angina</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786BADF5" w14:textId="60B005AD" w:rsidR="00C1719C" w:rsidRDefault="00C1719C" w:rsidP="00C1719C">
      <w:pPr>
        <w:pStyle w:val="BodyTextSMPC"/>
        <w:jc w:val="thaiDistribute"/>
      </w:pPr>
      <w:r>
        <w:t>Nimodipine should not be used in patients with traumatic subarachnoid haemorrhage as a positive benefit to risk ratio has not been established and the specific patient groups that might benefit cannot be identified for this indication.</w:t>
      </w:r>
    </w:p>
    <w:p w14:paraId="55FD9659" w14:textId="73215101" w:rsidR="00C1719C" w:rsidRDefault="00C1719C" w:rsidP="00C1719C">
      <w:pPr>
        <w:pStyle w:val="BodyTextSMPC"/>
        <w:jc w:val="thaiDistribute"/>
      </w:pPr>
      <w:r>
        <w:t>Nimo</w:t>
      </w:r>
      <w:r w:rsidR="00D57E17">
        <w:t>dipine</w:t>
      </w:r>
      <w:r>
        <w:t xml:space="preserve"> solution should be used with care when cerebral oedema or severely raised intracranial pressure are present. Although treatment with </w:t>
      </w:r>
      <w:r w:rsidR="002A6D7A">
        <w:t>nimodipine</w:t>
      </w:r>
      <w:r>
        <w:t xml:space="preserve"> has not been shown to be associated with increases in intracranial pressure, close monitoring is recommended in these cases or when the water content of the brain tissue is elevated (generalised cerebral oedema).</w:t>
      </w:r>
    </w:p>
    <w:p w14:paraId="7C7DC865" w14:textId="0A214868" w:rsidR="00C1719C" w:rsidRDefault="00C1719C" w:rsidP="00C1719C">
      <w:pPr>
        <w:pStyle w:val="BodyTextSMPC"/>
        <w:jc w:val="thaiDistribute"/>
      </w:pPr>
      <w:r>
        <w:t>Nimo</w:t>
      </w:r>
      <w:r w:rsidR="00FC73C2">
        <w:t>dipine</w:t>
      </w:r>
      <w:r>
        <w:t xml:space="preserve"> solution must be used with caution in hypotensive patients (systolic blood pressure lower than 100 mm Hg).</w:t>
      </w:r>
    </w:p>
    <w:p w14:paraId="007DB265" w14:textId="77777777" w:rsidR="00C1719C" w:rsidRDefault="00C1719C" w:rsidP="00C1719C">
      <w:pPr>
        <w:pStyle w:val="BodyTextSMPC"/>
        <w:jc w:val="thaiDistribute"/>
      </w:pPr>
      <w:r>
        <w:t>Decreased drug clearance may occur in cirrhotic patients receiving Nimotop and, therefore, close monitoring of blood pressure is recommended in these patients.</w:t>
      </w:r>
    </w:p>
    <w:p w14:paraId="71318F26" w14:textId="2662A1A9" w:rsidR="00C1719C" w:rsidRPr="000F6C16" w:rsidRDefault="00C1719C" w:rsidP="000F6C16">
      <w:pPr>
        <w:pStyle w:val="BodyTextSMPC"/>
        <w:rPr>
          <w:color w:val="FF0000"/>
        </w:rPr>
      </w:pPr>
      <w:r>
        <w:lastRenderedPageBreak/>
        <w:t>This medicinal product contains 1 mmol (23 mg) sodium per 50 ml bottle or 5.1 mmol (115 mg) sodium per 250 ml bottle, equivalent to 1.15 % or 5.75 %, respectively, of the WHO recommended maximum daily intake of 2 g sodium for an adult. To be taken into consideration by patients on a controlled sodium diet.</w:t>
      </w:r>
      <w:r w:rsidR="000F6C16">
        <w:t xml:space="preserve"> </w:t>
      </w:r>
      <w:r w:rsidR="000F6C16" w:rsidRPr="008F5678">
        <w:rPr>
          <w:color w:val="FF0000"/>
        </w:rPr>
        <w:t>&lt;REGARDING THE APPROVAL&gt;</w:t>
      </w:r>
    </w:p>
    <w:p w14:paraId="154DA96F" w14:textId="77777777" w:rsidR="00C1719C" w:rsidRDefault="00C1719C" w:rsidP="00C1719C">
      <w:pPr>
        <w:pStyle w:val="BodyTextSMPC"/>
        <w:jc w:val="thaiDistribute"/>
      </w:pPr>
      <w:r>
        <w:t>Patients with known renal disease and/or receiving nephrotoxic drugs should have renal function monitored closely during intravenous treatment with Nimotop solution (see section 4.5).</w:t>
      </w:r>
    </w:p>
    <w:p w14:paraId="5F69B34E" w14:textId="77777777" w:rsidR="00C1719C" w:rsidRDefault="00C1719C" w:rsidP="00C1719C">
      <w:pPr>
        <w:pStyle w:val="BodyTextSMPC"/>
        <w:jc w:val="thaiDistribute"/>
      </w:pPr>
      <w:r>
        <w:t>Nimodipine is metabolised via the cytochrome P450 3A4 system. Drugs which are known inhibitors of the cytochrome P450 3A4 system and, therefore, may lead to increased plasma concentrations of nimodipine are macrolide antibiotics (e.g. erythromycin), anti-HIV protease inhibitors (e.g. ritonavir), azole antimycotics (e.g. ketoconazole), the antidepressants nefazodone and fluoxetine, quinupristin/dalfopristin, cimetidine and valproic acid (see section 4.5).</w:t>
      </w:r>
    </w:p>
    <w:p w14:paraId="7510A913" w14:textId="77777777" w:rsidR="00C1719C" w:rsidRDefault="00C1719C" w:rsidP="00C1719C">
      <w:pPr>
        <w:pStyle w:val="BodyTextSMPC"/>
        <w:jc w:val="thaiDistribute"/>
      </w:pPr>
      <w:r>
        <w:t>Upon co-administration with these drugs, the blood pressure should be monitored and, if necessary, a reduction in the nimodipine dose should be considered.</w:t>
      </w:r>
    </w:p>
    <w:p w14:paraId="1B3333C4" w14:textId="79FD6549" w:rsidR="00C1719C" w:rsidRPr="008845DA" w:rsidRDefault="00A3099B" w:rsidP="008845DA">
      <w:pPr>
        <w:pStyle w:val="BodyTextSMPC"/>
        <w:jc w:val="left"/>
        <w:rPr>
          <w:color w:val="FF0000"/>
        </w:rPr>
      </w:pPr>
      <w:r>
        <w:t>Nimodipine solution</w:t>
      </w:r>
      <w:r w:rsidR="00C1719C">
        <w:t xml:space="preserve"> contains ethanol</w:t>
      </w:r>
      <w:r>
        <w:t xml:space="preserve"> </w:t>
      </w:r>
      <w:r w:rsidRPr="008F5678">
        <w:rPr>
          <w:color w:val="FF0000"/>
        </w:rPr>
        <w:t>&lt;REGARDING THE APPROVAL&gt;</w:t>
      </w:r>
    </w:p>
    <w:p w14:paraId="1655B568" w14:textId="37F85FC5" w:rsidR="00C1719C" w:rsidRPr="008845DA" w:rsidRDefault="00C1719C" w:rsidP="008845DA">
      <w:pPr>
        <w:pStyle w:val="BodyTextSMPC"/>
        <w:rPr>
          <w:color w:val="FF0000"/>
        </w:rPr>
      </w:pPr>
      <w:r>
        <w:t>This medicinal product contains 23.7 vol % ethanol (alcohol), i.e. up to 50 g per daily dose (250 ml). This may be harmful for those suffering from alcoholism or impaired alcohol metabolism and should be taken into account in pregnant or breast-feeding women, children and high-risk groups such as patients with liver disease or epilepsy. The amount of alcohol in this medicinal product may alter the effects of other medicines (see section 4.5).</w:t>
      </w:r>
      <w:r w:rsidR="008845DA">
        <w:t xml:space="preserve"> </w:t>
      </w:r>
      <w:r w:rsidR="008845DA" w:rsidRPr="008F5678">
        <w:rPr>
          <w:color w:val="FF0000"/>
        </w:rPr>
        <w:t>&lt;REGARDING THE APPROVAL&gt;</w:t>
      </w:r>
    </w:p>
    <w:p w14:paraId="0216B80A" w14:textId="6D986588" w:rsidR="00C1719C" w:rsidRPr="008845DA" w:rsidRDefault="00C1719C" w:rsidP="008845DA">
      <w:pPr>
        <w:pStyle w:val="BodyTextSMPC"/>
        <w:rPr>
          <w:color w:val="FF0000"/>
        </w:rPr>
      </w:pPr>
      <w:r>
        <w:t>A dose of 10 ml of this medicine administered per hour to an adult weighing 70 kg would result in exposure to 28 mg/kg/h of ethanol which may cause a rise in blood alcohol concentration (BAC) of about 4 mg/100 ml. For comparison, for</w:t>
      </w:r>
      <w:r w:rsidR="008845DA">
        <w:t xml:space="preserve">  </w:t>
      </w:r>
      <w:r>
        <w:t>an adult drinking a glass of wine or 500 ml of beer, the BAC is likely to be about 50 mg/100 ml.</w:t>
      </w:r>
      <w:r w:rsidR="008845DA">
        <w:t xml:space="preserve"> </w:t>
      </w:r>
      <w:r w:rsidR="008845DA" w:rsidRPr="008F5678">
        <w:rPr>
          <w:color w:val="FF0000"/>
        </w:rPr>
        <w:t>&lt;REGARDING THE APPROVAL&gt;</w:t>
      </w:r>
    </w:p>
    <w:p w14:paraId="3C9F1719" w14:textId="77777777" w:rsidR="00C1719C" w:rsidRDefault="00C1719C" w:rsidP="00C1719C">
      <w:pPr>
        <w:pStyle w:val="BodyTextSMPC"/>
        <w:jc w:val="thaiDistribute"/>
      </w:pPr>
      <w:r>
        <w:lastRenderedPageBreak/>
        <w:t>Co-administration with medicines containing e.g. propylene glycol or ethanol may lead to accumulation of ethanol and induce adverse effects, in particular in young children with low or immature metabolic capacity</w:t>
      </w:r>
    </w:p>
    <w:p w14:paraId="14F2DC79" w14:textId="3E45EE28" w:rsidR="00A144D2" w:rsidRPr="008F5678" w:rsidRDefault="00C1719C" w:rsidP="00C1719C">
      <w:pPr>
        <w:pStyle w:val="BodyTextSMPC"/>
        <w:jc w:val="thaiDistribute"/>
      </w:pPr>
      <w:r>
        <w:t>Because this medicine is given slowly by continuous infusion, the effects of alcohol may be reduced</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27CBC0FD" w14:textId="2B1A0AE6" w:rsidR="008845DA" w:rsidRDefault="008845DA" w:rsidP="008845DA">
      <w:pPr>
        <w:pStyle w:val="BodyTextSMPC"/>
      </w:pPr>
      <w:r>
        <w:t>Nimodipine tablets should not be administered concomitantly with Nimodipine solution.</w:t>
      </w:r>
    </w:p>
    <w:p w14:paraId="4EB77DFB" w14:textId="77777777" w:rsidR="008845DA" w:rsidRPr="008845DA" w:rsidRDefault="008845DA" w:rsidP="008845DA">
      <w:pPr>
        <w:pStyle w:val="BodyTextSMPC"/>
        <w:rPr>
          <w:u w:val="single"/>
        </w:rPr>
      </w:pPr>
      <w:r w:rsidRPr="008845DA">
        <w:rPr>
          <w:u w:val="single"/>
        </w:rPr>
        <w:t>Drugs that affect nimodipine</w:t>
      </w:r>
    </w:p>
    <w:p w14:paraId="7068D861" w14:textId="77777777" w:rsidR="008845DA" w:rsidRDefault="008845DA" w:rsidP="008845DA">
      <w:pPr>
        <w:pStyle w:val="BodyTextSMPC"/>
      </w:pPr>
      <w:r>
        <w:t>Concurrent twice daily administration of 30mg nimodipine and daily administration of 20mg of the antidepressant fluoxetine to elderly patients resulted in about 50% higher nimodipine plasma levels, a marked reduction in fluoxetine levels, whilst its active metabolite norfluoxetine was not affected.</w:t>
      </w:r>
    </w:p>
    <w:p w14:paraId="0141E50C" w14:textId="77777777" w:rsidR="008845DA" w:rsidRDefault="008845DA" w:rsidP="008845DA">
      <w:pPr>
        <w:pStyle w:val="BodyTextSMPC"/>
      </w:pPr>
      <w:r>
        <w:t>Concurrent three times daily administration of 30mg nimodipine and three times daily administration of 10mg of the antidepressant nortriptyline to elderly patients resulted in a slight decrease in nimodipine plasma levels with no effect on nortriptyline plasma levels. The daily dose used in patients with subarachnoid haemorrhage is four times the daily dose used in this trial, thus the clinical significance of this interaction in the treatment of aneurysmal subarachnoid haemorrhage (aSAH) is uncertain.</w:t>
      </w:r>
    </w:p>
    <w:p w14:paraId="57FCAEBC" w14:textId="77777777" w:rsidR="008845DA" w:rsidRDefault="008845DA" w:rsidP="008845DA">
      <w:pPr>
        <w:pStyle w:val="BodyTextSMPC"/>
      </w:pPr>
      <w:r>
        <w:t>Nimodipine is metabolised via the cytochrome P450 3A4 system, located both in the intestinal mucosa and in the liver. Although no formal interaction studies have been performed to investigate the potential interaction between nimodipine and inhibitors of cytochrome P450 3A4, the potential for drug interaction and increased nimodipine plasma concentrations cannot be excluded. (See section 4.4).</w:t>
      </w:r>
    </w:p>
    <w:p w14:paraId="13C8570A" w14:textId="77777777" w:rsidR="008845DA" w:rsidRDefault="008845DA" w:rsidP="008845DA">
      <w:pPr>
        <w:pStyle w:val="BodyTextSMPC"/>
      </w:pPr>
      <w:r>
        <w:t>Upon co-administration with the following inhibitors of the cytochrome P450 3A4 system the blood pressure should be monitored and, if necessary, an adaption in the nimodipine dose should be considered (see section 4.2):</w:t>
      </w:r>
    </w:p>
    <w:p w14:paraId="07BFD96D" w14:textId="64A0149F" w:rsidR="008845DA" w:rsidRDefault="008845DA" w:rsidP="008845DA">
      <w:pPr>
        <w:pStyle w:val="BodyTextSMPC"/>
        <w:numPr>
          <w:ilvl w:val="0"/>
          <w:numId w:val="4"/>
        </w:numPr>
        <w:spacing w:after="0"/>
        <w:ind w:left="1134" w:hanging="283"/>
      </w:pPr>
      <w:r>
        <w:lastRenderedPageBreak/>
        <w:t>macrolide antibiotics (e.g. erythromycin)</w:t>
      </w:r>
    </w:p>
    <w:p w14:paraId="6604E650" w14:textId="64A01202" w:rsidR="008845DA" w:rsidRDefault="008845DA" w:rsidP="008845DA">
      <w:pPr>
        <w:pStyle w:val="BodyTextSMPC"/>
        <w:numPr>
          <w:ilvl w:val="0"/>
          <w:numId w:val="4"/>
        </w:numPr>
        <w:spacing w:after="0"/>
        <w:ind w:left="1134" w:hanging="283"/>
      </w:pPr>
      <w:r>
        <w:t>anti-HIV protease inhibitors (e.g. ritonavir)</w:t>
      </w:r>
    </w:p>
    <w:p w14:paraId="65048259" w14:textId="6BDFC23F" w:rsidR="008845DA" w:rsidRDefault="008845DA" w:rsidP="008845DA">
      <w:pPr>
        <w:pStyle w:val="BodyTextSMPC"/>
        <w:numPr>
          <w:ilvl w:val="0"/>
          <w:numId w:val="4"/>
        </w:numPr>
        <w:spacing w:after="0"/>
        <w:ind w:left="1134" w:hanging="283"/>
      </w:pPr>
      <w:r>
        <w:t>azole anti-mycotics (e.g. ketoconazole)</w:t>
      </w:r>
    </w:p>
    <w:p w14:paraId="790970C3" w14:textId="022BDDD5" w:rsidR="008845DA" w:rsidRDefault="008845DA" w:rsidP="008845DA">
      <w:pPr>
        <w:pStyle w:val="BodyTextSMPC"/>
        <w:numPr>
          <w:ilvl w:val="0"/>
          <w:numId w:val="4"/>
        </w:numPr>
        <w:ind w:left="1134" w:hanging="283"/>
      </w:pPr>
      <w:r>
        <w:t>nefazodone.</w:t>
      </w:r>
    </w:p>
    <w:p w14:paraId="0596D8DA" w14:textId="77777777" w:rsidR="008845DA" w:rsidRPr="008845DA" w:rsidRDefault="008845DA" w:rsidP="008845DA">
      <w:pPr>
        <w:pStyle w:val="BodyTextSMPC"/>
        <w:rPr>
          <w:u w:val="single"/>
        </w:rPr>
      </w:pPr>
      <w:r w:rsidRPr="008845DA">
        <w:rPr>
          <w:u w:val="single"/>
        </w:rPr>
        <w:t xml:space="preserve">Effects of nimodipine on other drugs </w:t>
      </w:r>
    </w:p>
    <w:p w14:paraId="4CA3CBCC" w14:textId="0E61E048" w:rsidR="008845DA" w:rsidRDefault="008845DA" w:rsidP="000E1A28">
      <w:pPr>
        <w:pStyle w:val="BodyTextSMPC"/>
      </w:pPr>
      <w:r>
        <w:t>Blood pressure lowering drugs</w:t>
      </w:r>
    </w:p>
    <w:p w14:paraId="42CE4061" w14:textId="77777777" w:rsidR="008845DA" w:rsidRDefault="008845DA" w:rsidP="008845DA">
      <w:pPr>
        <w:pStyle w:val="BodyTextSMPC"/>
      </w:pPr>
      <w:r>
        <w:t>Nimodipine may increase the blood pressure lowering effect of concomitant antihypertensives, such as:</w:t>
      </w:r>
    </w:p>
    <w:p w14:paraId="7D8898F5" w14:textId="3F7D2607" w:rsidR="008845DA" w:rsidRDefault="008845DA" w:rsidP="000E1A28">
      <w:pPr>
        <w:pStyle w:val="BodyTextSMPC"/>
        <w:numPr>
          <w:ilvl w:val="0"/>
          <w:numId w:val="4"/>
        </w:numPr>
        <w:spacing w:after="0"/>
        <w:ind w:hanging="303"/>
      </w:pPr>
      <w:r>
        <w:t>diuretics,</w:t>
      </w:r>
    </w:p>
    <w:p w14:paraId="7C60F965" w14:textId="3F28A792" w:rsidR="008845DA" w:rsidRDefault="008845DA" w:rsidP="000E1A28">
      <w:pPr>
        <w:pStyle w:val="BodyTextSMPC"/>
        <w:numPr>
          <w:ilvl w:val="0"/>
          <w:numId w:val="4"/>
        </w:numPr>
        <w:spacing w:after="0"/>
        <w:ind w:hanging="303"/>
      </w:pPr>
      <w:r>
        <w:t>beta-blockers,</w:t>
      </w:r>
    </w:p>
    <w:p w14:paraId="2F4C846A" w14:textId="15B15B64" w:rsidR="008845DA" w:rsidRDefault="008845DA" w:rsidP="000E1A28">
      <w:pPr>
        <w:pStyle w:val="BodyTextSMPC"/>
        <w:numPr>
          <w:ilvl w:val="0"/>
          <w:numId w:val="4"/>
        </w:numPr>
        <w:spacing w:after="0"/>
        <w:ind w:hanging="303"/>
      </w:pPr>
      <w:r>
        <w:t>ACE inhibitors,</w:t>
      </w:r>
    </w:p>
    <w:p w14:paraId="25809F91" w14:textId="500BCC84" w:rsidR="008845DA" w:rsidRDefault="008845DA" w:rsidP="000E1A28">
      <w:pPr>
        <w:pStyle w:val="BodyTextSMPC"/>
        <w:numPr>
          <w:ilvl w:val="0"/>
          <w:numId w:val="4"/>
        </w:numPr>
        <w:spacing w:after="0"/>
        <w:ind w:hanging="303"/>
      </w:pPr>
      <w:r>
        <w:t>A1-antagonists,</w:t>
      </w:r>
    </w:p>
    <w:p w14:paraId="527634F9" w14:textId="6FB1BED7" w:rsidR="008845DA" w:rsidRDefault="008845DA" w:rsidP="000E1A28">
      <w:pPr>
        <w:pStyle w:val="BodyTextSMPC"/>
        <w:numPr>
          <w:ilvl w:val="0"/>
          <w:numId w:val="4"/>
        </w:numPr>
        <w:spacing w:after="0"/>
        <w:ind w:hanging="303"/>
      </w:pPr>
      <w:r>
        <w:t>other calcium antagonists,</w:t>
      </w:r>
    </w:p>
    <w:p w14:paraId="1BDB103F" w14:textId="10F3249C" w:rsidR="008845DA" w:rsidRDefault="008845DA" w:rsidP="000E1A28">
      <w:pPr>
        <w:pStyle w:val="BodyTextSMPC"/>
        <w:numPr>
          <w:ilvl w:val="0"/>
          <w:numId w:val="4"/>
        </w:numPr>
        <w:spacing w:after="0"/>
        <w:ind w:hanging="303"/>
      </w:pPr>
      <w:r>
        <w:t>alpha-adrenergic blocking agents, - PDE5 inhibitors</w:t>
      </w:r>
    </w:p>
    <w:p w14:paraId="3E0B07EB" w14:textId="5AD03ABB" w:rsidR="008845DA" w:rsidRDefault="008845DA" w:rsidP="000E1A28">
      <w:pPr>
        <w:pStyle w:val="BodyTextSMPC"/>
        <w:numPr>
          <w:ilvl w:val="0"/>
          <w:numId w:val="4"/>
        </w:numPr>
        <w:ind w:hanging="303"/>
      </w:pPr>
      <w:r>
        <w:t>alpha-methyldopa.</w:t>
      </w:r>
    </w:p>
    <w:p w14:paraId="483BA3B4" w14:textId="77777777" w:rsidR="008845DA" w:rsidRDefault="008845DA" w:rsidP="008845DA">
      <w:pPr>
        <w:pStyle w:val="BodyTextSMPC"/>
      </w:pPr>
      <w:r>
        <w:t>However, if a combination of this type proves unavoidable, particularly careful monitoring of the patient is necessary.</w:t>
      </w:r>
    </w:p>
    <w:p w14:paraId="3304085C" w14:textId="77777777" w:rsidR="008845DA" w:rsidRDefault="008845DA" w:rsidP="008845DA">
      <w:pPr>
        <w:pStyle w:val="BodyTextSMPC"/>
      </w:pPr>
      <w:r>
        <w:t>Simultaneous intravenous administration of beta-blockers may lead to mutual potentiation of negative inotropic action going as far as decompensated heart failure</w:t>
      </w:r>
    </w:p>
    <w:p w14:paraId="3CC16E57" w14:textId="77777777" w:rsidR="008845DA" w:rsidRDefault="008845DA" w:rsidP="008845DA">
      <w:pPr>
        <w:pStyle w:val="BodyTextSMPC"/>
      </w:pPr>
      <w:r>
        <w:t>Renal function can deteriorate if potentially nephrotoxic drugs (e.g. aminoglycosides, cephalosporins, furosemide) are given simultaneously and also in patients whose renal function is already impaired. Renal function must be monitored carefully in such cases and if deterioration is found discontinuation of the treatment should be considered (see section 4.4).</w:t>
      </w:r>
    </w:p>
    <w:p w14:paraId="63B2CCEE" w14:textId="77777777" w:rsidR="008845DA" w:rsidRDefault="008845DA" w:rsidP="008845DA">
      <w:pPr>
        <w:pStyle w:val="BodyTextSMPC"/>
      </w:pPr>
      <w:r>
        <w:t>Animal studies have shown that when nimodipine and zidovudine are administered concomitantly, the AUC for zidovudine was increased, and the volume of distribution and clearance rate decreased. The clinical relevance of this interaction is unknown, but since the side-effect profile of zidovudine is known to be dose related, this interaction should be considered in patients receiving nimodipine and zidovudine concomitantly.</w:t>
      </w:r>
    </w:p>
    <w:p w14:paraId="5D6CB1AF" w14:textId="77777777" w:rsidR="008845DA" w:rsidRPr="00A979FF" w:rsidRDefault="008845DA" w:rsidP="008845DA">
      <w:pPr>
        <w:pStyle w:val="BodyTextSMPC"/>
        <w:rPr>
          <w:u w:val="single"/>
        </w:rPr>
      </w:pPr>
      <w:r w:rsidRPr="00A979FF">
        <w:rPr>
          <w:u w:val="single"/>
        </w:rPr>
        <w:lastRenderedPageBreak/>
        <w:t>Other forms of interaction</w:t>
      </w:r>
    </w:p>
    <w:p w14:paraId="2DE95DA4" w14:textId="780341B8" w:rsidR="008845DA" w:rsidRDefault="008845DA" w:rsidP="008845DA">
      <w:pPr>
        <w:pStyle w:val="BodyTextSMPC"/>
      </w:pPr>
      <w:r>
        <w:t>Since Nimotop solution contains 23.7 vol % ethanol (alcohol), patients should be monitored for any possible interactions with alcohol-incompatible drugs (see Section 4.4.</w:t>
      </w:r>
      <w:r w:rsidR="00A979FF">
        <w:t>)</w:t>
      </w:r>
    </w:p>
    <w:p w14:paraId="6CBA38F6" w14:textId="77777777" w:rsidR="008845DA" w:rsidRDefault="008845DA" w:rsidP="008845DA">
      <w:pPr>
        <w:pStyle w:val="BodyTextSMPC"/>
      </w:pPr>
      <w:r>
        <w:t>The simultaneous administration of cimetidine or sodium valproate may lead to an increase in the plasma nimodipine concentration.</w:t>
      </w:r>
    </w:p>
    <w:p w14:paraId="3F283425" w14:textId="77777777" w:rsidR="008845DA" w:rsidRDefault="008845DA" w:rsidP="008845DA">
      <w:pPr>
        <w:pStyle w:val="BodyTextSMPC"/>
      </w:pPr>
      <w:r>
        <w:t>The intake of grapefruit juice is not recommended in combination with nimodipine as it can result in increased plasma nimodipine concentrations due to the inhibition of the oxidative metabolism of dihydropyridines.</w:t>
      </w:r>
    </w:p>
    <w:p w14:paraId="0465562C" w14:textId="77777777" w:rsidR="008845DA" w:rsidRPr="00A52D6B" w:rsidRDefault="008845DA" w:rsidP="008845DA">
      <w:pPr>
        <w:pStyle w:val="BodyTextSMPC"/>
        <w:rPr>
          <w:u w:val="single"/>
        </w:rPr>
      </w:pPr>
      <w:r w:rsidRPr="00A52D6B">
        <w:rPr>
          <w:u w:val="single"/>
        </w:rPr>
        <w:t>Interactions shown not to exist</w:t>
      </w:r>
    </w:p>
    <w:p w14:paraId="3C7C639A" w14:textId="4CC686B3" w:rsidR="008845DA" w:rsidRDefault="008845DA" w:rsidP="0079417E">
      <w:pPr>
        <w:pStyle w:val="BodyTextSMPC"/>
      </w:pPr>
      <w:r>
        <w:t>A study examining the effects of 90mg nimodipine (in divided doses) on elderly patients receiving haloperidol did not show evidence of potential interactions. It is unclear whether this study is relevant to use in subarachnoid haemorrhage because of the higher dose of nimodipine used.</w:t>
      </w:r>
    </w:p>
    <w:p w14:paraId="75F12885" w14:textId="0B05CCE3" w:rsidR="00227FD4" w:rsidRPr="008F5678" w:rsidRDefault="008845DA" w:rsidP="008845DA">
      <w:pPr>
        <w:pStyle w:val="BodyTextSMPC"/>
      </w:pPr>
      <w:r>
        <w:t>Concomitant administration of oral nimodipine and diazepam, digoxin, glibenclamide, indometacin, ranitidine and warfarin did not reveal any potential for mutual interaction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3099B207" w14:textId="42309655" w:rsidR="0079417E" w:rsidRPr="0079417E" w:rsidRDefault="0079417E" w:rsidP="0079417E">
      <w:pPr>
        <w:pStyle w:val="BodyTextSMPC"/>
        <w:rPr>
          <w:u w:val="single"/>
        </w:rPr>
      </w:pPr>
      <w:r w:rsidRPr="0079417E">
        <w:rPr>
          <w:u w:val="single"/>
        </w:rPr>
        <w:t>Pregnancy</w:t>
      </w:r>
    </w:p>
    <w:p w14:paraId="134F8AB1" w14:textId="77777777" w:rsidR="0079417E" w:rsidRDefault="0079417E" w:rsidP="0079417E">
      <w:pPr>
        <w:pStyle w:val="BodyTextSMPC"/>
      </w:pPr>
      <w:r>
        <w:t>There are no adequate and well controlled studies in pregnant women. No reproductive toxicology studies following parenteral administration are available. Reproductive toxicology studies in animals after oral administration showed no teratogenic effect, although studies in animals have shown reproductive toxicity (see section 5.3). If Nimotop solution is to be administered during pregnancy, the benefits and the potential risks must, therefore, be carefully weighed according to the severity of the clinical picture.</w:t>
      </w:r>
    </w:p>
    <w:p w14:paraId="6D885B1A" w14:textId="77777777" w:rsidR="0079417E" w:rsidRPr="0079417E" w:rsidRDefault="0079417E" w:rsidP="0079417E">
      <w:pPr>
        <w:pStyle w:val="BodyTextSMPC"/>
        <w:rPr>
          <w:u w:val="single"/>
        </w:rPr>
      </w:pPr>
      <w:r w:rsidRPr="0079417E">
        <w:rPr>
          <w:u w:val="single"/>
        </w:rPr>
        <w:t>Breast-feeding</w:t>
      </w:r>
    </w:p>
    <w:p w14:paraId="231BD421" w14:textId="77777777" w:rsidR="0079417E" w:rsidRDefault="0079417E" w:rsidP="0079417E">
      <w:pPr>
        <w:pStyle w:val="BodyTextSMPC"/>
      </w:pPr>
      <w:r>
        <w:t xml:space="preserve">Nimodipine and its metabolites have been shown to be present in human milk at concentrations of the same order of magnitude as corresponding </w:t>
      </w:r>
      <w:r>
        <w:lastRenderedPageBreak/>
        <w:t>maternal plasma concentrations. Nursing mothers should be advised not to breast-feed when taking this drug.</w:t>
      </w:r>
    </w:p>
    <w:p w14:paraId="7DA5CE2D" w14:textId="77777777" w:rsidR="0079417E" w:rsidRPr="0079417E" w:rsidRDefault="0079417E" w:rsidP="0079417E">
      <w:pPr>
        <w:pStyle w:val="BodyTextSMPC"/>
        <w:rPr>
          <w:u w:val="single"/>
        </w:rPr>
      </w:pPr>
      <w:r w:rsidRPr="0079417E">
        <w:rPr>
          <w:u w:val="single"/>
        </w:rPr>
        <w:t>Fertility</w:t>
      </w:r>
    </w:p>
    <w:p w14:paraId="53E75989" w14:textId="5CE38C88" w:rsidR="00227FD4" w:rsidRPr="008F5678" w:rsidRDefault="0079417E" w:rsidP="0079417E">
      <w:pPr>
        <w:pStyle w:val="BodyTextSMPC"/>
      </w:pPr>
      <w:r>
        <w:t>In single cases of in-vitro fertilization calcium antagonists have been associated with reversible biochemical changes in the spermatozoa`s head section that may result in impaired sperm function. The relevance of this finding in short-term treatment is unknown</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6A040750" w:rsidR="00227FD4" w:rsidRPr="008F5678" w:rsidRDefault="008D22D3" w:rsidP="00671E86">
      <w:pPr>
        <w:pStyle w:val="BodyTextSMPC"/>
      </w:pPr>
      <w:r w:rsidRPr="008D22D3">
        <w:t>In theory, the possibility of the occurrence of the side-effect dizziness may impair the patient’s ability to drive or operate machinery. However, this is unlikely to be of clinical relevance in patients receiving Nimo</w:t>
      </w:r>
      <w:r>
        <w:t>dipine</w:t>
      </w:r>
      <w:r w:rsidRPr="008D22D3">
        <w:t xml:space="preserve"> Solution</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32B898C0" w14:textId="12348BAE" w:rsidR="00CB3221" w:rsidRDefault="00CB3221" w:rsidP="00CB3221">
      <w:pPr>
        <w:pStyle w:val="BodyTextSMPC"/>
      </w:pPr>
      <w:r>
        <w:t>The frequencies of ADRs reported with nimodipine summarized in the tables below are based on clinical trials with nimodipine in the indication aSAH sorted by CIOMS III categories of frequency (placebo-controlled studies: nimodipine N = 703; placebo N = 692; uncontrolled studies: nimodipine N = 2496; status: 31 Aug 2005). Within each frequency grouping, undesirable effects are presented in order of decreasing seriousness.</w:t>
      </w:r>
    </w:p>
    <w:p w14:paraId="6EC8BCC3" w14:textId="77777777" w:rsidR="00CB3221" w:rsidRDefault="00CB3221" w:rsidP="00CB3221">
      <w:pPr>
        <w:pStyle w:val="BodyTextSMPC"/>
      </w:pPr>
      <w:r>
        <w:t>Frequencies are defined as:</w:t>
      </w:r>
    </w:p>
    <w:p w14:paraId="25FE7BD4" w14:textId="77777777" w:rsidR="00CB3221" w:rsidRDefault="00CB3221" w:rsidP="00CB3221">
      <w:pPr>
        <w:pStyle w:val="BodyTextSMPC"/>
        <w:spacing w:after="0"/>
      </w:pPr>
      <w:r>
        <w:t>Very common ( 1/10),</w:t>
      </w:r>
    </w:p>
    <w:p w14:paraId="06E58711" w14:textId="77777777" w:rsidR="00CB3221" w:rsidRDefault="00CB3221" w:rsidP="00CB3221">
      <w:pPr>
        <w:pStyle w:val="BodyTextSMPC"/>
        <w:spacing w:after="0"/>
      </w:pPr>
      <w:r>
        <w:t xml:space="preserve">Common ( 1/100 to &lt; 1/10), </w:t>
      </w:r>
    </w:p>
    <w:p w14:paraId="4B89D33A" w14:textId="77777777" w:rsidR="00CB3221" w:rsidRDefault="00CB3221" w:rsidP="00CB3221">
      <w:pPr>
        <w:pStyle w:val="BodyTextSMPC"/>
        <w:spacing w:after="0"/>
      </w:pPr>
      <w:r>
        <w:t xml:space="preserve">Uncommon ( 1/1,000 to 1/100), </w:t>
      </w:r>
    </w:p>
    <w:p w14:paraId="21F26404" w14:textId="77777777" w:rsidR="00CB3221" w:rsidRDefault="00CB3221" w:rsidP="00CB3221">
      <w:pPr>
        <w:pStyle w:val="BodyTextSMPC"/>
        <w:spacing w:after="0"/>
      </w:pPr>
      <w:r>
        <w:t xml:space="preserve">Rare ( 1/10,000 to 1/1,000), </w:t>
      </w:r>
    </w:p>
    <w:p w14:paraId="39CF9E7F" w14:textId="017934FC" w:rsidR="00227FD4" w:rsidRDefault="00CB3221" w:rsidP="00CB3221">
      <w:pPr>
        <w:pStyle w:val="BodyTextSMPC"/>
      </w:pPr>
      <w:r>
        <w:t>Very rare ( 1/10,000)</w:t>
      </w:r>
      <w:r w:rsidRPr="008F5678">
        <w:t xml:space="preserve">. </w:t>
      </w:r>
    </w:p>
    <w:tbl>
      <w:tblPr>
        <w:tblStyle w:val="TableGrid"/>
        <w:tblW w:w="0" w:type="auto"/>
        <w:tblInd w:w="794" w:type="dxa"/>
        <w:tblLook w:val="04A0" w:firstRow="1" w:lastRow="0" w:firstColumn="1" w:lastColumn="0" w:noHBand="0" w:noVBand="1"/>
      </w:tblPr>
      <w:tblGrid>
        <w:gridCol w:w="2669"/>
        <w:gridCol w:w="2769"/>
        <w:gridCol w:w="2559"/>
      </w:tblGrid>
      <w:tr w:rsidR="00CB3221" w14:paraId="3C1F0777" w14:textId="77777777" w:rsidTr="00CB3221">
        <w:trPr>
          <w:tblHeader/>
        </w:trPr>
        <w:tc>
          <w:tcPr>
            <w:tcW w:w="2669" w:type="dxa"/>
          </w:tcPr>
          <w:p w14:paraId="1FC951CA" w14:textId="769A4A0F" w:rsidR="00CB3221" w:rsidRPr="00CB3221" w:rsidRDefault="00CB3221" w:rsidP="00CB3221">
            <w:pPr>
              <w:pStyle w:val="BodyTextSMPC"/>
              <w:ind w:left="0"/>
              <w:rPr>
                <w:b/>
                <w:bCs/>
              </w:rPr>
            </w:pPr>
            <w:r w:rsidRPr="00CB3221">
              <w:rPr>
                <w:b/>
                <w:bCs/>
              </w:rPr>
              <w:t>System Organ Class (MedDRA)</w:t>
            </w:r>
          </w:p>
        </w:tc>
        <w:tc>
          <w:tcPr>
            <w:tcW w:w="2769" w:type="dxa"/>
          </w:tcPr>
          <w:p w14:paraId="095380B0" w14:textId="5392A2DF" w:rsidR="00CB3221" w:rsidRPr="00CB3221" w:rsidRDefault="00CB3221" w:rsidP="00CB3221">
            <w:pPr>
              <w:pStyle w:val="BodyTextSMPC"/>
              <w:ind w:left="0"/>
              <w:rPr>
                <w:b/>
                <w:bCs/>
              </w:rPr>
            </w:pPr>
            <w:r w:rsidRPr="00CB3221">
              <w:rPr>
                <w:b/>
                <w:bCs/>
              </w:rPr>
              <w:t>Uncommon</w:t>
            </w:r>
          </w:p>
        </w:tc>
        <w:tc>
          <w:tcPr>
            <w:tcW w:w="2559" w:type="dxa"/>
          </w:tcPr>
          <w:p w14:paraId="637C8C4B" w14:textId="6BC36EE7" w:rsidR="00CB3221" w:rsidRPr="00CB3221" w:rsidRDefault="00CB3221" w:rsidP="00CB3221">
            <w:pPr>
              <w:pStyle w:val="BodyTextSMPC"/>
              <w:ind w:left="0"/>
              <w:rPr>
                <w:b/>
                <w:bCs/>
              </w:rPr>
            </w:pPr>
            <w:r w:rsidRPr="00CB3221">
              <w:rPr>
                <w:b/>
                <w:bCs/>
              </w:rPr>
              <w:t>Rare</w:t>
            </w:r>
          </w:p>
        </w:tc>
      </w:tr>
      <w:tr w:rsidR="00CB3221" w14:paraId="320B7207" w14:textId="77777777" w:rsidTr="00CB3221">
        <w:tc>
          <w:tcPr>
            <w:tcW w:w="2669" w:type="dxa"/>
          </w:tcPr>
          <w:p w14:paraId="0D6E417E" w14:textId="42210F15" w:rsidR="00CB3221" w:rsidRDefault="00CB3221" w:rsidP="00CB3221">
            <w:pPr>
              <w:pStyle w:val="BodyTextSMPC"/>
              <w:spacing w:after="0"/>
              <w:ind w:left="0"/>
              <w:jc w:val="left"/>
            </w:pPr>
            <w:r w:rsidRPr="00CB3221">
              <w:t>Blood and the lymphatic system disorders</w:t>
            </w:r>
          </w:p>
        </w:tc>
        <w:tc>
          <w:tcPr>
            <w:tcW w:w="2769" w:type="dxa"/>
          </w:tcPr>
          <w:p w14:paraId="59D32968" w14:textId="45F02D00" w:rsidR="00CB3221" w:rsidRDefault="00CB3221" w:rsidP="00CB3221">
            <w:pPr>
              <w:pStyle w:val="BodyTextSMPC"/>
              <w:spacing w:after="0"/>
              <w:ind w:left="0"/>
              <w:jc w:val="left"/>
            </w:pPr>
            <w:r w:rsidRPr="00CB3221">
              <w:t>Thrombocytopenia</w:t>
            </w:r>
          </w:p>
        </w:tc>
        <w:tc>
          <w:tcPr>
            <w:tcW w:w="2559" w:type="dxa"/>
          </w:tcPr>
          <w:p w14:paraId="14E8622F" w14:textId="77777777" w:rsidR="00CB3221" w:rsidRDefault="00CB3221" w:rsidP="00CB3221">
            <w:pPr>
              <w:pStyle w:val="BodyTextSMPC"/>
              <w:spacing w:after="0"/>
              <w:ind w:left="0"/>
              <w:jc w:val="left"/>
            </w:pPr>
          </w:p>
        </w:tc>
      </w:tr>
      <w:tr w:rsidR="00CB3221" w14:paraId="69F93E23" w14:textId="77777777" w:rsidTr="00CB3221">
        <w:tc>
          <w:tcPr>
            <w:tcW w:w="2669" w:type="dxa"/>
          </w:tcPr>
          <w:p w14:paraId="7C223EEC" w14:textId="772CA095" w:rsidR="00CB3221" w:rsidRDefault="00CB3221" w:rsidP="00CB3221">
            <w:pPr>
              <w:pStyle w:val="BodyTextSMPC"/>
              <w:spacing w:after="0"/>
              <w:ind w:left="0"/>
              <w:jc w:val="left"/>
            </w:pPr>
            <w:r w:rsidRPr="00CB3221">
              <w:lastRenderedPageBreak/>
              <w:t>Immune system disorders</w:t>
            </w:r>
          </w:p>
        </w:tc>
        <w:tc>
          <w:tcPr>
            <w:tcW w:w="2769" w:type="dxa"/>
          </w:tcPr>
          <w:p w14:paraId="774170C0" w14:textId="77777777" w:rsidR="00CB3221" w:rsidRDefault="00CB3221" w:rsidP="00CB3221">
            <w:pPr>
              <w:pStyle w:val="BodyTextSMPC"/>
              <w:spacing w:after="0"/>
              <w:ind w:left="0"/>
              <w:jc w:val="left"/>
            </w:pPr>
            <w:r w:rsidRPr="00CB3221">
              <w:t xml:space="preserve">Allergic reaction </w:t>
            </w:r>
          </w:p>
          <w:p w14:paraId="48D4CF68" w14:textId="0192C94E" w:rsidR="00CB3221" w:rsidRDefault="00CB3221" w:rsidP="00CB3221">
            <w:pPr>
              <w:pStyle w:val="BodyTextSMPC"/>
              <w:spacing w:after="0"/>
              <w:ind w:left="0"/>
              <w:jc w:val="left"/>
            </w:pPr>
            <w:r w:rsidRPr="00CB3221">
              <w:t>Rash</w:t>
            </w:r>
          </w:p>
        </w:tc>
        <w:tc>
          <w:tcPr>
            <w:tcW w:w="2559" w:type="dxa"/>
          </w:tcPr>
          <w:p w14:paraId="2725A35F" w14:textId="77777777" w:rsidR="00CB3221" w:rsidRDefault="00CB3221" w:rsidP="00CB3221">
            <w:pPr>
              <w:pStyle w:val="BodyTextSMPC"/>
              <w:spacing w:after="0"/>
              <w:ind w:left="0"/>
              <w:jc w:val="left"/>
            </w:pPr>
          </w:p>
        </w:tc>
      </w:tr>
      <w:tr w:rsidR="00CB3221" w14:paraId="79B0E344" w14:textId="77777777" w:rsidTr="00CB3221">
        <w:tc>
          <w:tcPr>
            <w:tcW w:w="2669" w:type="dxa"/>
          </w:tcPr>
          <w:p w14:paraId="19D1C19F" w14:textId="3364607E" w:rsidR="00CB3221" w:rsidRDefault="00CB3221" w:rsidP="00CB3221">
            <w:pPr>
              <w:pStyle w:val="BodyTextSMPC"/>
              <w:spacing w:after="0"/>
              <w:ind w:left="0"/>
              <w:jc w:val="left"/>
              <w:rPr>
                <w:cs/>
              </w:rPr>
            </w:pPr>
            <w:r w:rsidRPr="00CB3221">
              <w:t>Nervous system disorders</w:t>
            </w:r>
          </w:p>
        </w:tc>
        <w:tc>
          <w:tcPr>
            <w:tcW w:w="2769" w:type="dxa"/>
          </w:tcPr>
          <w:p w14:paraId="1EFDC2BC" w14:textId="6F30C084" w:rsidR="00CB3221" w:rsidRDefault="00CB3221" w:rsidP="00CB3221">
            <w:pPr>
              <w:pStyle w:val="BodyTextSMPC"/>
              <w:spacing w:after="0"/>
              <w:ind w:left="0"/>
              <w:jc w:val="left"/>
            </w:pPr>
            <w:r w:rsidRPr="00CB3221">
              <w:t>Headache</w:t>
            </w:r>
          </w:p>
        </w:tc>
        <w:tc>
          <w:tcPr>
            <w:tcW w:w="2559" w:type="dxa"/>
          </w:tcPr>
          <w:p w14:paraId="08247533" w14:textId="77777777" w:rsidR="00CB3221" w:rsidRDefault="00CB3221" w:rsidP="00CB3221">
            <w:pPr>
              <w:pStyle w:val="BodyTextSMPC"/>
              <w:spacing w:after="0"/>
              <w:ind w:left="0"/>
              <w:jc w:val="left"/>
            </w:pPr>
          </w:p>
        </w:tc>
      </w:tr>
      <w:tr w:rsidR="00CB3221" w14:paraId="53FE8AF5" w14:textId="77777777" w:rsidTr="00CB3221">
        <w:tc>
          <w:tcPr>
            <w:tcW w:w="2669" w:type="dxa"/>
          </w:tcPr>
          <w:p w14:paraId="120B9B52" w14:textId="60C9D3E0" w:rsidR="00CB3221" w:rsidRDefault="00CB3221" w:rsidP="00CB3221">
            <w:pPr>
              <w:pStyle w:val="BodyTextSMPC"/>
              <w:spacing w:after="0"/>
              <w:ind w:left="0"/>
              <w:jc w:val="left"/>
            </w:pPr>
            <w:r w:rsidRPr="00CB3221">
              <w:t>Cardiac disorders</w:t>
            </w:r>
          </w:p>
        </w:tc>
        <w:tc>
          <w:tcPr>
            <w:tcW w:w="2769" w:type="dxa"/>
          </w:tcPr>
          <w:p w14:paraId="625256C1" w14:textId="5D57BC04" w:rsidR="00CB3221" w:rsidRDefault="00CB3221" w:rsidP="00CB3221">
            <w:pPr>
              <w:pStyle w:val="BodyTextSMPC"/>
              <w:spacing w:after="0"/>
              <w:ind w:left="0"/>
              <w:jc w:val="left"/>
            </w:pPr>
            <w:r w:rsidRPr="00CB3221">
              <w:t>Tachycardia</w:t>
            </w:r>
          </w:p>
        </w:tc>
        <w:tc>
          <w:tcPr>
            <w:tcW w:w="2559" w:type="dxa"/>
          </w:tcPr>
          <w:p w14:paraId="0BD70C46" w14:textId="1E453F7D" w:rsidR="00CB3221" w:rsidRDefault="00CB3221" w:rsidP="00CB3221">
            <w:pPr>
              <w:pStyle w:val="BodyTextSMPC"/>
              <w:spacing w:after="0"/>
              <w:ind w:left="0"/>
              <w:jc w:val="left"/>
            </w:pPr>
            <w:r w:rsidRPr="00CB3221">
              <w:t>Bradycardia</w:t>
            </w:r>
          </w:p>
        </w:tc>
      </w:tr>
      <w:tr w:rsidR="00CB3221" w14:paraId="4280D083" w14:textId="77777777" w:rsidTr="00CB3221">
        <w:tc>
          <w:tcPr>
            <w:tcW w:w="2669" w:type="dxa"/>
          </w:tcPr>
          <w:p w14:paraId="6725B550" w14:textId="0FDDFD89" w:rsidR="00CB3221" w:rsidRDefault="00CB3221" w:rsidP="00CB3221">
            <w:pPr>
              <w:pStyle w:val="BodyTextSMPC"/>
              <w:spacing w:after="0"/>
              <w:ind w:left="0"/>
              <w:jc w:val="left"/>
            </w:pPr>
            <w:r w:rsidRPr="00CB3221">
              <w:t>Vascular disorders</w:t>
            </w:r>
          </w:p>
        </w:tc>
        <w:tc>
          <w:tcPr>
            <w:tcW w:w="2769" w:type="dxa"/>
          </w:tcPr>
          <w:p w14:paraId="2CA9B5E0" w14:textId="6020A476" w:rsidR="00CB3221" w:rsidRDefault="00CB3221" w:rsidP="00CB3221">
            <w:pPr>
              <w:pStyle w:val="BodyTextSMPC"/>
              <w:spacing w:after="0"/>
              <w:ind w:left="0"/>
              <w:jc w:val="left"/>
            </w:pPr>
            <w:r w:rsidRPr="00CB3221">
              <w:t>Hypotension Vasodilatation</w:t>
            </w:r>
          </w:p>
        </w:tc>
        <w:tc>
          <w:tcPr>
            <w:tcW w:w="2559" w:type="dxa"/>
          </w:tcPr>
          <w:p w14:paraId="05B316DD" w14:textId="77777777" w:rsidR="00CB3221" w:rsidRDefault="00CB3221" w:rsidP="00CB3221">
            <w:pPr>
              <w:pStyle w:val="BodyTextSMPC"/>
              <w:spacing w:after="0"/>
              <w:ind w:left="0"/>
              <w:jc w:val="left"/>
            </w:pPr>
          </w:p>
        </w:tc>
      </w:tr>
      <w:tr w:rsidR="00CB3221" w14:paraId="233DCB97" w14:textId="77777777" w:rsidTr="00CB3221">
        <w:tc>
          <w:tcPr>
            <w:tcW w:w="2669" w:type="dxa"/>
          </w:tcPr>
          <w:p w14:paraId="62CBFC37" w14:textId="29090696" w:rsidR="00CB3221" w:rsidRDefault="00CB3221" w:rsidP="00CB3221">
            <w:pPr>
              <w:pStyle w:val="BodyTextSMPC"/>
              <w:spacing w:after="0"/>
              <w:ind w:left="0"/>
              <w:jc w:val="left"/>
            </w:pPr>
            <w:r w:rsidRPr="00CB3221">
              <w:t>Gastrointestinal disorders</w:t>
            </w:r>
          </w:p>
        </w:tc>
        <w:tc>
          <w:tcPr>
            <w:tcW w:w="2769" w:type="dxa"/>
          </w:tcPr>
          <w:p w14:paraId="4697C6E3" w14:textId="116DD32A" w:rsidR="00CB3221" w:rsidRDefault="00CB3221" w:rsidP="00CB3221">
            <w:pPr>
              <w:pStyle w:val="BodyTextSMPC"/>
              <w:spacing w:after="0"/>
              <w:ind w:left="0"/>
              <w:jc w:val="left"/>
            </w:pPr>
            <w:r w:rsidRPr="00CB3221">
              <w:t>Nausea</w:t>
            </w:r>
          </w:p>
        </w:tc>
        <w:tc>
          <w:tcPr>
            <w:tcW w:w="2559" w:type="dxa"/>
          </w:tcPr>
          <w:p w14:paraId="47B5C470" w14:textId="447EF2A3" w:rsidR="00CB3221" w:rsidRDefault="00CB3221" w:rsidP="00CB3221">
            <w:pPr>
              <w:pStyle w:val="BodyTextSMPC"/>
              <w:spacing w:after="0"/>
              <w:ind w:left="0"/>
              <w:jc w:val="left"/>
            </w:pPr>
            <w:r w:rsidRPr="00CB3221">
              <w:t>Ileus</w:t>
            </w:r>
          </w:p>
        </w:tc>
      </w:tr>
      <w:tr w:rsidR="00CB3221" w14:paraId="3BC5F00A" w14:textId="77777777" w:rsidTr="00CB3221">
        <w:tc>
          <w:tcPr>
            <w:tcW w:w="2669" w:type="dxa"/>
          </w:tcPr>
          <w:p w14:paraId="14B81D99" w14:textId="29AF3DBA" w:rsidR="00CB3221" w:rsidRDefault="00CB3221" w:rsidP="00CB3221">
            <w:pPr>
              <w:pStyle w:val="BodyTextSMPC"/>
              <w:spacing w:after="0"/>
              <w:ind w:left="0"/>
              <w:jc w:val="left"/>
            </w:pPr>
            <w:r w:rsidRPr="00CB3221">
              <w:t>Hepato-biliary disorders</w:t>
            </w:r>
          </w:p>
        </w:tc>
        <w:tc>
          <w:tcPr>
            <w:tcW w:w="2769" w:type="dxa"/>
          </w:tcPr>
          <w:p w14:paraId="765443D5" w14:textId="77777777" w:rsidR="00CB3221" w:rsidRDefault="00CB3221" w:rsidP="00CB3221">
            <w:pPr>
              <w:pStyle w:val="BodyTextSMPC"/>
              <w:spacing w:after="0"/>
              <w:ind w:left="0"/>
              <w:jc w:val="left"/>
            </w:pPr>
          </w:p>
        </w:tc>
        <w:tc>
          <w:tcPr>
            <w:tcW w:w="2559" w:type="dxa"/>
          </w:tcPr>
          <w:p w14:paraId="19BB26A3" w14:textId="489DE2F6" w:rsidR="00CB3221" w:rsidRDefault="00CB3221" w:rsidP="00CB3221">
            <w:pPr>
              <w:pStyle w:val="BodyTextSMPC"/>
              <w:spacing w:after="0"/>
              <w:ind w:left="0"/>
              <w:jc w:val="left"/>
            </w:pPr>
            <w:r w:rsidRPr="00CB3221">
              <w:t>Transient increase in liver enzymes</w:t>
            </w:r>
          </w:p>
        </w:tc>
      </w:tr>
      <w:tr w:rsidR="00CB3221" w14:paraId="4DEEBF7A" w14:textId="77777777" w:rsidTr="00CB3221">
        <w:tc>
          <w:tcPr>
            <w:tcW w:w="2669" w:type="dxa"/>
          </w:tcPr>
          <w:p w14:paraId="74CB3E8A" w14:textId="5604D6A1" w:rsidR="00CB3221" w:rsidRDefault="00CB3221" w:rsidP="00CB3221">
            <w:pPr>
              <w:pStyle w:val="BodyTextSMPC"/>
              <w:spacing w:after="0"/>
              <w:ind w:left="0"/>
              <w:jc w:val="left"/>
            </w:pPr>
            <w:r w:rsidRPr="00CB3221">
              <w:t>General disorders and administration site conditions</w:t>
            </w:r>
          </w:p>
        </w:tc>
        <w:tc>
          <w:tcPr>
            <w:tcW w:w="2769" w:type="dxa"/>
          </w:tcPr>
          <w:p w14:paraId="342B37B5" w14:textId="77777777" w:rsidR="00CB3221" w:rsidRDefault="00CB3221" w:rsidP="00CB3221">
            <w:pPr>
              <w:pStyle w:val="BodyTextSMPC"/>
              <w:spacing w:after="0"/>
              <w:ind w:left="0"/>
              <w:jc w:val="left"/>
            </w:pPr>
          </w:p>
        </w:tc>
        <w:tc>
          <w:tcPr>
            <w:tcW w:w="2559" w:type="dxa"/>
          </w:tcPr>
          <w:p w14:paraId="2D5CACAD" w14:textId="77777777" w:rsidR="00CB3221" w:rsidRDefault="00CB3221" w:rsidP="00CB3221">
            <w:pPr>
              <w:pStyle w:val="BodyTextSMPC"/>
              <w:spacing w:after="0"/>
              <w:ind w:left="0"/>
              <w:jc w:val="left"/>
            </w:pPr>
            <w:r>
              <w:t>Injection and infusion site reactions</w:t>
            </w:r>
          </w:p>
          <w:p w14:paraId="7904F317" w14:textId="57593C64" w:rsidR="00CB3221" w:rsidRDefault="00CB3221" w:rsidP="00CB3221">
            <w:pPr>
              <w:pStyle w:val="BodyTextSMPC"/>
              <w:spacing w:after="0"/>
              <w:ind w:left="0"/>
              <w:jc w:val="left"/>
            </w:pPr>
            <w:r>
              <w:t>Infusion site (thrombo-) phlebitis</w:t>
            </w:r>
          </w:p>
        </w:tc>
      </w:tr>
    </w:tbl>
    <w:p w14:paraId="22CD20F8" w14:textId="77777777" w:rsidR="00CB3221" w:rsidRPr="008F5678" w:rsidRDefault="00CB3221" w:rsidP="00CB3221">
      <w:pPr>
        <w:pStyle w:val="BodyTextSMPC"/>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680DDA5B" w14:textId="1F1B2F72" w:rsidR="00D44901" w:rsidRPr="00D44901" w:rsidRDefault="00D44901" w:rsidP="00D44901">
      <w:pPr>
        <w:pStyle w:val="BodyTextSMPC"/>
        <w:rPr>
          <w:u w:val="single"/>
        </w:rPr>
      </w:pPr>
      <w:r w:rsidRPr="00D44901">
        <w:rPr>
          <w:u w:val="single"/>
        </w:rPr>
        <w:t>Symptoms of intoxication</w:t>
      </w:r>
    </w:p>
    <w:p w14:paraId="767ED110" w14:textId="77777777" w:rsidR="00D44901" w:rsidRDefault="00D44901" w:rsidP="00D44901">
      <w:pPr>
        <w:pStyle w:val="BodyTextSMPC"/>
      </w:pPr>
      <w:r>
        <w:t>Symptoms of acute overdosage to be anticipated are marked lowering of the blood pressure, tachycardia, bradycardia and (after oral administration) gastro-intestinal complaints and nausea.</w:t>
      </w:r>
    </w:p>
    <w:p w14:paraId="7A274440" w14:textId="77777777" w:rsidR="00D44901" w:rsidRPr="00D44901" w:rsidRDefault="00D44901" w:rsidP="00D44901">
      <w:pPr>
        <w:pStyle w:val="BodyTextSMPC"/>
        <w:rPr>
          <w:u w:val="single"/>
        </w:rPr>
      </w:pPr>
      <w:r w:rsidRPr="00D44901">
        <w:rPr>
          <w:u w:val="single"/>
        </w:rPr>
        <w:t>Treatment of intoxication</w:t>
      </w:r>
    </w:p>
    <w:p w14:paraId="779748E9" w14:textId="4F724B9A" w:rsidR="00227FD4" w:rsidRPr="008F5678" w:rsidRDefault="00D44901" w:rsidP="00D44901">
      <w:pPr>
        <w:pStyle w:val="BodyTextSMPC"/>
      </w:pPr>
      <w:r>
        <w:t xml:space="preserve">In the event of acute overdosage, treatment with Nimotop must be discontinued immediately. Emergency measures should be governed by </w:t>
      </w:r>
      <w:r>
        <w:lastRenderedPageBreak/>
        <w:t>the symptoms. If the substance was ingested orally, gastric lavage with addition of charcoal should be considered as an emergency therapeutic measure. If there is a marked fall in blood pressure, dopamine or noradrenaline can be administered intravenously. As no specific antidote is known, subsequent treatment for other side effects should be aimed at the most prominent symptoms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C9C73E1" w14:textId="77777777" w:rsidR="00D44901" w:rsidRDefault="00000000" w:rsidP="00D44901">
      <w:pPr>
        <w:pStyle w:val="BodyTextSMPC"/>
      </w:pPr>
      <w:r w:rsidRPr="008F5678">
        <w:t xml:space="preserve">Pharmacotherapeutic </w:t>
      </w:r>
      <w:r w:rsidR="00D44901">
        <w:t>group: selective calcium channel blockers with mainly vascular effect, dihydropyridine derivatives, ATC Code: C08CA06</w:t>
      </w:r>
    </w:p>
    <w:p w14:paraId="4916695C" w14:textId="77777777" w:rsidR="00D44901" w:rsidRDefault="00D44901" w:rsidP="00D44901">
      <w:pPr>
        <w:pStyle w:val="BodyTextSMPC"/>
      </w:pPr>
      <w:r>
        <w:t>Nimodipine is a dihydropyridine calcium channel blocker with particular cerebrovascular effect. Nimodipine increases cerebral perfusion, particularly in poorly perfused areas, by arterial dilatation, an effect which is proportionately greater in smaller than in larger vessels.</w:t>
      </w:r>
    </w:p>
    <w:p w14:paraId="2F059951" w14:textId="7BD4DA8A" w:rsidR="00227FD4" w:rsidRPr="008F5678" w:rsidRDefault="00D44901" w:rsidP="00D44901">
      <w:pPr>
        <w:pStyle w:val="BodyTextSMPC"/>
      </w:pPr>
      <w:r>
        <w:t>Vasoconstrictions provoked in vitro by various vasoactive substances (e.g., serotonin, prostaglandins and histamine) or by blood and blood degradation products can be prevented or reduced by up to 75 % by nimodipine</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6A0F94AB" w14:textId="249F1393" w:rsidR="00D44901" w:rsidRDefault="00D44901" w:rsidP="00D44901">
      <w:pPr>
        <w:pStyle w:val="BodyTextSMPC"/>
      </w:pPr>
      <w:r>
        <w:t>The intravenous Nimotop solution is 100% available to the tissues as the peripheral venous blood takes the drug to the lungs and heart and from there to all organs.</w:t>
      </w:r>
    </w:p>
    <w:p w14:paraId="72C76080" w14:textId="77777777" w:rsidR="00D44901" w:rsidRPr="00D44901" w:rsidRDefault="00D44901" w:rsidP="00D44901">
      <w:pPr>
        <w:pStyle w:val="BodyTextSMPC"/>
        <w:rPr>
          <w:u w:val="single"/>
        </w:rPr>
      </w:pPr>
      <w:r w:rsidRPr="00D44901">
        <w:rPr>
          <w:u w:val="single"/>
        </w:rPr>
        <w:t>Absorption</w:t>
      </w:r>
    </w:p>
    <w:p w14:paraId="65CDFC6B" w14:textId="77777777" w:rsidR="00D44901" w:rsidRDefault="00D44901" w:rsidP="00D44901">
      <w:pPr>
        <w:pStyle w:val="BodyTextSMPC"/>
      </w:pPr>
      <w:r>
        <w:t>After oral ingestion, absorption is rapid. Peak plasma concentrations are observed 30 to 60 minutes following oral administration. Despite high gastrointestinal absorption of nimodipine, the absolute bioavailability is 5 – 15 %, which is attributed to extensive first pass metabolism (about 85 – 95 %).</w:t>
      </w:r>
    </w:p>
    <w:p w14:paraId="2A5980B2" w14:textId="77777777" w:rsidR="00D44901" w:rsidRPr="00D44901" w:rsidRDefault="00D44901" w:rsidP="00D44901">
      <w:pPr>
        <w:pStyle w:val="BodyTextSMPC"/>
        <w:rPr>
          <w:u w:val="single"/>
        </w:rPr>
      </w:pPr>
      <w:r w:rsidRPr="00D44901">
        <w:rPr>
          <w:u w:val="single"/>
        </w:rPr>
        <w:t>Distribution</w:t>
      </w:r>
    </w:p>
    <w:p w14:paraId="46AAEEC0" w14:textId="77777777" w:rsidR="00D44901" w:rsidRDefault="00D44901" w:rsidP="00D44901">
      <w:pPr>
        <w:pStyle w:val="BodyTextSMPC"/>
      </w:pPr>
      <w:r>
        <w:lastRenderedPageBreak/>
        <w:t>The distribution volume (Vss, 2 compartment model) for i.v. administration is calculated to be 0.9 – 2.3 l/kg body weight. The total (systemic) clearance is 0.8 – 1.6 l/h/kg. Nimodipine is 97 – 99 % bound to plasma proteins.</w:t>
      </w:r>
    </w:p>
    <w:p w14:paraId="26961D89" w14:textId="77777777" w:rsidR="00D44901" w:rsidRPr="00D44901" w:rsidRDefault="00D44901" w:rsidP="00D44901">
      <w:pPr>
        <w:pStyle w:val="BodyTextSMPC"/>
        <w:rPr>
          <w:u w:val="single"/>
        </w:rPr>
      </w:pPr>
      <w:r w:rsidRPr="00D44901">
        <w:rPr>
          <w:u w:val="single"/>
        </w:rPr>
        <w:t>Biotransformation</w:t>
      </w:r>
    </w:p>
    <w:p w14:paraId="67F7C5D1" w14:textId="77777777" w:rsidR="00D44901" w:rsidRDefault="00D44901" w:rsidP="00D44901">
      <w:pPr>
        <w:pStyle w:val="BodyTextSMPC"/>
      </w:pPr>
      <w:r>
        <w:t>The cytochrome P450 3A4 system plays a major role in the metabolic elimination of nimodipine. Nimodipine is eliminated as metabolites, mainly by dehydrogenation of the dihydropyridine ring and oxidative O-demethylation. Oxidative ester cleavage, hydroxylation of the 2- and 6-methyl groups, and glucuronidation as a conjugation reaction are other important metabolic steps. The three primary metabolites occurring in plasma show no or only therapeutically negligible residual activity.</w:t>
      </w:r>
    </w:p>
    <w:p w14:paraId="276CD3D8" w14:textId="77777777" w:rsidR="00D44901" w:rsidRPr="00D44901" w:rsidRDefault="00D44901" w:rsidP="00D44901">
      <w:pPr>
        <w:pStyle w:val="BodyTextSMPC"/>
        <w:rPr>
          <w:u w:val="single"/>
        </w:rPr>
      </w:pPr>
      <w:r w:rsidRPr="00D44901">
        <w:rPr>
          <w:u w:val="single"/>
        </w:rPr>
        <w:t>Elimination</w:t>
      </w:r>
    </w:p>
    <w:p w14:paraId="1507D50C" w14:textId="77777777" w:rsidR="00D44901" w:rsidRDefault="00D44901" w:rsidP="00D44901">
      <w:pPr>
        <w:pStyle w:val="BodyTextSMPC"/>
      </w:pPr>
      <w:r>
        <w:t>Effects on liver enzymes by induction or inhibition are unknown. In humans the metabolites are excreted about 50 % renally and 30 % in the bile.</w:t>
      </w:r>
    </w:p>
    <w:p w14:paraId="6884DD16" w14:textId="77777777" w:rsidR="00D44901" w:rsidRPr="00D44901" w:rsidRDefault="00D44901" w:rsidP="00D44901">
      <w:pPr>
        <w:pStyle w:val="BodyTextSMPC"/>
        <w:rPr>
          <w:u w:val="single"/>
        </w:rPr>
      </w:pPr>
      <w:r w:rsidRPr="00D44901">
        <w:rPr>
          <w:u w:val="single"/>
        </w:rPr>
        <w:t>Linearity/non-linearity</w:t>
      </w:r>
    </w:p>
    <w:p w14:paraId="492AD855" w14:textId="4C2289E1" w:rsidR="00227FD4" w:rsidRPr="008F5678" w:rsidRDefault="00D44901" w:rsidP="00D44901">
      <w:pPr>
        <w:pStyle w:val="BodyTextSMPC"/>
      </w:pPr>
      <w:r>
        <w:t>For oral administration, the peak plasma concentration and the area under the curve increase proportionally to the dose up to the highest dose under test (90 mg). The elimination kinetics are linear. The half-life for nimodipine is between 1.1 and 1.7 hours. The terminal half-life is 5-10 hours, and is not relevant for establishing the recommended dosing interval for the medicinal product</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3DDC997E" w:rsidR="00227FD4" w:rsidRPr="008F5678" w:rsidRDefault="00C65FA0" w:rsidP="00671E86">
      <w:pPr>
        <w:pStyle w:val="BodyTextSMPC"/>
      </w:pPr>
      <w:r w:rsidRPr="00C65FA0">
        <w:t xml:space="preserve">Non-clinical data reveal no special hazard for humans based on conventional studies of safety pharmacology, single and repeated dose toxicity, genotoxicity, carcinogenic potential, toxicity to reproduction. However, several preclinical findings may be of relevance to the prescribing physician. In chronic repeat dose toxicity studies in dogs, doses of 1 and 2.5 mg/kg/day were shown to be tolerated without adverse effect. However, at the higher dose of 6.25 mg/kg/day significant changes in ECGs were noted due to disturbances in myocardial blood flow, but there was no indication of histopathological damage to the heart. In pregnant rats, doses of 30 mg/kg/day and higher </w:t>
      </w:r>
      <w:r w:rsidRPr="00C65FA0">
        <w:lastRenderedPageBreak/>
        <w:t>inhibited fetal growth and resulted in reduced fetal weights. At 100 mg/kg/day embryolethality occurred. No evidence of teratogenicity was observed. In rabbits, equivocal evidence of teratogenicity was seen in one study at doses up to 10 mg/kg/day. In two subsequent studies (one at 30 mg/kg/day), these findings were not reproduced. In one peri-postnatal study in rats, mortality and delayed physical development were observed at doses of 10 mg/kg/day and higher. The findings were not confirmed in subsequent studies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2BA60205" w:rsidR="00227FD4" w:rsidRPr="008F5678" w:rsidRDefault="0057540A" w:rsidP="00671E86">
      <w:pPr>
        <w:pStyle w:val="BodyTextSMPC"/>
      </w:pPr>
      <w:r w:rsidRPr="0057540A">
        <w:t>Ni</w:t>
      </w:r>
      <w:r w:rsidR="00431ED1">
        <w:t>modipine</w:t>
      </w:r>
      <w:r w:rsidRPr="0057540A">
        <w:t xml:space="preserve"> solution reacts with polyvinylchloride (PVC) and should not be allowed to come in contact with PVC. Nimo</w:t>
      </w:r>
      <w:r w:rsidR="001B3851">
        <w:t xml:space="preserve">dipine </w:t>
      </w:r>
      <w:r w:rsidRPr="0057540A">
        <w:t>solution must not be added to an infusion bag or bottle and must not be mixed with other drugs. Crystallization was observed during co-infusion of Nimotop solution with 2.5% xylite in 0.4% sodium chloride solution, Aminosteril and Ringer’s solution DAB7</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lastRenderedPageBreak/>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F848C" w14:textId="77777777" w:rsidR="003A54EA" w:rsidRDefault="003A54EA" w:rsidP="008F5678">
      <w:pPr>
        <w:spacing w:line="240" w:lineRule="auto"/>
      </w:pPr>
      <w:r>
        <w:separator/>
      </w:r>
    </w:p>
  </w:endnote>
  <w:endnote w:type="continuationSeparator" w:id="0">
    <w:p w14:paraId="4EA94BB8" w14:textId="77777777" w:rsidR="003A54EA" w:rsidRDefault="003A54E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B216E3F" w:rsidR="008F5678" w:rsidRPr="00A23BAE" w:rsidRDefault="008F5678" w:rsidP="008F5678">
    <w:pPr>
      <w:rPr>
        <w:rFonts w:ascii="Times New Roman" w:hAnsi="Times New Roman" w:cs="Times New Roman"/>
        <w:sz w:val="16"/>
        <w:szCs w:val="16"/>
        <w:cs/>
      </w:rPr>
    </w:pPr>
    <w:r w:rsidRPr="00A23BAE">
      <w:rPr>
        <w:rFonts w:ascii="Times New Roman" w:eastAsia="Times New Roman" w:hAnsi="Times New Roman" w:cs="Times New Roman"/>
        <w:sz w:val="16"/>
        <w:szCs w:val="16"/>
        <w:vertAlign w:val="superscript"/>
      </w:rPr>
      <w:t xml:space="preserve">1 </w:t>
    </w:r>
    <w:r w:rsidRPr="00A23BAE">
      <w:rPr>
        <w:rFonts w:ascii="Times New Roman" w:hAnsi="Times New Roman" w:cs="Times New Roman"/>
        <w:sz w:val="16"/>
        <w:szCs w:val="16"/>
      </w:rPr>
      <w:t>Ref:</w:t>
    </w:r>
    <w:r w:rsidR="001F4AE0" w:rsidRPr="00A23BAE">
      <w:rPr>
        <w:rFonts w:ascii="Times New Roman" w:hAnsi="Times New Roman" w:cs="Times New Roman"/>
        <w:sz w:val="16"/>
        <w:szCs w:val="16"/>
      </w:rPr>
      <w:t xml:space="preserve">Nimotop 0.02% Solution </w:t>
    </w:r>
    <w:r w:rsidR="001F4AE0" w:rsidRPr="00A23BAE">
      <w:rPr>
        <w:rFonts w:ascii="Times New Roman" w:hAnsi="Times New Roman" w:cs="Times New Roman"/>
        <w:sz w:val="16"/>
        <w:szCs w:val="16"/>
      </w:rPr>
      <w:t>for Infusion</w:t>
    </w:r>
    <w:r w:rsidRPr="00A23BAE">
      <w:rPr>
        <w:rFonts w:ascii="Times New Roman" w:hAnsi="Times New Roman" w:cs="Times New Roman"/>
        <w:sz w:val="16"/>
        <w:szCs w:val="16"/>
      </w:rPr>
      <w:t xml:space="preserve">, MHRA, </w:t>
    </w:r>
    <w:r w:rsidR="001F4AE0" w:rsidRPr="00A23BAE">
      <w:rPr>
        <w:rFonts w:ascii="Times New Roman" w:eastAsia="Times New Roman" w:hAnsi="Times New Roman" w:cs="Times New Roman"/>
        <w:sz w:val="16"/>
        <w:szCs w:val="16"/>
      </w:rPr>
      <w:t>30</w:t>
    </w:r>
    <w:r w:rsidRPr="00A23BAE">
      <w:rPr>
        <w:rFonts w:ascii="Times New Roman" w:eastAsia="Times New Roman" w:hAnsi="Times New Roman" w:cs="Times New Roman"/>
        <w:sz w:val="16"/>
        <w:szCs w:val="16"/>
      </w:rPr>
      <w:t>/</w:t>
    </w:r>
    <w:r w:rsidR="001F4AE0" w:rsidRPr="00A23BAE">
      <w:rPr>
        <w:rFonts w:ascii="Times New Roman" w:eastAsia="Times New Roman" w:hAnsi="Times New Roman" w:cs="Times New Roman"/>
        <w:sz w:val="16"/>
        <w:szCs w:val="16"/>
      </w:rPr>
      <w:t>07</w:t>
    </w:r>
    <w:r w:rsidRPr="00A23BAE">
      <w:rPr>
        <w:rFonts w:ascii="Times New Roman" w:eastAsia="Times New Roman" w:hAnsi="Times New Roman" w:cs="Times New Roman"/>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8D14F" w14:textId="77777777" w:rsidR="003A54EA" w:rsidRDefault="003A54EA" w:rsidP="008F5678">
      <w:pPr>
        <w:spacing w:line="240" w:lineRule="auto"/>
      </w:pPr>
      <w:r>
        <w:separator/>
      </w:r>
    </w:p>
  </w:footnote>
  <w:footnote w:type="continuationSeparator" w:id="0">
    <w:p w14:paraId="6C5A2FA8" w14:textId="77777777" w:rsidR="003A54EA" w:rsidRDefault="003A54E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FA8"/>
    <w:multiLevelType w:val="hybridMultilevel"/>
    <w:tmpl w:val="57EA25EE"/>
    <w:lvl w:ilvl="0" w:tplc="271CC1D6">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E91846"/>
    <w:multiLevelType w:val="hybridMultilevel"/>
    <w:tmpl w:val="A0DA6764"/>
    <w:lvl w:ilvl="0" w:tplc="271CC1D6">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995E2A"/>
    <w:multiLevelType w:val="hybridMultilevel"/>
    <w:tmpl w:val="8760DD9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3"/>
  </w:num>
  <w:num w:numId="2" w16cid:durableId="658729891">
    <w:abstractNumId w:val="1"/>
  </w:num>
  <w:num w:numId="3" w16cid:durableId="736827442">
    <w:abstractNumId w:val="4"/>
  </w:num>
  <w:num w:numId="4" w16cid:durableId="1774932453">
    <w:abstractNumId w:val="2"/>
  </w:num>
  <w:num w:numId="5" w16cid:durableId="58576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903B3"/>
    <w:rsid w:val="000A2121"/>
    <w:rsid w:val="000E1A28"/>
    <w:rsid w:val="000F6C16"/>
    <w:rsid w:val="00177864"/>
    <w:rsid w:val="0018638C"/>
    <w:rsid w:val="001B3851"/>
    <w:rsid w:val="001F4AE0"/>
    <w:rsid w:val="00227FD4"/>
    <w:rsid w:val="00233A79"/>
    <w:rsid w:val="002A6D7A"/>
    <w:rsid w:val="00331B2B"/>
    <w:rsid w:val="00344529"/>
    <w:rsid w:val="003A54EA"/>
    <w:rsid w:val="003B79A7"/>
    <w:rsid w:val="00431ED1"/>
    <w:rsid w:val="00492FA8"/>
    <w:rsid w:val="00495B08"/>
    <w:rsid w:val="00511CA5"/>
    <w:rsid w:val="005379A1"/>
    <w:rsid w:val="0057540A"/>
    <w:rsid w:val="00600488"/>
    <w:rsid w:val="00671E86"/>
    <w:rsid w:val="007258BA"/>
    <w:rsid w:val="0079417E"/>
    <w:rsid w:val="00834A79"/>
    <w:rsid w:val="008845DA"/>
    <w:rsid w:val="008D22D3"/>
    <w:rsid w:val="008F5678"/>
    <w:rsid w:val="009446A6"/>
    <w:rsid w:val="00944976"/>
    <w:rsid w:val="0096241A"/>
    <w:rsid w:val="00984769"/>
    <w:rsid w:val="00A144D2"/>
    <w:rsid w:val="00A23BAE"/>
    <w:rsid w:val="00A3099B"/>
    <w:rsid w:val="00A52D6B"/>
    <w:rsid w:val="00A560E6"/>
    <w:rsid w:val="00A85894"/>
    <w:rsid w:val="00A979FF"/>
    <w:rsid w:val="00AF212D"/>
    <w:rsid w:val="00B24321"/>
    <w:rsid w:val="00B36B0E"/>
    <w:rsid w:val="00B44657"/>
    <w:rsid w:val="00BE7516"/>
    <w:rsid w:val="00C1284B"/>
    <w:rsid w:val="00C1719C"/>
    <w:rsid w:val="00C21A1C"/>
    <w:rsid w:val="00C329DE"/>
    <w:rsid w:val="00C5591F"/>
    <w:rsid w:val="00C65FA0"/>
    <w:rsid w:val="00C800FB"/>
    <w:rsid w:val="00CB3221"/>
    <w:rsid w:val="00D17E40"/>
    <w:rsid w:val="00D44901"/>
    <w:rsid w:val="00D51781"/>
    <w:rsid w:val="00D53B63"/>
    <w:rsid w:val="00D57E17"/>
    <w:rsid w:val="00DF4ACC"/>
    <w:rsid w:val="00E36050"/>
    <w:rsid w:val="00E63D39"/>
    <w:rsid w:val="00F74515"/>
    <w:rsid w:val="00FC73C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CB32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6896">
      <w:bodyDiv w:val="1"/>
      <w:marLeft w:val="0"/>
      <w:marRight w:val="0"/>
      <w:marTop w:val="0"/>
      <w:marBottom w:val="0"/>
      <w:divBdr>
        <w:top w:val="none" w:sz="0" w:space="0" w:color="auto"/>
        <w:left w:val="none" w:sz="0" w:space="0" w:color="auto"/>
        <w:bottom w:val="none" w:sz="0" w:space="0" w:color="auto"/>
        <w:right w:val="none" w:sz="0" w:space="0" w:color="auto"/>
      </w:divBdr>
      <w:divsChild>
        <w:div w:id="1206678903">
          <w:marLeft w:val="0"/>
          <w:marRight w:val="0"/>
          <w:marTop w:val="0"/>
          <w:marBottom w:val="0"/>
          <w:divBdr>
            <w:top w:val="none" w:sz="0" w:space="0" w:color="auto"/>
            <w:left w:val="none" w:sz="0" w:space="0" w:color="auto"/>
            <w:bottom w:val="none" w:sz="0" w:space="0" w:color="auto"/>
            <w:right w:val="none" w:sz="0" w:space="0" w:color="auto"/>
          </w:divBdr>
          <w:divsChild>
            <w:div w:id="954681354">
              <w:marLeft w:val="0"/>
              <w:marRight w:val="0"/>
              <w:marTop w:val="0"/>
              <w:marBottom w:val="0"/>
              <w:divBdr>
                <w:top w:val="none" w:sz="0" w:space="0" w:color="auto"/>
                <w:left w:val="none" w:sz="0" w:space="0" w:color="auto"/>
                <w:bottom w:val="none" w:sz="0" w:space="0" w:color="auto"/>
                <w:right w:val="none" w:sz="0" w:space="0" w:color="auto"/>
              </w:divBdr>
              <w:divsChild>
                <w:div w:id="255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6305">
      <w:bodyDiv w:val="1"/>
      <w:marLeft w:val="0"/>
      <w:marRight w:val="0"/>
      <w:marTop w:val="0"/>
      <w:marBottom w:val="0"/>
      <w:divBdr>
        <w:top w:val="none" w:sz="0" w:space="0" w:color="auto"/>
        <w:left w:val="none" w:sz="0" w:space="0" w:color="auto"/>
        <w:bottom w:val="none" w:sz="0" w:space="0" w:color="auto"/>
        <w:right w:val="none" w:sz="0" w:space="0" w:color="auto"/>
      </w:divBdr>
      <w:divsChild>
        <w:div w:id="710805208">
          <w:marLeft w:val="0"/>
          <w:marRight w:val="0"/>
          <w:marTop w:val="0"/>
          <w:marBottom w:val="0"/>
          <w:divBdr>
            <w:top w:val="none" w:sz="0" w:space="0" w:color="auto"/>
            <w:left w:val="none" w:sz="0" w:space="0" w:color="auto"/>
            <w:bottom w:val="none" w:sz="0" w:space="0" w:color="auto"/>
            <w:right w:val="none" w:sz="0" w:space="0" w:color="auto"/>
          </w:divBdr>
          <w:divsChild>
            <w:div w:id="158885679">
              <w:marLeft w:val="0"/>
              <w:marRight w:val="0"/>
              <w:marTop w:val="0"/>
              <w:marBottom w:val="0"/>
              <w:divBdr>
                <w:top w:val="none" w:sz="0" w:space="0" w:color="auto"/>
                <w:left w:val="none" w:sz="0" w:space="0" w:color="auto"/>
                <w:bottom w:val="none" w:sz="0" w:space="0" w:color="auto"/>
                <w:right w:val="none" w:sz="0" w:space="0" w:color="auto"/>
              </w:divBdr>
              <w:divsChild>
                <w:div w:id="5658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763">
      <w:bodyDiv w:val="1"/>
      <w:marLeft w:val="0"/>
      <w:marRight w:val="0"/>
      <w:marTop w:val="0"/>
      <w:marBottom w:val="0"/>
      <w:divBdr>
        <w:top w:val="none" w:sz="0" w:space="0" w:color="auto"/>
        <w:left w:val="none" w:sz="0" w:space="0" w:color="auto"/>
        <w:bottom w:val="none" w:sz="0" w:space="0" w:color="auto"/>
        <w:right w:val="none" w:sz="0" w:space="0" w:color="auto"/>
      </w:divBdr>
      <w:divsChild>
        <w:div w:id="1306549478">
          <w:marLeft w:val="0"/>
          <w:marRight w:val="0"/>
          <w:marTop w:val="0"/>
          <w:marBottom w:val="0"/>
          <w:divBdr>
            <w:top w:val="none" w:sz="0" w:space="0" w:color="auto"/>
            <w:left w:val="none" w:sz="0" w:space="0" w:color="auto"/>
            <w:bottom w:val="none" w:sz="0" w:space="0" w:color="auto"/>
            <w:right w:val="none" w:sz="0" w:space="0" w:color="auto"/>
          </w:divBdr>
          <w:divsChild>
            <w:div w:id="258413104">
              <w:marLeft w:val="0"/>
              <w:marRight w:val="0"/>
              <w:marTop w:val="0"/>
              <w:marBottom w:val="0"/>
              <w:divBdr>
                <w:top w:val="none" w:sz="0" w:space="0" w:color="auto"/>
                <w:left w:val="none" w:sz="0" w:space="0" w:color="auto"/>
                <w:bottom w:val="none" w:sz="0" w:space="0" w:color="auto"/>
                <w:right w:val="none" w:sz="0" w:space="0" w:color="auto"/>
              </w:divBdr>
              <w:divsChild>
                <w:div w:id="1262228168">
                  <w:marLeft w:val="0"/>
                  <w:marRight w:val="0"/>
                  <w:marTop w:val="0"/>
                  <w:marBottom w:val="0"/>
                  <w:divBdr>
                    <w:top w:val="none" w:sz="0" w:space="0" w:color="auto"/>
                    <w:left w:val="none" w:sz="0" w:space="0" w:color="auto"/>
                    <w:bottom w:val="none" w:sz="0" w:space="0" w:color="auto"/>
                    <w:right w:val="none" w:sz="0" w:space="0" w:color="auto"/>
                  </w:divBdr>
                  <w:divsChild>
                    <w:div w:id="77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2447">
      <w:bodyDiv w:val="1"/>
      <w:marLeft w:val="0"/>
      <w:marRight w:val="0"/>
      <w:marTop w:val="0"/>
      <w:marBottom w:val="0"/>
      <w:divBdr>
        <w:top w:val="none" w:sz="0" w:space="0" w:color="auto"/>
        <w:left w:val="none" w:sz="0" w:space="0" w:color="auto"/>
        <w:bottom w:val="none" w:sz="0" w:space="0" w:color="auto"/>
        <w:right w:val="none" w:sz="0" w:space="0" w:color="auto"/>
      </w:divBdr>
      <w:divsChild>
        <w:div w:id="348063174">
          <w:marLeft w:val="0"/>
          <w:marRight w:val="0"/>
          <w:marTop w:val="0"/>
          <w:marBottom w:val="0"/>
          <w:divBdr>
            <w:top w:val="none" w:sz="0" w:space="0" w:color="auto"/>
            <w:left w:val="none" w:sz="0" w:space="0" w:color="auto"/>
            <w:bottom w:val="none" w:sz="0" w:space="0" w:color="auto"/>
            <w:right w:val="none" w:sz="0" w:space="0" w:color="auto"/>
          </w:divBdr>
          <w:divsChild>
            <w:div w:id="326787613">
              <w:marLeft w:val="0"/>
              <w:marRight w:val="0"/>
              <w:marTop w:val="0"/>
              <w:marBottom w:val="0"/>
              <w:divBdr>
                <w:top w:val="none" w:sz="0" w:space="0" w:color="auto"/>
                <w:left w:val="none" w:sz="0" w:space="0" w:color="auto"/>
                <w:bottom w:val="none" w:sz="0" w:space="0" w:color="auto"/>
                <w:right w:val="none" w:sz="0" w:space="0" w:color="auto"/>
              </w:divBdr>
              <w:divsChild>
                <w:div w:id="6099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3997">
      <w:bodyDiv w:val="1"/>
      <w:marLeft w:val="0"/>
      <w:marRight w:val="0"/>
      <w:marTop w:val="0"/>
      <w:marBottom w:val="0"/>
      <w:divBdr>
        <w:top w:val="none" w:sz="0" w:space="0" w:color="auto"/>
        <w:left w:val="none" w:sz="0" w:space="0" w:color="auto"/>
        <w:bottom w:val="none" w:sz="0" w:space="0" w:color="auto"/>
        <w:right w:val="none" w:sz="0" w:space="0" w:color="auto"/>
      </w:divBdr>
      <w:divsChild>
        <w:div w:id="653804182">
          <w:marLeft w:val="0"/>
          <w:marRight w:val="0"/>
          <w:marTop w:val="0"/>
          <w:marBottom w:val="0"/>
          <w:divBdr>
            <w:top w:val="none" w:sz="0" w:space="0" w:color="auto"/>
            <w:left w:val="none" w:sz="0" w:space="0" w:color="auto"/>
            <w:bottom w:val="none" w:sz="0" w:space="0" w:color="auto"/>
            <w:right w:val="none" w:sz="0" w:space="0" w:color="auto"/>
          </w:divBdr>
          <w:divsChild>
            <w:div w:id="212160742">
              <w:marLeft w:val="0"/>
              <w:marRight w:val="0"/>
              <w:marTop w:val="0"/>
              <w:marBottom w:val="0"/>
              <w:divBdr>
                <w:top w:val="none" w:sz="0" w:space="0" w:color="auto"/>
                <w:left w:val="none" w:sz="0" w:space="0" w:color="auto"/>
                <w:bottom w:val="none" w:sz="0" w:space="0" w:color="auto"/>
                <w:right w:val="none" w:sz="0" w:space="0" w:color="auto"/>
              </w:divBdr>
              <w:divsChild>
                <w:div w:id="3178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2845">
      <w:bodyDiv w:val="1"/>
      <w:marLeft w:val="0"/>
      <w:marRight w:val="0"/>
      <w:marTop w:val="0"/>
      <w:marBottom w:val="0"/>
      <w:divBdr>
        <w:top w:val="none" w:sz="0" w:space="0" w:color="auto"/>
        <w:left w:val="none" w:sz="0" w:space="0" w:color="auto"/>
        <w:bottom w:val="none" w:sz="0" w:space="0" w:color="auto"/>
        <w:right w:val="none" w:sz="0" w:space="0" w:color="auto"/>
      </w:divBdr>
      <w:divsChild>
        <w:div w:id="1363897899">
          <w:marLeft w:val="0"/>
          <w:marRight w:val="0"/>
          <w:marTop w:val="0"/>
          <w:marBottom w:val="0"/>
          <w:divBdr>
            <w:top w:val="none" w:sz="0" w:space="0" w:color="auto"/>
            <w:left w:val="none" w:sz="0" w:space="0" w:color="auto"/>
            <w:bottom w:val="none" w:sz="0" w:space="0" w:color="auto"/>
            <w:right w:val="none" w:sz="0" w:space="0" w:color="auto"/>
          </w:divBdr>
          <w:divsChild>
            <w:div w:id="695034625">
              <w:marLeft w:val="0"/>
              <w:marRight w:val="0"/>
              <w:marTop w:val="0"/>
              <w:marBottom w:val="0"/>
              <w:divBdr>
                <w:top w:val="none" w:sz="0" w:space="0" w:color="auto"/>
                <w:left w:val="none" w:sz="0" w:space="0" w:color="auto"/>
                <w:bottom w:val="none" w:sz="0" w:space="0" w:color="auto"/>
                <w:right w:val="none" w:sz="0" w:space="0" w:color="auto"/>
              </w:divBdr>
              <w:divsChild>
                <w:div w:id="12887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8922">
      <w:bodyDiv w:val="1"/>
      <w:marLeft w:val="0"/>
      <w:marRight w:val="0"/>
      <w:marTop w:val="0"/>
      <w:marBottom w:val="0"/>
      <w:divBdr>
        <w:top w:val="none" w:sz="0" w:space="0" w:color="auto"/>
        <w:left w:val="none" w:sz="0" w:space="0" w:color="auto"/>
        <w:bottom w:val="none" w:sz="0" w:space="0" w:color="auto"/>
        <w:right w:val="none" w:sz="0" w:space="0" w:color="auto"/>
      </w:divBdr>
      <w:divsChild>
        <w:div w:id="1252474358">
          <w:marLeft w:val="0"/>
          <w:marRight w:val="0"/>
          <w:marTop w:val="0"/>
          <w:marBottom w:val="0"/>
          <w:divBdr>
            <w:top w:val="none" w:sz="0" w:space="0" w:color="auto"/>
            <w:left w:val="none" w:sz="0" w:space="0" w:color="auto"/>
            <w:bottom w:val="none" w:sz="0" w:space="0" w:color="auto"/>
            <w:right w:val="none" w:sz="0" w:space="0" w:color="auto"/>
          </w:divBdr>
          <w:divsChild>
            <w:div w:id="738092698">
              <w:marLeft w:val="0"/>
              <w:marRight w:val="0"/>
              <w:marTop w:val="0"/>
              <w:marBottom w:val="0"/>
              <w:divBdr>
                <w:top w:val="none" w:sz="0" w:space="0" w:color="auto"/>
                <w:left w:val="none" w:sz="0" w:space="0" w:color="auto"/>
                <w:bottom w:val="none" w:sz="0" w:space="0" w:color="auto"/>
                <w:right w:val="none" w:sz="0" w:space="0" w:color="auto"/>
              </w:divBdr>
              <w:divsChild>
                <w:div w:id="363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17555">
      <w:bodyDiv w:val="1"/>
      <w:marLeft w:val="0"/>
      <w:marRight w:val="0"/>
      <w:marTop w:val="0"/>
      <w:marBottom w:val="0"/>
      <w:divBdr>
        <w:top w:val="none" w:sz="0" w:space="0" w:color="auto"/>
        <w:left w:val="none" w:sz="0" w:space="0" w:color="auto"/>
        <w:bottom w:val="none" w:sz="0" w:space="0" w:color="auto"/>
        <w:right w:val="none" w:sz="0" w:space="0" w:color="auto"/>
      </w:divBdr>
      <w:divsChild>
        <w:div w:id="265385619">
          <w:marLeft w:val="0"/>
          <w:marRight w:val="0"/>
          <w:marTop w:val="0"/>
          <w:marBottom w:val="0"/>
          <w:divBdr>
            <w:top w:val="none" w:sz="0" w:space="0" w:color="auto"/>
            <w:left w:val="none" w:sz="0" w:space="0" w:color="auto"/>
            <w:bottom w:val="none" w:sz="0" w:space="0" w:color="auto"/>
            <w:right w:val="none" w:sz="0" w:space="0" w:color="auto"/>
          </w:divBdr>
          <w:divsChild>
            <w:div w:id="1171989257">
              <w:marLeft w:val="0"/>
              <w:marRight w:val="0"/>
              <w:marTop w:val="0"/>
              <w:marBottom w:val="0"/>
              <w:divBdr>
                <w:top w:val="none" w:sz="0" w:space="0" w:color="auto"/>
                <w:left w:val="none" w:sz="0" w:space="0" w:color="auto"/>
                <w:bottom w:val="none" w:sz="0" w:space="0" w:color="auto"/>
                <w:right w:val="none" w:sz="0" w:space="0" w:color="auto"/>
              </w:divBdr>
              <w:divsChild>
                <w:div w:id="999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13094">
      <w:bodyDiv w:val="1"/>
      <w:marLeft w:val="0"/>
      <w:marRight w:val="0"/>
      <w:marTop w:val="0"/>
      <w:marBottom w:val="0"/>
      <w:divBdr>
        <w:top w:val="none" w:sz="0" w:space="0" w:color="auto"/>
        <w:left w:val="none" w:sz="0" w:space="0" w:color="auto"/>
        <w:bottom w:val="none" w:sz="0" w:space="0" w:color="auto"/>
        <w:right w:val="none" w:sz="0" w:space="0" w:color="auto"/>
      </w:divBdr>
      <w:divsChild>
        <w:div w:id="1591352075">
          <w:marLeft w:val="0"/>
          <w:marRight w:val="0"/>
          <w:marTop w:val="0"/>
          <w:marBottom w:val="0"/>
          <w:divBdr>
            <w:top w:val="none" w:sz="0" w:space="0" w:color="auto"/>
            <w:left w:val="none" w:sz="0" w:space="0" w:color="auto"/>
            <w:bottom w:val="none" w:sz="0" w:space="0" w:color="auto"/>
            <w:right w:val="none" w:sz="0" w:space="0" w:color="auto"/>
          </w:divBdr>
          <w:divsChild>
            <w:div w:id="481889096">
              <w:marLeft w:val="0"/>
              <w:marRight w:val="0"/>
              <w:marTop w:val="0"/>
              <w:marBottom w:val="0"/>
              <w:divBdr>
                <w:top w:val="none" w:sz="0" w:space="0" w:color="auto"/>
                <w:left w:val="none" w:sz="0" w:space="0" w:color="auto"/>
                <w:bottom w:val="none" w:sz="0" w:space="0" w:color="auto"/>
                <w:right w:val="none" w:sz="0" w:space="0" w:color="auto"/>
              </w:divBdr>
              <w:divsChild>
                <w:div w:id="18192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258006">
      <w:bodyDiv w:val="1"/>
      <w:marLeft w:val="0"/>
      <w:marRight w:val="0"/>
      <w:marTop w:val="0"/>
      <w:marBottom w:val="0"/>
      <w:divBdr>
        <w:top w:val="none" w:sz="0" w:space="0" w:color="auto"/>
        <w:left w:val="none" w:sz="0" w:space="0" w:color="auto"/>
        <w:bottom w:val="none" w:sz="0" w:space="0" w:color="auto"/>
        <w:right w:val="none" w:sz="0" w:space="0" w:color="auto"/>
      </w:divBdr>
      <w:divsChild>
        <w:div w:id="42604823">
          <w:marLeft w:val="0"/>
          <w:marRight w:val="0"/>
          <w:marTop w:val="0"/>
          <w:marBottom w:val="0"/>
          <w:divBdr>
            <w:top w:val="none" w:sz="0" w:space="0" w:color="auto"/>
            <w:left w:val="none" w:sz="0" w:space="0" w:color="auto"/>
            <w:bottom w:val="none" w:sz="0" w:space="0" w:color="auto"/>
            <w:right w:val="none" w:sz="0" w:space="0" w:color="auto"/>
          </w:divBdr>
          <w:divsChild>
            <w:div w:id="828793779">
              <w:marLeft w:val="0"/>
              <w:marRight w:val="0"/>
              <w:marTop w:val="0"/>
              <w:marBottom w:val="0"/>
              <w:divBdr>
                <w:top w:val="none" w:sz="0" w:space="0" w:color="auto"/>
                <w:left w:val="none" w:sz="0" w:space="0" w:color="auto"/>
                <w:bottom w:val="none" w:sz="0" w:space="0" w:color="auto"/>
                <w:right w:val="none" w:sz="0" w:space="0" w:color="auto"/>
              </w:divBdr>
              <w:divsChild>
                <w:div w:id="20263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7860">
      <w:bodyDiv w:val="1"/>
      <w:marLeft w:val="0"/>
      <w:marRight w:val="0"/>
      <w:marTop w:val="0"/>
      <w:marBottom w:val="0"/>
      <w:divBdr>
        <w:top w:val="none" w:sz="0" w:space="0" w:color="auto"/>
        <w:left w:val="none" w:sz="0" w:space="0" w:color="auto"/>
        <w:bottom w:val="none" w:sz="0" w:space="0" w:color="auto"/>
        <w:right w:val="none" w:sz="0" w:space="0" w:color="auto"/>
      </w:divBdr>
      <w:divsChild>
        <w:div w:id="610212112">
          <w:marLeft w:val="0"/>
          <w:marRight w:val="0"/>
          <w:marTop w:val="0"/>
          <w:marBottom w:val="0"/>
          <w:divBdr>
            <w:top w:val="none" w:sz="0" w:space="0" w:color="auto"/>
            <w:left w:val="none" w:sz="0" w:space="0" w:color="auto"/>
            <w:bottom w:val="none" w:sz="0" w:space="0" w:color="auto"/>
            <w:right w:val="none" w:sz="0" w:space="0" w:color="auto"/>
          </w:divBdr>
          <w:divsChild>
            <w:div w:id="1391031475">
              <w:marLeft w:val="0"/>
              <w:marRight w:val="0"/>
              <w:marTop w:val="0"/>
              <w:marBottom w:val="0"/>
              <w:divBdr>
                <w:top w:val="none" w:sz="0" w:space="0" w:color="auto"/>
                <w:left w:val="none" w:sz="0" w:space="0" w:color="auto"/>
                <w:bottom w:val="none" w:sz="0" w:space="0" w:color="auto"/>
                <w:right w:val="none" w:sz="0" w:space="0" w:color="auto"/>
              </w:divBdr>
              <w:divsChild>
                <w:div w:id="8734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691">
      <w:bodyDiv w:val="1"/>
      <w:marLeft w:val="0"/>
      <w:marRight w:val="0"/>
      <w:marTop w:val="0"/>
      <w:marBottom w:val="0"/>
      <w:divBdr>
        <w:top w:val="none" w:sz="0" w:space="0" w:color="auto"/>
        <w:left w:val="none" w:sz="0" w:space="0" w:color="auto"/>
        <w:bottom w:val="none" w:sz="0" w:space="0" w:color="auto"/>
        <w:right w:val="none" w:sz="0" w:space="0" w:color="auto"/>
      </w:divBdr>
      <w:divsChild>
        <w:div w:id="998726416">
          <w:marLeft w:val="0"/>
          <w:marRight w:val="0"/>
          <w:marTop w:val="0"/>
          <w:marBottom w:val="0"/>
          <w:divBdr>
            <w:top w:val="none" w:sz="0" w:space="0" w:color="auto"/>
            <w:left w:val="none" w:sz="0" w:space="0" w:color="auto"/>
            <w:bottom w:val="none" w:sz="0" w:space="0" w:color="auto"/>
            <w:right w:val="none" w:sz="0" w:space="0" w:color="auto"/>
          </w:divBdr>
          <w:divsChild>
            <w:div w:id="813565103">
              <w:marLeft w:val="0"/>
              <w:marRight w:val="0"/>
              <w:marTop w:val="0"/>
              <w:marBottom w:val="0"/>
              <w:divBdr>
                <w:top w:val="none" w:sz="0" w:space="0" w:color="auto"/>
                <w:left w:val="none" w:sz="0" w:space="0" w:color="auto"/>
                <w:bottom w:val="none" w:sz="0" w:space="0" w:color="auto"/>
                <w:right w:val="none" w:sz="0" w:space="0" w:color="auto"/>
              </w:divBdr>
              <w:divsChild>
                <w:div w:id="282806205">
                  <w:marLeft w:val="0"/>
                  <w:marRight w:val="0"/>
                  <w:marTop w:val="0"/>
                  <w:marBottom w:val="0"/>
                  <w:divBdr>
                    <w:top w:val="none" w:sz="0" w:space="0" w:color="auto"/>
                    <w:left w:val="none" w:sz="0" w:space="0" w:color="auto"/>
                    <w:bottom w:val="none" w:sz="0" w:space="0" w:color="auto"/>
                    <w:right w:val="none" w:sz="0" w:space="0" w:color="auto"/>
                  </w:divBdr>
                  <w:divsChild>
                    <w:div w:id="1638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6057">
      <w:bodyDiv w:val="1"/>
      <w:marLeft w:val="0"/>
      <w:marRight w:val="0"/>
      <w:marTop w:val="0"/>
      <w:marBottom w:val="0"/>
      <w:divBdr>
        <w:top w:val="none" w:sz="0" w:space="0" w:color="auto"/>
        <w:left w:val="none" w:sz="0" w:space="0" w:color="auto"/>
        <w:bottom w:val="none" w:sz="0" w:space="0" w:color="auto"/>
        <w:right w:val="none" w:sz="0" w:space="0" w:color="auto"/>
      </w:divBdr>
      <w:divsChild>
        <w:div w:id="428240878">
          <w:marLeft w:val="0"/>
          <w:marRight w:val="0"/>
          <w:marTop w:val="0"/>
          <w:marBottom w:val="0"/>
          <w:divBdr>
            <w:top w:val="none" w:sz="0" w:space="0" w:color="auto"/>
            <w:left w:val="none" w:sz="0" w:space="0" w:color="auto"/>
            <w:bottom w:val="none" w:sz="0" w:space="0" w:color="auto"/>
            <w:right w:val="none" w:sz="0" w:space="0" w:color="auto"/>
          </w:divBdr>
          <w:divsChild>
            <w:div w:id="1809586699">
              <w:marLeft w:val="0"/>
              <w:marRight w:val="0"/>
              <w:marTop w:val="0"/>
              <w:marBottom w:val="0"/>
              <w:divBdr>
                <w:top w:val="none" w:sz="0" w:space="0" w:color="auto"/>
                <w:left w:val="none" w:sz="0" w:space="0" w:color="auto"/>
                <w:bottom w:val="none" w:sz="0" w:space="0" w:color="auto"/>
                <w:right w:val="none" w:sz="0" w:space="0" w:color="auto"/>
              </w:divBdr>
              <w:divsChild>
                <w:div w:id="17925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4518">
      <w:bodyDiv w:val="1"/>
      <w:marLeft w:val="0"/>
      <w:marRight w:val="0"/>
      <w:marTop w:val="0"/>
      <w:marBottom w:val="0"/>
      <w:divBdr>
        <w:top w:val="none" w:sz="0" w:space="0" w:color="auto"/>
        <w:left w:val="none" w:sz="0" w:space="0" w:color="auto"/>
        <w:bottom w:val="none" w:sz="0" w:space="0" w:color="auto"/>
        <w:right w:val="none" w:sz="0" w:space="0" w:color="auto"/>
      </w:divBdr>
      <w:divsChild>
        <w:div w:id="1075394254">
          <w:marLeft w:val="0"/>
          <w:marRight w:val="0"/>
          <w:marTop w:val="0"/>
          <w:marBottom w:val="0"/>
          <w:divBdr>
            <w:top w:val="none" w:sz="0" w:space="0" w:color="auto"/>
            <w:left w:val="none" w:sz="0" w:space="0" w:color="auto"/>
            <w:bottom w:val="none" w:sz="0" w:space="0" w:color="auto"/>
            <w:right w:val="none" w:sz="0" w:space="0" w:color="auto"/>
          </w:divBdr>
          <w:divsChild>
            <w:div w:id="324017839">
              <w:marLeft w:val="0"/>
              <w:marRight w:val="0"/>
              <w:marTop w:val="0"/>
              <w:marBottom w:val="0"/>
              <w:divBdr>
                <w:top w:val="none" w:sz="0" w:space="0" w:color="auto"/>
                <w:left w:val="none" w:sz="0" w:space="0" w:color="auto"/>
                <w:bottom w:val="none" w:sz="0" w:space="0" w:color="auto"/>
                <w:right w:val="none" w:sz="0" w:space="0" w:color="auto"/>
              </w:divBdr>
              <w:divsChild>
                <w:div w:id="1913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700">
      <w:bodyDiv w:val="1"/>
      <w:marLeft w:val="0"/>
      <w:marRight w:val="0"/>
      <w:marTop w:val="0"/>
      <w:marBottom w:val="0"/>
      <w:divBdr>
        <w:top w:val="none" w:sz="0" w:space="0" w:color="auto"/>
        <w:left w:val="none" w:sz="0" w:space="0" w:color="auto"/>
        <w:bottom w:val="none" w:sz="0" w:space="0" w:color="auto"/>
        <w:right w:val="none" w:sz="0" w:space="0" w:color="auto"/>
      </w:divBdr>
      <w:divsChild>
        <w:div w:id="1855651864">
          <w:marLeft w:val="0"/>
          <w:marRight w:val="0"/>
          <w:marTop w:val="0"/>
          <w:marBottom w:val="0"/>
          <w:divBdr>
            <w:top w:val="none" w:sz="0" w:space="0" w:color="auto"/>
            <w:left w:val="none" w:sz="0" w:space="0" w:color="auto"/>
            <w:bottom w:val="none" w:sz="0" w:space="0" w:color="auto"/>
            <w:right w:val="none" w:sz="0" w:space="0" w:color="auto"/>
          </w:divBdr>
          <w:divsChild>
            <w:div w:id="501315271">
              <w:marLeft w:val="0"/>
              <w:marRight w:val="0"/>
              <w:marTop w:val="0"/>
              <w:marBottom w:val="0"/>
              <w:divBdr>
                <w:top w:val="none" w:sz="0" w:space="0" w:color="auto"/>
                <w:left w:val="none" w:sz="0" w:space="0" w:color="auto"/>
                <w:bottom w:val="none" w:sz="0" w:space="0" w:color="auto"/>
                <w:right w:val="none" w:sz="0" w:space="0" w:color="auto"/>
              </w:divBdr>
              <w:divsChild>
                <w:div w:id="16583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8124">
      <w:bodyDiv w:val="1"/>
      <w:marLeft w:val="0"/>
      <w:marRight w:val="0"/>
      <w:marTop w:val="0"/>
      <w:marBottom w:val="0"/>
      <w:divBdr>
        <w:top w:val="none" w:sz="0" w:space="0" w:color="auto"/>
        <w:left w:val="none" w:sz="0" w:space="0" w:color="auto"/>
        <w:bottom w:val="none" w:sz="0" w:space="0" w:color="auto"/>
        <w:right w:val="none" w:sz="0" w:space="0" w:color="auto"/>
      </w:divBdr>
      <w:divsChild>
        <w:div w:id="1766607237">
          <w:marLeft w:val="0"/>
          <w:marRight w:val="0"/>
          <w:marTop w:val="0"/>
          <w:marBottom w:val="0"/>
          <w:divBdr>
            <w:top w:val="none" w:sz="0" w:space="0" w:color="auto"/>
            <w:left w:val="none" w:sz="0" w:space="0" w:color="auto"/>
            <w:bottom w:val="none" w:sz="0" w:space="0" w:color="auto"/>
            <w:right w:val="none" w:sz="0" w:space="0" w:color="auto"/>
          </w:divBdr>
          <w:divsChild>
            <w:div w:id="1656371427">
              <w:marLeft w:val="0"/>
              <w:marRight w:val="0"/>
              <w:marTop w:val="0"/>
              <w:marBottom w:val="0"/>
              <w:divBdr>
                <w:top w:val="none" w:sz="0" w:space="0" w:color="auto"/>
                <w:left w:val="none" w:sz="0" w:space="0" w:color="auto"/>
                <w:bottom w:val="none" w:sz="0" w:space="0" w:color="auto"/>
                <w:right w:val="none" w:sz="0" w:space="0" w:color="auto"/>
              </w:divBdr>
              <w:divsChild>
                <w:div w:id="12682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594">
      <w:bodyDiv w:val="1"/>
      <w:marLeft w:val="0"/>
      <w:marRight w:val="0"/>
      <w:marTop w:val="0"/>
      <w:marBottom w:val="0"/>
      <w:divBdr>
        <w:top w:val="none" w:sz="0" w:space="0" w:color="auto"/>
        <w:left w:val="none" w:sz="0" w:space="0" w:color="auto"/>
        <w:bottom w:val="none" w:sz="0" w:space="0" w:color="auto"/>
        <w:right w:val="none" w:sz="0" w:space="0" w:color="auto"/>
      </w:divBdr>
      <w:divsChild>
        <w:div w:id="619145161">
          <w:marLeft w:val="0"/>
          <w:marRight w:val="0"/>
          <w:marTop w:val="0"/>
          <w:marBottom w:val="0"/>
          <w:divBdr>
            <w:top w:val="none" w:sz="0" w:space="0" w:color="auto"/>
            <w:left w:val="none" w:sz="0" w:space="0" w:color="auto"/>
            <w:bottom w:val="none" w:sz="0" w:space="0" w:color="auto"/>
            <w:right w:val="none" w:sz="0" w:space="0" w:color="auto"/>
          </w:divBdr>
          <w:divsChild>
            <w:div w:id="2096439119">
              <w:marLeft w:val="0"/>
              <w:marRight w:val="0"/>
              <w:marTop w:val="0"/>
              <w:marBottom w:val="0"/>
              <w:divBdr>
                <w:top w:val="none" w:sz="0" w:space="0" w:color="auto"/>
                <w:left w:val="none" w:sz="0" w:space="0" w:color="auto"/>
                <w:bottom w:val="none" w:sz="0" w:space="0" w:color="auto"/>
                <w:right w:val="none" w:sz="0" w:space="0" w:color="auto"/>
              </w:divBdr>
              <w:divsChild>
                <w:div w:id="20548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9744">
      <w:bodyDiv w:val="1"/>
      <w:marLeft w:val="0"/>
      <w:marRight w:val="0"/>
      <w:marTop w:val="0"/>
      <w:marBottom w:val="0"/>
      <w:divBdr>
        <w:top w:val="none" w:sz="0" w:space="0" w:color="auto"/>
        <w:left w:val="none" w:sz="0" w:space="0" w:color="auto"/>
        <w:bottom w:val="none" w:sz="0" w:space="0" w:color="auto"/>
        <w:right w:val="none" w:sz="0" w:space="0" w:color="auto"/>
      </w:divBdr>
      <w:divsChild>
        <w:div w:id="1864006899">
          <w:marLeft w:val="0"/>
          <w:marRight w:val="0"/>
          <w:marTop w:val="0"/>
          <w:marBottom w:val="0"/>
          <w:divBdr>
            <w:top w:val="none" w:sz="0" w:space="0" w:color="auto"/>
            <w:left w:val="none" w:sz="0" w:space="0" w:color="auto"/>
            <w:bottom w:val="none" w:sz="0" w:space="0" w:color="auto"/>
            <w:right w:val="none" w:sz="0" w:space="0" w:color="auto"/>
          </w:divBdr>
          <w:divsChild>
            <w:div w:id="1965572677">
              <w:marLeft w:val="0"/>
              <w:marRight w:val="0"/>
              <w:marTop w:val="0"/>
              <w:marBottom w:val="0"/>
              <w:divBdr>
                <w:top w:val="none" w:sz="0" w:space="0" w:color="auto"/>
                <w:left w:val="none" w:sz="0" w:space="0" w:color="auto"/>
                <w:bottom w:val="none" w:sz="0" w:space="0" w:color="auto"/>
                <w:right w:val="none" w:sz="0" w:space="0" w:color="auto"/>
              </w:divBdr>
              <w:divsChild>
                <w:div w:id="20358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5817">
      <w:bodyDiv w:val="1"/>
      <w:marLeft w:val="0"/>
      <w:marRight w:val="0"/>
      <w:marTop w:val="0"/>
      <w:marBottom w:val="0"/>
      <w:divBdr>
        <w:top w:val="none" w:sz="0" w:space="0" w:color="auto"/>
        <w:left w:val="none" w:sz="0" w:space="0" w:color="auto"/>
        <w:bottom w:val="none" w:sz="0" w:space="0" w:color="auto"/>
        <w:right w:val="none" w:sz="0" w:space="0" w:color="auto"/>
      </w:divBdr>
      <w:divsChild>
        <w:div w:id="901527133">
          <w:marLeft w:val="0"/>
          <w:marRight w:val="0"/>
          <w:marTop w:val="0"/>
          <w:marBottom w:val="0"/>
          <w:divBdr>
            <w:top w:val="none" w:sz="0" w:space="0" w:color="auto"/>
            <w:left w:val="none" w:sz="0" w:space="0" w:color="auto"/>
            <w:bottom w:val="none" w:sz="0" w:space="0" w:color="auto"/>
            <w:right w:val="none" w:sz="0" w:space="0" w:color="auto"/>
          </w:divBdr>
          <w:divsChild>
            <w:div w:id="2005350402">
              <w:marLeft w:val="0"/>
              <w:marRight w:val="0"/>
              <w:marTop w:val="0"/>
              <w:marBottom w:val="0"/>
              <w:divBdr>
                <w:top w:val="none" w:sz="0" w:space="0" w:color="auto"/>
                <w:left w:val="none" w:sz="0" w:space="0" w:color="auto"/>
                <w:bottom w:val="none" w:sz="0" w:space="0" w:color="auto"/>
                <w:right w:val="none" w:sz="0" w:space="0" w:color="auto"/>
              </w:divBdr>
              <w:divsChild>
                <w:div w:id="1837067862">
                  <w:marLeft w:val="0"/>
                  <w:marRight w:val="0"/>
                  <w:marTop w:val="0"/>
                  <w:marBottom w:val="0"/>
                  <w:divBdr>
                    <w:top w:val="none" w:sz="0" w:space="0" w:color="auto"/>
                    <w:left w:val="none" w:sz="0" w:space="0" w:color="auto"/>
                    <w:bottom w:val="none" w:sz="0" w:space="0" w:color="auto"/>
                    <w:right w:val="none" w:sz="0" w:space="0" w:color="auto"/>
                  </w:divBdr>
                  <w:divsChild>
                    <w:div w:id="14694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8665">
      <w:bodyDiv w:val="1"/>
      <w:marLeft w:val="0"/>
      <w:marRight w:val="0"/>
      <w:marTop w:val="0"/>
      <w:marBottom w:val="0"/>
      <w:divBdr>
        <w:top w:val="none" w:sz="0" w:space="0" w:color="auto"/>
        <w:left w:val="none" w:sz="0" w:space="0" w:color="auto"/>
        <w:bottom w:val="none" w:sz="0" w:space="0" w:color="auto"/>
        <w:right w:val="none" w:sz="0" w:space="0" w:color="auto"/>
      </w:divBdr>
      <w:divsChild>
        <w:div w:id="1320310020">
          <w:marLeft w:val="0"/>
          <w:marRight w:val="0"/>
          <w:marTop w:val="0"/>
          <w:marBottom w:val="0"/>
          <w:divBdr>
            <w:top w:val="none" w:sz="0" w:space="0" w:color="auto"/>
            <w:left w:val="none" w:sz="0" w:space="0" w:color="auto"/>
            <w:bottom w:val="none" w:sz="0" w:space="0" w:color="auto"/>
            <w:right w:val="none" w:sz="0" w:space="0" w:color="auto"/>
          </w:divBdr>
          <w:divsChild>
            <w:div w:id="314141268">
              <w:marLeft w:val="0"/>
              <w:marRight w:val="0"/>
              <w:marTop w:val="0"/>
              <w:marBottom w:val="0"/>
              <w:divBdr>
                <w:top w:val="none" w:sz="0" w:space="0" w:color="auto"/>
                <w:left w:val="none" w:sz="0" w:space="0" w:color="auto"/>
                <w:bottom w:val="none" w:sz="0" w:space="0" w:color="auto"/>
                <w:right w:val="none" w:sz="0" w:space="0" w:color="auto"/>
              </w:divBdr>
              <w:divsChild>
                <w:div w:id="19750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9786">
      <w:bodyDiv w:val="1"/>
      <w:marLeft w:val="0"/>
      <w:marRight w:val="0"/>
      <w:marTop w:val="0"/>
      <w:marBottom w:val="0"/>
      <w:divBdr>
        <w:top w:val="none" w:sz="0" w:space="0" w:color="auto"/>
        <w:left w:val="none" w:sz="0" w:space="0" w:color="auto"/>
        <w:bottom w:val="none" w:sz="0" w:space="0" w:color="auto"/>
        <w:right w:val="none" w:sz="0" w:space="0" w:color="auto"/>
      </w:divBdr>
      <w:divsChild>
        <w:div w:id="732389344">
          <w:marLeft w:val="0"/>
          <w:marRight w:val="0"/>
          <w:marTop w:val="0"/>
          <w:marBottom w:val="0"/>
          <w:divBdr>
            <w:top w:val="none" w:sz="0" w:space="0" w:color="auto"/>
            <w:left w:val="none" w:sz="0" w:space="0" w:color="auto"/>
            <w:bottom w:val="none" w:sz="0" w:space="0" w:color="auto"/>
            <w:right w:val="none" w:sz="0" w:space="0" w:color="auto"/>
          </w:divBdr>
          <w:divsChild>
            <w:div w:id="1367481801">
              <w:marLeft w:val="0"/>
              <w:marRight w:val="0"/>
              <w:marTop w:val="0"/>
              <w:marBottom w:val="0"/>
              <w:divBdr>
                <w:top w:val="none" w:sz="0" w:space="0" w:color="auto"/>
                <w:left w:val="none" w:sz="0" w:space="0" w:color="auto"/>
                <w:bottom w:val="none" w:sz="0" w:space="0" w:color="auto"/>
                <w:right w:val="none" w:sz="0" w:space="0" w:color="auto"/>
              </w:divBdr>
              <w:divsChild>
                <w:div w:id="11929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60692">
      <w:bodyDiv w:val="1"/>
      <w:marLeft w:val="0"/>
      <w:marRight w:val="0"/>
      <w:marTop w:val="0"/>
      <w:marBottom w:val="0"/>
      <w:divBdr>
        <w:top w:val="none" w:sz="0" w:space="0" w:color="auto"/>
        <w:left w:val="none" w:sz="0" w:space="0" w:color="auto"/>
        <w:bottom w:val="none" w:sz="0" w:space="0" w:color="auto"/>
        <w:right w:val="none" w:sz="0" w:space="0" w:color="auto"/>
      </w:divBdr>
      <w:divsChild>
        <w:div w:id="1412656160">
          <w:marLeft w:val="0"/>
          <w:marRight w:val="0"/>
          <w:marTop w:val="0"/>
          <w:marBottom w:val="0"/>
          <w:divBdr>
            <w:top w:val="none" w:sz="0" w:space="0" w:color="auto"/>
            <w:left w:val="none" w:sz="0" w:space="0" w:color="auto"/>
            <w:bottom w:val="none" w:sz="0" w:space="0" w:color="auto"/>
            <w:right w:val="none" w:sz="0" w:space="0" w:color="auto"/>
          </w:divBdr>
          <w:divsChild>
            <w:div w:id="353922828">
              <w:marLeft w:val="0"/>
              <w:marRight w:val="0"/>
              <w:marTop w:val="0"/>
              <w:marBottom w:val="0"/>
              <w:divBdr>
                <w:top w:val="none" w:sz="0" w:space="0" w:color="auto"/>
                <w:left w:val="none" w:sz="0" w:space="0" w:color="auto"/>
                <w:bottom w:val="none" w:sz="0" w:space="0" w:color="auto"/>
                <w:right w:val="none" w:sz="0" w:space="0" w:color="auto"/>
              </w:divBdr>
              <w:divsChild>
                <w:div w:id="9993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7703">
      <w:bodyDiv w:val="1"/>
      <w:marLeft w:val="0"/>
      <w:marRight w:val="0"/>
      <w:marTop w:val="0"/>
      <w:marBottom w:val="0"/>
      <w:divBdr>
        <w:top w:val="none" w:sz="0" w:space="0" w:color="auto"/>
        <w:left w:val="none" w:sz="0" w:space="0" w:color="auto"/>
        <w:bottom w:val="none" w:sz="0" w:space="0" w:color="auto"/>
        <w:right w:val="none" w:sz="0" w:space="0" w:color="auto"/>
      </w:divBdr>
      <w:divsChild>
        <w:div w:id="1796948190">
          <w:marLeft w:val="0"/>
          <w:marRight w:val="0"/>
          <w:marTop w:val="0"/>
          <w:marBottom w:val="0"/>
          <w:divBdr>
            <w:top w:val="none" w:sz="0" w:space="0" w:color="auto"/>
            <w:left w:val="none" w:sz="0" w:space="0" w:color="auto"/>
            <w:bottom w:val="none" w:sz="0" w:space="0" w:color="auto"/>
            <w:right w:val="none" w:sz="0" w:space="0" w:color="auto"/>
          </w:divBdr>
          <w:divsChild>
            <w:div w:id="1443114220">
              <w:marLeft w:val="0"/>
              <w:marRight w:val="0"/>
              <w:marTop w:val="0"/>
              <w:marBottom w:val="0"/>
              <w:divBdr>
                <w:top w:val="none" w:sz="0" w:space="0" w:color="auto"/>
                <w:left w:val="none" w:sz="0" w:space="0" w:color="auto"/>
                <w:bottom w:val="none" w:sz="0" w:space="0" w:color="auto"/>
                <w:right w:val="none" w:sz="0" w:space="0" w:color="auto"/>
              </w:divBdr>
              <w:divsChild>
                <w:div w:id="17865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3247">
      <w:bodyDiv w:val="1"/>
      <w:marLeft w:val="0"/>
      <w:marRight w:val="0"/>
      <w:marTop w:val="0"/>
      <w:marBottom w:val="0"/>
      <w:divBdr>
        <w:top w:val="none" w:sz="0" w:space="0" w:color="auto"/>
        <w:left w:val="none" w:sz="0" w:space="0" w:color="auto"/>
        <w:bottom w:val="none" w:sz="0" w:space="0" w:color="auto"/>
        <w:right w:val="none" w:sz="0" w:space="0" w:color="auto"/>
      </w:divBdr>
      <w:divsChild>
        <w:div w:id="1700467781">
          <w:marLeft w:val="0"/>
          <w:marRight w:val="0"/>
          <w:marTop w:val="0"/>
          <w:marBottom w:val="0"/>
          <w:divBdr>
            <w:top w:val="none" w:sz="0" w:space="0" w:color="auto"/>
            <w:left w:val="none" w:sz="0" w:space="0" w:color="auto"/>
            <w:bottom w:val="none" w:sz="0" w:space="0" w:color="auto"/>
            <w:right w:val="none" w:sz="0" w:space="0" w:color="auto"/>
          </w:divBdr>
          <w:divsChild>
            <w:div w:id="918902946">
              <w:marLeft w:val="0"/>
              <w:marRight w:val="0"/>
              <w:marTop w:val="0"/>
              <w:marBottom w:val="0"/>
              <w:divBdr>
                <w:top w:val="none" w:sz="0" w:space="0" w:color="auto"/>
                <w:left w:val="none" w:sz="0" w:space="0" w:color="auto"/>
                <w:bottom w:val="none" w:sz="0" w:space="0" w:color="auto"/>
                <w:right w:val="none" w:sz="0" w:space="0" w:color="auto"/>
              </w:divBdr>
              <w:divsChild>
                <w:div w:id="10579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7755">
      <w:bodyDiv w:val="1"/>
      <w:marLeft w:val="0"/>
      <w:marRight w:val="0"/>
      <w:marTop w:val="0"/>
      <w:marBottom w:val="0"/>
      <w:divBdr>
        <w:top w:val="none" w:sz="0" w:space="0" w:color="auto"/>
        <w:left w:val="none" w:sz="0" w:space="0" w:color="auto"/>
        <w:bottom w:val="none" w:sz="0" w:space="0" w:color="auto"/>
        <w:right w:val="none" w:sz="0" w:space="0" w:color="auto"/>
      </w:divBdr>
      <w:divsChild>
        <w:div w:id="1982537578">
          <w:marLeft w:val="0"/>
          <w:marRight w:val="0"/>
          <w:marTop w:val="0"/>
          <w:marBottom w:val="0"/>
          <w:divBdr>
            <w:top w:val="none" w:sz="0" w:space="0" w:color="auto"/>
            <w:left w:val="none" w:sz="0" w:space="0" w:color="auto"/>
            <w:bottom w:val="none" w:sz="0" w:space="0" w:color="auto"/>
            <w:right w:val="none" w:sz="0" w:space="0" w:color="auto"/>
          </w:divBdr>
          <w:divsChild>
            <w:div w:id="2050912510">
              <w:marLeft w:val="0"/>
              <w:marRight w:val="0"/>
              <w:marTop w:val="0"/>
              <w:marBottom w:val="0"/>
              <w:divBdr>
                <w:top w:val="none" w:sz="0" w:space="0" w:color="auto"/>
                <w:left w:val="none" w:sz="0" w:space="0" w:color="auto"/>
                <w:bottom w:val="none" w:sz="0" w:space="0" w:color="auto"/>
                <w:right w:val="none" w:sz="0" w:space="0" w:color="auto"/>
              </w:divBdr>
              <w:divsChild>
                <w:div w:id="14663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0556">
      <w:bodyDiv w:val="1"/>
      <w:marLeft w:val="0"/>
      <w:marRight w:val="0"/>
      <w:marTop w:val="0"/>
      <w:marBottom w:val="0"/>
      <w:divBdr>
        <w:top w:val="none" w:sz="0" w:space="0" w:color="auto"/>
        <w:left w:val="none" w:sz="0" w:space="0" w:color="auto"/>
        <w:bottom w:val="none" w:sz="0" w:space="0" w:color="auto"/>
        <w:right w:val="none" w:sz="0" w:space="0" w:color="auto"/>
      </w:divBdr>
      <w:divsChild>
        <w:div w:id="1539317929">
          <w:marLeft w:val="0"/>
          <w:marRight w:val="0"/>
          <w:marTop w:val="0"/>
          <w:marBottom w:val="0"/>
          <w:divBdr>
            <w:top w:val="none" w:sz="0" w:space="0" w:color="auto"/>
            <w:left w:val="none" w:sz="0" w:space="0" w:color="auto"/>
            <w:bottom w:val="none" w:sz="0" w:space="0" w:color="auto"/>
            <w:right w:val="none" w:sz="0" w:space="0" w:color="auto"/>
          </w:divBdr>
          <w:divsChild>
            <w:div w:id="1670399313">
              <w:marLeft w:val="0"/>
              <w:marRight w:val="0"/>
              <w:marTop w:val="0"/>
              <w:marBottom w:val="0"/>
              <w:divBdr>
                <w:top w:val="none" w:sz="0" w:space="0" w:color="auto"/>
                <w:left w:val="none" w:sz="0" w:space="0" w:color="auto"/>
                <w:bottom w:val="none" w:sz="0" w:space="0" w:color="auto"/>
                <w:right w:val="none" w:sz="0" w:space="0" w:color="auto"/>
              </w:divBdr>
              <w:divsChild>
                <w:div w:id="13796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0335">
          <w:marLeft w:val="0"/>
          <w:marRight w:val="0"/>
          <w:marTop w:val="0"/>
          <w:marBottom w:val="0"/>
          <w:divBdr>
            <w:top w:val="none" w:sz="0" w:space="0" w:color="auto"/>
            <w:left w:val="none" w:sz="0" w:space="0" w:color="auto"/>
            <w:bottom w:val="none" w:sz="0" w:space="0" w:color="auto"/>
            <w:right w:val="none" w:sz="0" w:space="0" w:color="auto"/>
          </w:divBdr>
          <w:divsChild>
            <w:div w:id="2057661263">
              <w:marLeft w:val="0"/>
              <w:marRight w:val="0"/>
              <w:marTop w:val="0"/>
              <w:marBottom w:val="0"/>
              <w:divBdr>
                <w:top w:val="none" w:sz="0" w:space="0" w:color="auto"/>
                <w:left w:val="none" w:sz="0" w:space="0" w:color="auto"/>
                <w:bottom w:val="none" w:sz="0" w:space="0" w:color="auto"/>
                <w:right w:val="none" w:sz="0" w:space="0" w:color="auto"/>
              </w:divBdr>
              <w:divsChild>
                <w:div w:id="2181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9039">
      <w:bodyDiv w:val="1"/>
      <w:marLeft w:val="0"/>
      <w:marRight w:val="0"/>
      <w:marTop w:val="0"/>
      <w:marBottom w:val="0"/>
      <w:divBdr>
        <w:top w:val="none" w:sz="0" w:space="0" w:color="auto"/>
        <w:left w:val="none" w:sz="0" w:space="0" w:color="auto"/>
        <w:bottom w:val="none" w:sz="0" w:space="0" w:color="auto"/>
        <w:right w:val="none" w:sz="0" w:space="0" w:color="auto"/>
      </w:divBdr>
      <w:divsChild>
        <w:div w:id="1096097312">
          <w:marLeft w:val="0"/>
          <w:marRight w:val="0"/>
          <w:marTop w:val="0"/>
          <w:marBottom w:val="0"/>
          <w:divBdr>
            <w:top w:val="none" w:sz="0" w:space="0" w:color="auto"/>
            <w:left w:val="none" w:sz="0" w:space="0" w:color="auto"/>
            <w:bottom w:val="none" w:sz="0" w:space="0" w:color="auto"/>
            <w:right w:val="none" w:sz="0" w:space="0" w:color="auto"/>
          </w:divBdr>
          <w:divsChild>
            <w:div w:id="1114833445">
              <w:marLeft w:val="0"/>
              <w:marRight w:val="0"/>
              <w:marTop w:val="0"/>
              <w:marBottom w:val="0"/>
              <w:divBdr>
                <w:top w:val="none" w:sz="0" w:space="0" w:color="auto"/>
                <w:left w:val="none" w:sz="0" w:space="0" w:color="auto"/>
                <w:bottom w:val="none" w:sz="0" w:space="0" w:color="auto"/>
                <w:right w:val="none" w:sz="0" w:space="0" w:color="auto"/>
              </w:divBdr>
              <w:divsChild>
                <w:div w:id="1741172454">
                  <w:marLeft w:val="0"/>
                  <w:marRight w:val="0"/>
                  <w:marTop w:val="0"/>
                  <w:marBottom w:val="0"/>
                  <w:divBdr>
                    <w:top w:val="none" w:sz="0" w:space="0" w:color="auto"/>
                    <w:left w:val="none" w:sz="0" w:space="0" w:color="auto"/>
                    <w:bottom w:val="none" w:sz="0" w:space="0" w:color="auto"/>
                    <w:right w:val="none" w:sz="0" w:space="0" w:color="auto"/>
                  </w:divBdr>
                  <w:divsChild>
                    <w:div w:id="5893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2266">
      <w:bodyDiv w:val="1"/>
      <w:marLeft w:val="0"/>
      <w:marRight w:val="0"/>
      <w:marTop w:val="0"/>
      <w:marBottom w:val="0"/>
      <w:divBdr>
        <w:top w:val="none" w:sz="0" w:space="0" w:color="auto"/>
        <w:left w:val="none" w:sz="0" w:space="0" w:color="auto"/>
        <w:bottom w:val="none" w:sz="0" w:space="0" w:color="auto"/>
        <w:right w:val="none" w:sz="0" w:space="0" w:color="auto"/>
      </w:divBdr>
      <w:divsChild>
        <w:div w:id="1261373996">
          <w:marLeft w:val="0"/>
          <w:marRight w:val="0"/>
          <w:marTop w:val="0"/>
          <w:marBottom w:val="0"/>
          <w:divBdr>
            <w:top w:val="none" w:sz="0" w:space="0" w:color="auto"/>
            <w:left w:val="none" w:sz="0" w:space="0" w:color="auto"/>
            <w:bottom w:val="none" w:sz="0" w:space="0" w:color="auto"/>
            <w:right w:val="none" w:sz="0" w:space="0" w:color="auto"/>
          </w:divBdr>
          <w:divsChild>
            <w:div w:id="1100491184">
              <w:marLeft w:val="0"/>
              <w:marRight w:val="0"/>
              <w:marTop w:val="0"/>
              <w:marBottom w:val="0"/>
              <w:divBdr>
                <w:top w:val="none" w:sz="0" w:space="0" w:color="auto"/>
                <w:left w:val="none" w:sz="0" w:space="0" w:color="auto"/>
                <w:bottom w:val="none" w:sz="0" w:space="0" w:color="auto"/>
                <w:right w:val="none" w:sz="0" w:space="0" w:color="auto"/>
              </w:divBdr>
              <w:divsChild>
                <w:div w:id="196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98021">
      <w:bodyDiv w:val="1"/>
      <w:marLeft w:val="0"/>
      <w:marRight w:val="0"/>
      <w:marTop w:val="0"/>
      <w:marBottom w:val="0"/>
      <w:divBdr>
        <w:top w:val="none" w:sz="0" w:space="0" w:color="auto"/>
        <w:left w:val="none" w:sz="0" w:space="0" w:color="auto"/>
        <w:bottom w:val="none" w:sz="0" w:space="0" w:color="auto"/>
        <w:right w:val="none" w:sz="0" w:space="0" w:color="auto"/>
      </w:divBdr>
      <w:divsChild>
        <w:div w:id="1907497110">
          <w:marLeft w:val="0"/>
          <w:marRight w:val="0"/>
          <w:marTop w:val="0"/>
          <w:marBottom w:val="0"/>
          <w:divBdr>
            <w:top w:val="none" w:sz="0" w:space="0" w:color="auto"/>
            <w:left w:val="none" w:sz="0" w:space="0" w:color="auto"/>
            <w:bottom w:val="none" w:sz="0" w:space="0" w:color="auto"/>
            <w:right w:val="none" w:sz="0" w:space="0" w:color="auto"/>
          </w:divBdr>
          <w:divsChild>
            <w:div w:id="1417360797">
              <w:marLeft w:val="0"/>
              <w:marRight w:val="0"/>
              <w:marTop w:val="0"/>
              <w:marBottom w:val="0"/>
              <w:divBdr>
                <w:top w:val="none" w:sz="0" w:space="0" w:color="auto"/>
                <w:left w:val="none" w:sz="0" w:space="0" w:color="auto"/>
                <w:bottom w:val="none" w:sz="0" w:space="0" w:color="auto"/>
                <w:right w:val="none" w:sz="0" w:space="0" w:color="auto"/>
              </w:divBdr>
              <w:divsChild>
                <w:div w:id="6833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7700">
      <w:bodyDiv w:val="1"/>
      <w:marLeft w:val="0"/>
      <w:marRight w:val="0"/>
      <w:marTop w:val="0"/>
      <w:marBottom w:val="0"/>
      <w:divBdr>
        <w:top w:val="none" w:sz="0" w:space="0" w:color="auto"/>
        <w:left w:val="none" w:sz="0" w:space="0" w:color="auto"/>
        <w:bottom w:val="none" w:sz="0" w:space="0" w:color="auto"/>
        <w:right w:val="none" w:sz="0" w:space="0" w:color="auto"/>
      </w:divBdr>
      <w:divsChild>
        <w:div w:id="1740403415">
          <w:marLeft w:val="0"/>
          <w:marRight w:val="0"/>
          <w:marTop w:val="0"/>
          <w:marBottom w:val="0"/>
          <w:divBdr>
            <w:top w:val="none" w:sz="0" w:space="0" w:color="auto"/>
            <w:left w:val="none" w:sz="0" w:space="0" w:color="auto"/>
            <w:bottom w:val="none" w:sz="0" w:space="0" w:color="auto"/>
            <w:right w:val="none" w:sz="0" w:space="0" w:color="auto"/>
          </w:divBdr>
          <w:divsChild>
            <w:div w:id="1532842950">
              <w:marLeft w:val="0"/>
              <w:marRight w:val="0"/>
              <w:marTop w:val="0"/>
              <w:marBottom w:val="0"/>
              <w:divBdr>
                <w:top w:val="none" w:sz="0" w:space="0" w:color="auto"/>
                <w:left w:val="none" w:sz="0" w:space="0" w:color="auto"/>
                <w:bottom w:val="none" w:sz="0" w:space="0" w:color="auto"/>
                <w:right w:val="none" w:sz="0" w:space="0" w:color="auto"/>
              </w:divBdr>
              <w:divsChild>
                <w:div w:id="21071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50627">
      <w:bodyDiv w:val="1"/>
      <w:marLeft w:val="0"/>
      <w:marRight w:val="0"/>
      <w:marTop w:val="0"/>
      <w:marBottom w:val="0"/>
      <w:divBdr>
        <w:top w:val="none" w:sz="0" w:space="0" w:color="auto"/>
        <w:left w:val="none" w:sz="0" w:space="0" w:color="auto"/>
        <w:bottom w:val="none" w:sz="0" w:space="0" w:color="auto"/>
        <w:right w:val="none" w:sz="0" w:space="0" w:color="auto"/>
      </w:divBdr>
      <w:divsChild>
        <w:div w:id="167989205">
          <w:marLeft w:val="0"/>
          <w:marRight w:val="0"/>
          <w:marTop w:val="0"/>
          <w:marBottom w:val="0"/>
          <w:divBdr>
            <w:top w:val="none" w:sz="0" w:space="0" w:color="auto"/>
            <w:left w:val="none" w:sz="0" w:space="0" w:color="auto"/>
            <w:bottom w:val="none" w:sz="0" w:space="0" w:color="auto"/>
            <w:right w:val="none" w:sz="0" w:space="0" w:color="auto"/>
          </w:divBdr>
          <w:divsChild>
            <w:div w:id="1134325665">
              <w:marLeft w:val="0"/>
              <w:marRight w:val="0"/>
              <w:marTop w:val="0"/>
              <w:marBottom w:val="0"/>
              <w:divBdr>
                <w:top w:val="none" w:sz="0" w:space="0" w:color="auto"/>
                <w:left w:val="none" w:sz="0" w:space="0" w:color="auto"/>
                <w:bottom w:val="none" w:sz="0" w:space="0" w:color="auto"/>
                <w:right w:val="none" w:sz="0" w:space="0" w:color="auto"/>
              </w:divBdr>
              <w:divsChild>
                <w:div w:id="7303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9018">
      <w:bodyDiv w:val="1"/>
      <w:marLeft w:val="0"/>
      <w:marRight w:val="0"/>
      <w:marTop w:val="0"/>
      <w:marBottom w:val="0"/>
      <w:divBdr>
        <w:top w:val="none" w:sz="0" w:space="0" w:color="auto"/>
        <w:left w:val="none" w:sz="0" w:space="0" w:color="auto"/>
        <w:bottom w:val="none" w:sz="0" w:space="0" w:color="auto"/>
        <w:right w:val="none" w:sz="0" w:space="0" w:color="auto"/>
      </w:divBdr>
      <w:divsChild>
        <w:div w:id="761535688">
          <w:marLeft w:val="0"/>
          <w:marRight w:val="0"/>
          <w:marTop w:val="0"/>
          <w:marBottom w:val="0"/>
          <w:divBdr>
            <w:top w:val="none" w:sz="0" w:space="0" w:color="auto"/>
            <w:left w:val="none" w:sz="0" w:space="0" w:color="auto"/>
            <w:bottom w:val="none" w:sz="0" w:space="0" w:color="auto"/>
            <w:right w:val="none" w:sz="0" w:space="0" w:color="auto"/>
          </w:divBdr>
          <w:divsChild>
            <w:div w:id="1899130015">
              <w:marLeft w:val="0"/>
              <w:marRight w:val="0"/>
              <w:marTop w:val="0"/>
              <w:marBottom w:val="0"/>
              <w:divBdr>
                <w:top w:val="none" w:sz="0" w:space="0" w:color="auto"/>
                <w:left w:val="none" w:sz="0" w:space="0" w:color="auto"/>
                <w:bottom w:val="none" w:sz="0" w:space="0" w:color="auto"/>
                <w:right w:val="none" w:sz="0" w:space="0" w:color="auto"/>
              </w:divBdr>
              <w:divsChild>
                <w:div w:id="982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1116">
      <w:bodyDiv w:val="1"/>
      <w:marLeft w:val="0"/>
      <w:marRight w:val="0"/>
      <w:marTop w:val="0"/>
      <w:marBottom w:val="0"/>
      <w:divBdr>
        <w:top w:val="none" w:sz="0" w:space="0" w:color="auto"/>
        <w:left w:val="none" w:sz="0" w:space="0" w:color="auto"/>
        <w:bottom w:val="none" w:sz="0" w:space="0" w:color="auto"/>
        <w:right w:val="none" w:sz="0" w:space="0" w:color="auto"/>
      </w:divBdr>
      <w:divsChild>
        <w:div w:id="1987661731">
          <w:marLeft w:val="0"/>
          <w:marRight w:val="0"/>
          <w:marTop w:val="0"/>
          <w:marBottom w:val="0"/>
          <w:divBdr>
            <w:top w:val="none" w:sz="0" w:space="0" w:color="auto"/>
            <w:left w:val="none" w:sz="0" w:space="0" w:color="auto"/>
            <w:bottom w:val="none" w:sz="0" w:space="0" w:color="auto"/>
            <w:right w:val="none" w:sz="0" w:space="0" w:color="auto"/>
          </w:divBdr>
          <w:divsChild>
            <w:div w:id="1950120064">
              <w:marLeft w:val="0"/>
              <w:marRight w:val="0"/>
              <w:marTop w:val="0"/>
              <w:marBottom w:val="0"/>
              <w:divBdr>
                <w:top w:val="none" w:sz="0" w:space="0" w:color="auto"/>
                <w:left w:val="none" w:sz="0" w:space="0" w:color="auto"/>
                <w:bottom w:val="none" w:sz="0" w:space="0" w:color="auto"/>
                <w:right w:val="none" w:sz="0" w:space="0" w:color="auto"/>
              </w:divBdr>
              <w:divsChild>
                <w:div w:id="1215653401">
                  <w:marLeft w:val="0"/>
                  <w:marRight w:val="0"/>
                  <w:marTop w:val="0"/>
                  <w:marBottom w:val="0"/>
                  <w:divBdr>
                    <w:top w:val="none" w:sz="0" w:space="0" w:color="auto"/>
                    <w:left w:val="none" w:sz="0" w:space="0" w:color="auto"/>
                    <w:bottom w:val="none" w:sz="0" w:space="0" w:color="auto"/>
                    <w:right w:val="none" w:sz="0" w:space="0" w:color="auto"/>
                  </w:divBdr>
                  <w:divsChild>
                    <w:div w:id="16097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27542">
      <w:bodyDiv w:val="1"/>
      <w:marLeft w:val="0"/>
      <w:marRight w:val="0"/>
      <w:marTop w:val="0"/>
      <w:marBottom w:val="0"/>
      <w:divBdr>
        <w:top w:val="none" w:sz="0" w:space="0" w:color="auto"/>
        <w:left w:val="none" w:sz="0" w:space="0" w:color="auto"/>
        <w:bottom w:val="none" w:sz="0" w:space="0" w:color="auto"/>
        <w:right w:val="none" w:sz="0" w:space="0" w:color="auto"/>
      </w:divBdr>
      <w:divsChild>
        <w:div w:id="98255832">
          <w:marLeft w:val="0"/>
          <w:marRight w:val="0"/>
          <w:marTop w:val="0"/>
          <w:marBottom w:val="0"/>
          <w:divBdr>
            <w:top w:val="none" w:sz="0" w:space="0" w:color="auto"/>
            <w:left w:val="none" w:sz="0" w:space="0" w:color="auto"/>
            <w:bottom w:val="none" w:sz="0" w:space="0" w:color="auto"/>
            <w:right w:val="none" w:sz="0" w:space="0" w:color="auto"/>
          </w:divBdr>
          <w:divsChild>
            <w:div w:id="1483739668">
              <w:marLeft w:val="0"/>
              <w:marRight w:val="0"/>
              <w:marTop w:val="0"/>
              <w:marBottom w:val="0"/>
              <w:divBdr>
                <w:top w:val="none" w:sz="0" w:space="0" w:color="auto"/>
                <w:left w:val="none" w:sz="0" w:space="0" w:color="auto"/>
                <w:bottom w:val="none" w:sz="0" w:space="0" w:color="auto"/>
                <w:right w:val="none" w:sz="0" w:space="0" w:color="auto"/>
              </w:divBdr>
              <w:divsChild>
                <w:div w:id="6254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20346">
      <w:bodyDiv w:val="1"/>
      <w:marLeft w:val="0"/>
      <w:marRight w:val="0"/>
      <w:marTop w:val="0"/>
      <w:marBottom w:val="0"/>
      <w:divBdr>
        <w:top w:val="none" w:sz="0" w:space="0" w:color="auto"/>
        <w:left w:val="none" w:sz="0" w:space="0" w:color="auto"/>
        <w:bottom w:val="none" w:sz="0" w:space="0" w:color="auto"/>
        <w:right w:val="none" w:sz="0" w:space="0" w:color="auto"/>
      </w:divBdr>
      <w:divsChild>
        <w:div w:id="222761020">
          <w:marLeft w:val="0"/>
          <w:marRight w:val="0"/>
          <w:marTop w:val="0"/>
          <w:marBottom w:val="0"/>
          <w:divBdr>
            <w:top w:val="none" w:sz="0" w:space="0" w:color="auto"/>
            <w:left w:val="none" w:sz="0" w:space="0" w:color="auto"/>
            <w:bottom w:val="none" w:sz="0" w:space="0" w:color="auto"/>
            <w:right w:val="none" w:sz="0" w:space="0" w:color="auto"/>
          </w:divBdr>
          <w:divsChild>
            <w:div w:id="1135024777">
              <w:marLeft w:val="0"/>
              <w:marRight w:val="0"/>
              <w:marTop w:val="0"/>
              <w:marBottom w:val="0"/>
              <w:divBdr>
                <w:top w:val="none" w:sz="0" w:space="0" w:color="auto"/>
                <w:left w:val="none" w:sz="0" w:space="0" w:color="auto"/>
                <w:bottom w:val="none" w:sz="0" w:space="0" w:color="auto"/>
                <w:right w:val="none" w:sz="0" w:space="0" w:color="auto"/>
              </w:divBdr>
              <w:divsChild>
                <w:div w:id="18019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7563">
      <w:bodyDiv w:val="1"/>
      <w:marLeft w:val="0"/>
      <w:marRight w:val="0"/>
      <w:marTop w:val="0"/>
      <w:marBottom w:val="0"/>
      <w:divBdr>
        <w:top w:val="none" w:sz="0" w:space="0" w:color="auto"/>
        <w:left w:val="none" w:sz="0" w:space="0" w:color="auto"/>
        <w:bottom w:val="none" w:sz="0" w:space="0" w:color="auto"/>
        <w:right w:val="none" w:sz="0" w:space="0" w:color="auto"/>
      </w:divBdr>
      <w:divsChild>
        <w:div w:id="890731647">
          <w:marLeft w:val="0"/>
          <w:marRight w:val="0"/>
          <w:marTop w:val="0"/>
          <w:marBottom w:val="0"/>
          <w:divBdr>
            <w:top w:val="none" w:sz="0" w:space="0" w:color="auto"/>
            <w:left w:val="none" w:sz="0" w:space="0" w:color="auto"/>
            <w:bottom w:val="none" w:sz="0" w:space="0" w:color="auto"/>
            <w:right w:val="none" w:sz="0" w:space="0" w:color="auto"/>
          </w:divBdr>
          <w:divsChild>
            <w:div w:id="1842356498">
              <w:marLeft w:val="0"/>
              <w:marRight w:val="0"/>
              <w:marTop w:val="0"/>
              <w:marBottom w:val="0"/>
              <w:divBdr>
                <w:top w:val="none" w:sz="0" w:space="0" w:color="auto"/>
                <w:left w:val="none" w:sz="0" w:space="0" w:color="auto"/>
                <w:bottom w:val="none" w:sz="0" w:space="0" w:color="auto"/>
                <w:right w:val="none" w:sz="0" w:space="0" w:color="auto"/>
              </w:divBdr>
              <w:divsChild>
                <w:div w:id="9170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7667">
      <w:bodyDiv w:val="1"/>
      <w:marLeft w:val="0"/>
      <w:marRight w:val="0"/>
      <w:marTop w:val="0"/>
      <w:marBottom w:val="0"/>
      <w:divBdr>
        <w:top w:val="none" w:sz="0" w:space="0" w:color="auto"/>
        <w:left w:val="none" w:sz="0" w:space="0" w:color="auto"/>
        <w:bottom w:val="none" w:sz="0" w:space="0" w:color="auto"/>
        <w:right w:val="none" w:sz="0" w:space="0" w:color="auto"/>
      </w:divBdr>
      <w:divsChild>
        <w:div w:id="1160584661">
          <w:marLeft w:val="0"/>
          <w:marRight w:val="0"/>
          <w:marTop w:val="0"/>
          <w:marBottom w:val="0"/>
          <w:divBdr>
            <w:top w:val="none" w:sz="0" w:space="0" w:color="auto"/>
            <w:left w:val="none" w:sz="0" w:space="0" w:color="auto"/>
            <w:bottom w:val="none" w:sz="0" w:space="0" w:color="auto"/>
            <w:right w:val="none" w:sz="0" w:space="0" w:color="auto"/>
          </w:divBdr>
          <w:divsChild>
            <w:div w:id="1970164433">
              <w:marLeft w:val="0"/>
              <w:marRight w:val="0"/>
              <w:marTop w:val="0"/>
              <w:marBottom w:val="0"/>
              <w:divBdr>
                <w:top w:val="none" w:sz="0" w:space="0" w:color="auto"/>
                <w:left w:val="none" w:sz="0" w:space="0" w:color="auto"/>
                <w:bottom w:val="none" w:sz="0" w:space="0" w:color="auto"/>
                <w:right w:val="none" w:sz="0" w:space="0" w:color="auto"/>
              </w:divBdr>
              <w:divsChild>
                <w:div w:id="901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7386">
          <w:marLeft w:val="0"/>
          <w:marRight w:val="0"/>
          <w:marTop w:val="0"/>
          <w:marBottom w:val="0"/>
          <w:divBdr>
            <w:top w:val="none" w:sz="0" w:space="0" w:color="auto"/>
            <w:left w:val="none" w:sz="0" w:space="0" w:color="auto"/>
            <w:bottom w:val="none" w:sz="0" w:space="0" w:color="auto"/>
            <w:right w:val="none" w:sz="0" w:space="0" w:color="auto"/>
          </w:divBdr>
          <w:divsChild>
            <w:div w:id="190728613">
              <w:marLeft w:val="0"/>
              <w:marRight w:val="0"/>
              <w:marTop w:val="0"/>
              <w:marBottom w:val="0"/>
              <w:divBdr>
                <w:top w:val="none" w:sz="0" w:space="0" w:color="auto"/>
                <w:left w:val="none" w:sz="0" w:space="0" w:color="auto"/>
                <w:bottom w:val="none" w:sz="0" w:space="0" w:color="auto"/>
                <w:right w:val="none" w:sz="0" w:space="0" w:color="auto"/>
              </w:divBdr>
              <w:divsChild>
                <w:div w:id="19596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5108">
      <w:bodyDiv w:val="1"/>
      <w:marLeft w:val="0"/>
      <w:marRight w:val="0"/>
      <w:marTop w:val="0"/>
      <w:marBottom w:val="0"/>
      <w:divBdr>
        <w:top w:val="none" w:sz="0" w:space="0" w:color="auto"/>
        <w:left w:val="none" w:sz="0" w:space="0" w:color="auto"/>
        <w:bottom w:val="none" w:sz="0" w:space="0" w:color="auto"/>
        <w:right w:val="none" w:sz="0" w:space="0" w:color="auto"/>
      </w:divBdr>
      <w:divsChild>
        <w:div w:id="946544754">
          <w:marLeft w:val="0"/>
          <w:marRight w:val="0"/>
          <w:marTop w:val="0"/>
          <w:marBottom w:val="0"/>
          <w:divBdr>
            <w:top w:val="none" w:sz="0" w:space="0" w:color="auto"/>
            <w:left w:val="none" w:sz="0" w:space="0" w:color="auto"/>
            <w:bottom w:val="none" w:sz="0" w:space="0" w:color="auto"/>
            <w:right w:val="none" w:sz="0" w:space="0" w:color="auto"/>
          </w:divBdr>
          <w:divsChild>
            <w:div w:id="186793049">
              <w:marLeft w:val="0"/>
              <w:marRight w:val="0"/>
              <w:marTop w:val="0"/>
              <w:marBottom w:val="0"/>
              <w:divBdr>
                <w:top w:val="none" w:sz="0" w:space="0" w:color="auto"/>
                <w:left w:val="none" w:sz="0" w:space="0" w:color="auto"/>
                <w:bottom w:val="none" w:sz="0" w:space="0" w:color="auto"/>
                <w:right w:val="none" w:sz="0" w:space="0" w:color="auto"/>
              </w:divBdr>
              <w:divsChild>
                <w:div w:id="1619986429">
                  <w:marLeft w:val="0"/>
                  <w:marRight w:val="0"/>
                  <w:marTop w:val="0"/>
                  <w:marBottom w:val="0"/>
                  <w:divBdr>
                    <w:top w:val="none" w:sz="0" w:space="0" w:color="auto"/>
                    <w:left w:val="none" w:sz="0" w:space="0" w:color="auto"/>
                    <w:bottom w:val="none" w:sz="0" w:space="0" w:color="auto"/>
                    <w:right w:val="none" w:sz="0" w:space="0" w:color="auto"/>
                  </w:divBdr>
                  <w:divsChild>
                    <w:div w:id="13437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9824">
      <w:bodyDiv w:val="1"/>
      <w:marLeft w:val="0"/>
      <w:marRight w:val="0"/>
      <w:marTop w:val="0"/>
      <w:marBottom w:val="0"/>
      <w:divBdr>
        <w:top w:val="none" w:sz="0" w:space="0" w:color="auto"/>
        <w:left w:val="none" w:sz="0" w:space="0" w:color="auto"/>
        <w:bottom w:val="none" w:sz="0" w:space="0" w:color="auto"/>
        <w:right w:val="none" w:sz="0" w:space="0" w:color="auto"/>
      </w:divBdr>
      <w:divsChild>
        <w:div w:id="1573616600">
          <w:marLeft w:val="0"/>
          <w:marRight w:val="0"/>
          <w:marTop w:val="0"/>
          <w:marBottom w:val="0"/>
          <w:divBdr>
            <w:top w:val="none" w:sz="0" w:space="0" w:color="auto"/>
            <w:left w:val="none" w:sz="0" w:space="0" w:color="auto"/>
            <w:bottom w:val="none" w:sz="0" w:space="0" w:color="auto"/>
            <w:right w:val="none" w:sz="0" w:space="0" w:color="auto"/>
          </w:divBdr>
          <w:divsChild>
            <w:div w:id="1143736543">
              <w:marLeft w:val="0"/>
              <w:marRight w:val="0"/>
              <w:marTop w:val="0"/>
              <w:marBottom w:val="0"/>
              <w:divBdr>
                <w:top w:val="none" w:sz="0" w:space="0" w:color="auto"/>
                <w:left w:val="none" w:sz="0" w:space="0" w:color="auto"/>
                <w:bottom w:val="none" w:sz="0" w:space="0" w:color="auto"/>
                <w:right w:val="none" w:sz="0" w:space="0" w:color="auto"/>
              </w:divBdr>
              <w:divsChild>
                <w:div w:id="1584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1031">
      <w:bodyDiv w:val="1"/>
      <w:marLeft w:val="0"/>
      <w:marRight w:val="0"/>
      <w:marTop w:val="0"/>
      <w:marBottom w:val="0"/>
      <w:divBdr>
        <w:top w:val="none" w:sz="0" w:space="0" w:color="auto"/>
        <w:left w:val="none" w:sz="0" w:space="0" w:color="auto"/>
        <w:bottom w:val="none" w:sz="0" w:space="0" w:color="auto"/>
        <w:right w:val="none" w:sz="0" w:space="0" w:color="auto"/>
      </w:divBdr>
      <w:divsChild>
        <w:div w:id="603928665">
          <w:marLeft w:val="0"/>
          <w:marRight w:val="0"/>
          <w:marTop w:val="0"/>
          <w:marBottom w:val="0"/>
          <w:divBdr>
            <w:top w:val="none" w:sz="0" w:space="0" w:color="auto"/>
            <w:left w:val="none" w:sz="0" w:space="0" w:color="auto"/>
            <w:bottom w:val="none" w:sz="0" w:space="0" w:color="auto"/>
            <w:right w:val="none" w:sz="0" w:space="0" w:color="auto"/>
          </w:divBdr>
          <w:divsChild>
            <w:div w:id="783960984">
              <w:marLeft w:val="0"/>
              <w:marRight w:val="0"/>
              <w:marTop w:val="0"/>
              <w:marBottom w:val="0"/>
              <w:divBdr>
                <w:top w:val="none" w:sz="0" w:space="0" w:color="auto"/>
                <w:left w:val="none" w:sz="0" w:space="0" w:color="auto"/>
                <w:bottom w:val="none" w:sz="0" w:space="0" w:color="auto"/>
                <w:right w:val="none" w:sz="0" w:space="0" w:color="auto"/>
              </w:divBdr>
              <w:divsChild>
                <w:div w:id="154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67349">
      <w:bodyDiv w:val="1"/>
      <w:marLeft w:val="0"/>
      <w:marRight w:val="0"/>
      <w:marTop w:val="0"/>
      <w:marBottom w:val="0"/>
      <w:divBdr>
        <w:top w:val="none" w:sz="0" w:space="0" w:color="auto"/>
        <w:left w:val="none" w:sz="0" w:space="0" w:color="auto"/>
        <w:bottom w:val="none" w:sz="0" w:space="0" w:color="auto"/>
        <w:right w:val="none" w:sz="0" w:space="0" w:color="auto"/>
      </w:divBdr>
      <w:divsChild>
        <w:div w:id="2044017147">
          <w:marLeft w:val="0"/>
          <w:marRight w:val="0"/>
          <w:marTop w:val="0"/>
          <w:marBottom w:val="0"/>
          <w:divBdr>
            <w:top w:val="none" w:sz="0" w:space="0" w:color="auto"/>
            <w:left w:val="none" w:sz="0" w:space="0" w:color="auto"/>
            <w:bottom w:val="none" w:sz="0" w:space="0" w:color="auto"/>
            <w:right w:val="none" w:sz="0" w:space="0" w:color="auto"/>
          </w:divBdr>
          <w:divsChild>
            <w:div w:id="1190727844">
              <w:marLeft w:val="0"/>
              <w:marRight w:val="0"/>
              <w:marTop w:val="0"/>
              <w:marBottom w:val="0"/>
              <w:divBdr>
                <w:top w:val="none" w:sz="0" w:space="0" w:color="auto"/>
                <w:left w:val="none" w:sz="0" w:space="0" w:color="auto"/>
                <w:bottom w:val="none" w:sz="0" w:space="0" w:color="auto"/>
                <w:right w:val="none" w:sz="0" w:space="0" w:color="auto"/>
              </w:divBdr>
              <w:divsChild>
                <w:div w:id="9835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132">
          <w:marLeft w:val="0"/>
          <w:marRight w:val="0"/>
          <w:marTop w:val="0"/>
          <w:marBottom w:val="0"/>
          <w:divBdr>
            <w:top w:val="none" w:sz="0" w:space="0" w:color="auto"/>
            <w:left w:val="none" w:sz="0" w:space="0" w:color="auto"/>
            <w:bottom w:val="none" w:sz="0" w:space="0" w:color="auto"/>
            <w:right w:val="none" w:sz="0" w:space="0" w:color="auto"/>
          </w:divBdr>
          <w:divsChild>
            <w:div w:id="1601789355">
              <w:marLeft w:val="0"/>
              <w:marRight w:val="0"/>
              <w:marTop w:val="0"/>
              <w:marBottom w:val="0"/>
              <w:divBdr>
                <w:top w:val="none" w:sz="0" w:space="0" w:color="auto"/>
                <w:left w:val="none" w:sz="0" w:space="0" w:color="auto"/>
                <w:bottom w:val="none" w:sz="0" w:space="0" w:color="auto"/>
                <w:right w:val="none" w:sz="0" w:space="0" w:color="auto"/>
              </w:divBdr>
              <w:divsChild>
                <w:div w:id="2119524434">
                  <w:marLeft w:val="0"/>
                  <w:marRight w:val="0"/>
                  <w:marTop w:val="0"/>
                  <w:marBottom w:val="0"/>
                  <w:divBdr>
                    <w:top w:val="none" w:sz="0" w:space="0" w:color="auto"/>
                    <w:left w:val="none" w:sz="0" w:space="0" w:color="auto"/>
                    <w:bottom w:val="none" w:sz="0" w:space="0" w:color="auto"/>
                    <w:right w:val="none" w:sz="0" w:space="0" w:color="auto"/>
                  </w:divBdr>
                </w:div>
              </w:divsChild>
            </w:div>
            <w:div w:id="1262223999">
              <w:marLeft w:val="0"/>
              <w:marRight w:val="0"/>
              <w:marTop w:val="0"/>
              <w:marBottom w:val="0"/>
              <w:divBdr>
                <w:top w:val="none" w:sz="0" w:space="0" w:color="auto"/>
                <w:left w:val="none" w:sz="0" w:space="0" w:color="auto"/>
                <w:bottom w:val="none" w:sz="0" w:space="0" w:color="auto"/>
                <w:right w:val="none" w:sz="0" w:space="0" w:color="auto"/>
              </w:divBdr>
              <w:divsChild>
                <w:div w:id="32924424">
                  <w:marLeft w:val="0"/>
                  <w:marRight w:val="0"/>
                  <w:marTop w:val="0"/>
                  <w:marBottom w:val="0"/>
                  <w:divBdr>
                    <w:top w:val="none" w:sz="0" w:space="0" w:color="auto"/>
                    <w:left w:val="none" w:sz="0" w:space="0" w:color="auto"/>
                    <w:bottom w:val="none" w:sz="0" w:space="0" w:color="auto"/>
                    <w:right w:val="none" w:sz="0" w:space="0" w:color="auto"/>
                  </w:divBdr>
                </w:div>
              </w:divsChild>
            </w:div>
            <w:div w:id="1008409386">
              <w:marLeft w:val="0"/>
              <w:marRight w:val="0"/>
              <w:marTop w:val="0"/>
              <w:marBottom w:val="0"/>
              <w:divBdr>
                <w:top w:val="none" w:sz="0" w:space="0" w:color="auto"/>
                <w:left w:val="none" w:sz="0" w:space="0" w:color="auto"/>
                <w:bottom w:val="none" w:sz="0" w:space="0" w:color="auto"/>
                <w:right w:val="none" w:sz="0" w:space="0" w:color="auto"/>
              </w:divBdr>
              <w:divsChild>
                <w:div w:id="990329932">
                  <w:marLeft w:val="0"/>
                  <w:marRight w:val="0"/>
                  <w:marTop w:val="0"/>
                  <w:marBottom w:val="0"/>
                  <w:divBdr>
                    <w:top w:val="none" w:sz="0" w:space="0" w:color="auto"/>
                    <w:left w:val="none" w:sz="0" w:space="0" w:color="auto"/>
                    <w:bottom w:val="none" w:sz="0" w:space="0" w:color="auto"/>
                    <w:right w:val="none" w:sz="0" w:space="0" w:color="auto"/>
                  </w:divBdr>
                </w:div>
              </w:divsChild>
            </w:div>
            <w:div w:id="39788936">
              <w:marLeft w:val="0"/>
              <w:marRight w:val="0"/>
              <w:marTop w:val="0"/>
              <w:marBottom w:val="0"/>
              <w:divBdr>
                <w:top w:val="none" w:sz="0" w:space="0" w:color="auto"/>
                <w:left w:val="none" w:sz="0" w:space="0" w:color="auto"/>
                <w:bottom w:val="none" w:sz="0" w:space="0" w:color="auto"/>
                <w:right w:val="none" w:sz="0" w:space="0" w:color="auto"/>
              </w:divBdr>
              <w:divsChild>
                <w:div w:id="963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7982">
      <w:bodyDiv w:val="1"/>
      <w:marLeft w:val="0"/>
      <w:marRight w:val="0"/>
      <w:marTop w:val="0"/>
      <w:marBottom w:val="0"/>
      <w:divBdr>
        <w:top w:val="none" w:sz="0" w:space="0" w:color="auto"/>
        <w:left w:val="none" w:sz="0" w:space="0" w:color="auto"/>
        <w:bottom w:val="none" w:sz="0" w:space="0" w:color="auto"/>
        <w:right w:val="none" w:sz="0" w:space="0" w:color="auto"/>
      </w:divBdr>
      <w:divsChild>
        <w:div w:id="355237795">
          <w:marLeft w:val="0"/>
          <w:marRight w:val="0"/>
          <w:marTop w:val="0"/>
          <w:marBottom w:val="0"/>
          <w:divBdr>
            <w:top w:val="none" w:sz="0" w:space="0" w:color="auto"/>
            <w:left w:val="none" w:sz="0" w:space="0" w:color="auto"/>
            <w:bottom w:val="none" w:sz="0" w:space="0" w:color="auto"/>
            <w:right w:val="none" w:sz="0" w:space="0" w:color="auto"/>
          </w:divBdr>
          <w:divsChild>
            <w:div w:id="1424838025">
              <w:marLeft w:val="0"/>
              <w:marRight w:val="0"/>
              <w:marTop w:val="0"/>
              <w:marBottom w:val="0"/>
              <w:divBdr>
                <w:top w:val="none" w:sz="0" w:space="0" w:color="auto"/>
                <w:left w:val="none" w:sz="0" w:space="0" w:color="auto"/>
                <w:bottom w:val="none" w:sz="0" w:space="0" w:color="auto"/>
                <w:right w:val="none" w:sz="0" w:space="0" w:color="auto"/>
              </w:divBdr>
              <w:divsChild>
                <w:div w:id="1954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9492">
      <w:bodyDiv w:val="1"/>
      <w:marLeft w:val="0"/>
      <w:marRight w:val="0"/>
      <w:marTop w:val="0"/>
      <w:marBottom w:val="0"/>
      <w:divBdr>
        <w:top w:val="none" w:sz="0" w:space="0" w:color="auto"/>
        <w:left w:val="none" w:sz="0" w:space="0" w:color="auto"/>
        <w:bottom w:val="none" w:sz="0" w:space="0" w:color="auto"/>
        <w:right w:val="none" w:sz="0" w:space="0" w:color="auto"/>
      </w:divBdr>
      <w:divsChild>
        <w:div w:id="1678654500">
          <w:marLeft w:val="0"/>
          <w:marRight w:val="0"/>
          <w:marTop w:val="0"/>
          <w:marBottom w:val="0"/>
          <w:divBdr>
            <w:top w:val="none" w:sz="0" w:space="0" w:color="auto"/>
            <w:left w:val="none" w:sz="0" w:space="0" w:color="auto"/>
            <w:bottom w:val="none" w:sz="0" w:space="0" w:color="auto"/>
            <w:right w:val="none" w:sz="0" w:space="0" w:color="auto"/>
          </w:divBdr>
          <w:divsChild>
            <w:div w:id="2042433870">
              <w:marLeft w:val="0"/>
              <w:marRight w:val="0"/>
              <w:marTop w:val="0"/>
              <w:marBottom w:val="0"/>
              <w:divBdr>
                <w:top w:val="none" w:sz="0" w:space="0" w:color="auto"/>
                <w:left w:val="none" w:sz="0" w:space="0" w:color="auto"/>
                <w:bottom w:val="none" w:sz="0" w:space="0" w:color="auto"/>
                <w:right w:val="none" w:sz="0" w:space="0" w:color="auto"/>
              </w:divBdr>
              <w:divsChild>
                <w:div w:id="10055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02643">
      <w:bodyDiv w:val="1"/>
      <w:marLeft w:val="0"/>
      <w:marRight w:val="0"/>
      <w:marTop w:val="0"/>
      <w:marBottom w:val="0"/>
      <w:divBdr>
        <w:top w:val="none" w:sz="0" w:space="0" w:color="auto"/>
        <w:left w:val="none" w:sz="0" w:space="0" w:color="auto"/>
        <w:bottom w:val="none" w:sz="0" w:space="0" w:color="auto"/>
        <w:right w:val="none" w:sz="0" w:space="0" w:color="auto"/>
      </w:divBdr>
      <w:divsChild>
        <w:div w:id="1862814857">
          <w:marLeft w:val="0"/>
          <w:marRight w:val="0"/>
          <w:marTop w:val="0"/>
          <w:marBottom w:val="0"/>
          <w:divBdr>
            <w:top w:val="none" w:sz="0" w:space="0" w:color="auto"/>
            <w:left w:val="none" w:sz="0" w:space="0" w:color="auto"/>
            <w:bottom w:val="none" w:sz="0" w:space="0" w:color="auto"/>
            <w:right w:val="none" w:sz="0" w:space="0" w:color="auto"/>
          </w:divBdr>
          <w:divsChild>
            <w:div w:id="1991863480">
              <w:marLeft w:val="0"/>
              <w:marRight w:val="0"/>
              <w:marTop w:val="0"/>
              <w:marBottom w:val="0"/>
              <w:divBdr>
                <w:top w:val="none" w:sz="0" w:space="0" w:color="auto"/>
                <w:left w:val="none" w:sz="0" w:space="0" w:color="auto"/>
                <w:bottom w:val="none" w:sz="0" w:space="0" w:color="auto"/>
                <w:right w:val="none" w:sz="0" w:space="0" w:color="auto"/>
              </w:divBdr>
              <w:divsChild>
                <w:div w:id="16801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8563">
      <w:bodyDiv w:val="1"/>
      <w:marLeft w:val="0"/>
      <w:marRight w:val="0"/>
      <w:marTop w:val="0"/>
      <w:marBottom w:val="0"/>
      <w:divBdr>
        <w:top w:val="none" w:sz="0" w:space="0" w:color="auto"/>
        <w:left w:val="none" w:sz="0" w:space="0" w:color="auto"/>
        <w:bottom w:val="none" w:sz="0" w:space="0" w:color="auto"/>
        <w:right w:val="none" w:sz="0" w:space="0" w:color="auto"/>
      </w:divBdr>
      <w:divsChild>
        <w:div w:id="1420443227">
          <w:marLeft w:val="0"/>
          <w:marRight w:val="0"/>
          <w:marTop w:val="0"/>
          <w:marBottom w:val="0"/>
          <w:divBdr>
            <w:top w:val="none" w:sz="0" w:space="0" w:color="auto"/>
            <w:left w:val="none" w:sz="0" w:space="0" w:color="auto"/>
            <w:bottom w:val="none" w:sz="0" w:space="0" w:color="auto"/>
            <w:right w:val="none" w:sz="0" w:space="0" w:color="auto"/>
          </w:divBdr>
          <w:divsChild>
            <w:div w:id="125857842">
              <w:marLeft w:val="0"/>
              <w:marRight w:val="0"/>
              <w:marTop w:val="0"/>
              <w:marBottom w:val="0"/>
              <w:divBdr>
                <w:top w:val="none" w:sz="0" w:space="0" w:color="auto"/>
                <w:left w:val="none" w:sz="0" w:space="0" w:color="auto"/>
                <w:bottom w:val="none" w:sz="0" w:space="0" w:color="auto"/>
                <w:right w:val="none" w:sz="0" w:space="0" w:color="auto"/>
              </w:divBdr>
              <w:divsChild>
                <w:div w:id="4880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9284">
      <w:bodyDiv w:val="1"/>
      <w:marLeft w:val="0"/>
      <w:marRight w:val="0"/>
      <w:marTop w:val="0"/>
      <w:marBottom w:val="0"/>
      <w:divBdr>
        <w:top w:val="none" w:sz="0" w:space="0" w:color="auto"/>
        <w:left w:val="none" w:sz="0" w:space="0" w:color="auto"/>
        <w:bottom w:val="none" w:sz="0" w:space="0" w:color="auto"/>
        <w:right w:val="none" w:sz="0" w:space="0" w:color="auto"/>
      </w:divBdr>
      <w:divsChild>
        <w:div w:id="1926841828">
          <w:marLeft w:val="0"/>
          <w:marRight w:val="0"/>
          <w:marTop w:val="0"/>
          <w:marBottom w:val="0"/>
          <w:divBdr>
            <w:top w:val="none" w:sz="0" w:space="0" w:color="auto"/>
            <w:left w:val="none" w:sz="0" w:space="0" w:color="auto"/>
            <w:bottom w:val="none" w:sz="0" w:space="0" w:color="auto"/>
            <w:right w:val="none" w:sz="0" w:space="0" w:color="auto"/>
          </w:divBdr>
          <w:divsChild>
            <w:div w:id="1226063759">
              <w:marLeft w:val="0"/>
              <w:marRight w:val="0"/>
              <w:marTop w:val="0"/>
              <w:marBottom w:val="0"/>
              <w:divBdr>
                <w:top w:val="none" w:sz="0" w:space="0" w:color="auto"/>
                <w:left w:val="none" w:sz="0" w:space="0" w:color="auto"/>
                <w:bottom w:val="none" w:sz="0" w:space="0" w:color="auto"/>
                <w:right w:val="none" w:sz="0" w:space="0" w:color="auto"/>
              </w:divBdr>
              <w:divsChild>
                <w:div w:id="1013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255">
      <w:bodyDiv w:val="1"/>
      <w:marLeft w:val="0"/>
      <w:marRight w:val="0"/>
      <w:marTop w:val="0"/>
      <w:marBottom w:val="0"/>
      <w:divBdr>
        <w:top w:val="none" w:sz="0" w:space="0" w:color="auto"/>
        <w:left w:val="none" w:sz="0" w:space="0" w:color="auto"/>
        <w:bottom w:val="none" w:sz="0" w:space="0" w:color="auto"/>
        <w:right w:val="none" w:sz="0" w:space="0" w:color="auto"/>
      </w:divBdr>
      <w:divsChild>
        <w:div w:id="1307969992">
          <w:marLeft w:val="0"/>
          <w:marRight w:val="0"/>
          <w:marTop w:val="0"/>
          <w:marBottom w:val="0"/>
          <w:divBdr>
            <w:top w:val="none" w:sz="0" w:space="0" w:color="auto"/>
            <w:left w:val="none" w:sz="0" w:space="0" w:color="auto"/>
            <w:bottom w:val="none" w:sz="0" w:space="0" w:color="auto"/>
            <w:right w:val="none" w:sz="0" w:space="0" w:color="auto"/>
          </w:divBdr>
          <w:divsChild>
            <w:div w:id="1378580367">
              <w:marLeft w:val="0"/>
              <w:marRight w:val="0"/>
              <w:marTop w:val="0"/>
              <w:marBottom w:val="0"/>
              <w:divBdr>
                <w:top w:val="none" w:sz="0" w:space="0" w:color="auto"/>
                <w:left w:val="none" w:sz="0" w:space="0" w:color="auto"/>
                <w:bottom w:val="none" w:sz="0" w:space="0" w:color="auto"/>
                <w:right w:val="none" w:sz="0" w:space="0" w:color="auto"/>
              </w:divBdr>
              <w:divsChild>
                <w:div w:id="14423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795">
      <w:bodyDiv w:val="1"/>
      <w:marLeft w:val="0"/>
      <w:marRight w:val="0"/>
      <w:marTop w:val="0"/>
      <w:marBottom w:val="0"/>
      <w:divBdr>
        <w:top w:val="none" w:sz="0" w:space="0" w:color="auto"/>
        <w:left w:val="none" w:sz="0" w:space="0" w:color="auto"/>
        <w:bottom w:val="none" w:sz="0" w:space="0" w:color="auto"/>
        <w:right w:val="none" w:sz="0" w:space="0" w:color="auto"/>
      </w:divBdr>
      <w:divsChild>
        <w:div w:id="838036160">
          <w:marLeft w:val="0"/>
          <w:marRight w:val="0"/>
          <w:marTop w:val="0"/>
          <w:marBottom w:val="0"/>
          <w:divBdr>
            <w:top w:val="none" w:sz="0" w:space="0" w:color="auto"/>
            <w:left w:val="none" w:sz="0" w:space="0" w:color="auto"/>
            <w:bottom w:val="none" w:sz="0" w:space="0" w:color="auto"/>
            <w:right w:val="none" w:sz="0" w:space="0" w:color="auto"/>
          </w:divBdr>
          <w:divsChild>
            <w:div w:id="1254439838">
              <w:marLeft w:val="0"/>
              <w:marRight w:val="0"/>
              <w:marTop w:val="0"/>
              <w:marBottom w:val="0"/>
              <w:divBdr>
                <w:top w:val="none" w:sz="0" w:space="0" w:color="auto"/>
                <w:left w:val="none" w:sz="0" w:space="0" w:color="auto"/>
                <w:bottom w:val="none" w:sz="0" w:space="0" w:color="auto"/>
                <w:right w:val="none" w:sz="0" w:space="0" w:color="auto"/>
              </w:divBdr>
              <w:divsChild>
                <w:div w:id="13195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1073">
      <w:bodyDiv w:val="1"/>
      <w:marLeft w:val="0"/>
      <w:marRight w:val="0"/>
      <w:marTop w:val="0"/>
      <w:marBottom w:val="0"/>
      <w:divBdr>
        <w:top w:val="none" w:sz="0" w:space="0" w:color="auto"/>
        <w:left w:val="none" w:sz="0" w:space="0" w:color="auto"/>
        <w:bottom w:val="none" w:sz="0" w:space="0" w:color="auto"/>
        <w:right w:val="none" w:sz="0" w:space="0" w:color="auto"/>
      </w:divBdr>
      <w:divsChild>
        <w:div w:id="792675546">
          <w:marLeft w:val="0"/>
          <w:marRight w:val="0"/>
          <w:marTop w:val="0"/>
          <w:marBottom w:val="0"/>
          <w:divBdr>
            <w:top w:val="none" w:sz="0" w:space="0" w:color="auto"/>
            <w:left w:val="none" w:sz="0" w:space="0" w:color="auto"/>
            <w:bottom w:val="none" w:sz="0" w:space="0" w:color="auto"/>
            <w:right w:val="none" w:sz="0" w:space="0" w:color="auto"/>
          </w:divBdr>
          <w:divsChild>
            <w:div w:id="1190752952">
              <w:marLeft w:val="0"/>
              <w:marRight w:val="0"/>
              <w:marTop w:val="0"/>
              <w:marBottom w:val="0"/>
              <w:divBdr>
                <w:top w:val="none" w:sz="0" w:space="0" w:color="auto"/>
                <w:left w:val="none" w:sz="0" w:space="0" w:color="auto"/>
                <w:bottom w:val="none" w:sz="0" w:space="0" w:color="auto"/>
                <w:right w:val="none" w:sz="0" w:space="0" w:color="auto"/>
              </w:divBdr>
              <w:divsChild>
                <w:div w:id="20107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434">
          <w:marLeft w:val="0"/>
          <w:marRight w:val="0"/>
          <w:marTop w:val="0"/>
          <w:marBottom w:val="0"/>
          <w:divBdr>
            <w:top w:val="none" w:sz="0" w:space="0" w:color="auto"/>
            <w:left w:val="none" w:sz="0" w:space="0" w:color="auto"/>
            <w:bottom w:val="none" w:sz="0" w:space="0" w:color="auto"/>
            <w:right w:val="none" w:sz="0" w:space="0" w:color="auto"/>
          </w:divBdr>
          <w:divsChild>
            <w:div w:id="1762333897">
              <w:marLeft w:val="0"/>
              <w:marRight w:val="0"/>
              <w:marTop w:val="0"/>
              <w:marBottom w:val="0"/>
              <w:divBdr>
                <w:top w:val="none" w:sz="0" w:space="0" w:color="auto"/>
                <w:left w:val="none" w:sz="0" w:space="0" w:color="auto"/>
                <w:bottom w:val="none" w:sz="0" w:space="0" w:color="auto"/>
                <w:right w:val="none" w:sz="0" w:space="0" w:color="auto"/>
              </w:divBdr>
              <w:divsChild>
                <w:div w:id="2458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6199">
          <w:marLeft w:val="0"/>
          <w:marRight w:val="0"/>
          <w:marTop w:val="0"/>
          <w:marBottom w:val="0"/>
          <w:divBdr>
            <w:top w:val="none" w:sz="0" w:space="0" w:color="auto"/>
            <w:left w:val="none" w:sz="0" w:space="0" w:color="auto"/>
            <w:bottom w:val="none" w:sz="0" w:space="0" w:color="auto"/>
            <w:right w:val="none" w:sz="0" w:space="0" w:color="auto"/>
          </w:divBdr>
          <w:divsChild>
            <w:div w:id="705982584">
              <w:marLeft w:val="0"/>
              <w:marRight w:val="0"/>
              <w:marTop w:val="0"/>
              <w:marBottom w:val="0"/>
              <w:divBdr>
                <w:top w:val="none" w:sz="0" w:space="0" w:color="auto"/>
                <w:left w:val="none" w:sz="0" w:space="0" w:color="auto"/>
                <w:bottom w:val="none" w:sz="0" w:space="0" w:color="auto"/>
                <w:right w:val="none" w:sz="0" w:space="0" w:color="auto"/>
              </w:divBdr>
              <w:divsChild>
                <w:div w:id="1500121133">
                  <w:marLeft w:val="0"/>
                  <w:marRight w:val="0"/>
                  <w:marTop w:val="0"/>
                  <w:marBottom w:val="0"/>
                  <w:divBdr>
                    <w:top w:val="none" w:sz="0" w:space="0" w:color="auto"/>
                    <w:left w:val="none" w:sz="0" w:space="0" w:color="auto"/>
                    <w:bottom w:val="none" w:sz="0" w:space="0" w:color="auto"/>
                    <w:right w:val="none" w:sz="0" w:space="0" w:color="auto"/>
                  </w:divBdr>
                  <w:divsChild>
                    <w:div w:id="15554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2798">
      <w:bodyDiv w:val="1"/>
      <w:marLeft w:val="0"/>
      <w:marRight w:val="0"/>
      <w:marTop w:val="0"/>
      <w:marBottom w:val="0"/>
      <w:divBdr>
        <w:top w:val="none" w:sz="0" w:space="0" w:color="auto"/>
        <w:left w:val="none" w:sz="0" w:space="0" w:color="auto"/>
        <w:bottom w:val="none" w:sz="0" w:space="0" w:color="auto"/>
        <w:right w:val="none" w:sz="0" w:space="0" w:color="auto"/>
      </w:divBdr>
      <w:divsChild>
        <w:div w:id="1794517141">
          <w:marLeft w:val="0"/>
          <w:marRight w:val="0"/>
          <w:marTop w:val="0"/>
          <w:marBottom w:val="0"/>
          <w:divBdr>
            <w:top w:val="none" w:sz="0" w:space="0" w:color="auto"/>
            <w:left w:val="none" w:sz="0" w:space="0" w:color="auto"/>
            <w:bottom w:val="none" w:sz="0" w:space="0" w:color="auto"/>
            <w:right w:val="none" w:sz="0" w:space="0" w:color="auto"/>
          </w:divBdr>
          <w:divsChild>
            <w:div w:id="776677094">
              <w:marLeft w:val="0"/>
              <w:marRight w:val="0"/>
              <w:marTop w:val="0"/>
              <w:marBottom w:val="0"/>
              <w:divBdr>
                <w:top w:val="none" w:sz="0" w:space="0" w:color="auto"/>
                <w:left w:val="none" w:sz="0" w:space="0" w:color="auto"/>
                <w:bottom w:val="none" w:sz="0" w:space="0" w:color="auto"/>
                <w:right w:val="none" w:sz="0" w:space="0" w:color="auto"/>
              </w:divBdr>
              <w:divsChild>
                <w:div w:id="13482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5508">
      <w:bodyDiv w:val="1"/>
      <w:marLeft w:val="0"/>
      <w:marRight w:val="0"/>
      <w:marTop w:val="0"/>
      <w:marBottom w:val="0"/>
      <w:divBdr>
        <w:top w:val="none" w:sz="0" w:space="0" w:color="auto"/>
        <w:left w:val="none" w:sz="0" w:space="0" w:color="auto"/>
        <w:bottom w:val="none" w:sz="0" w:space="0" w:color="auto"/>
        <w:right w:val="none" w:sz="0" w:space="0" w:color="auto"/>
      </w:divBdr>
      <w:divsChild>
        <w:div w:id="2144692437">
          <w:marLeft w:val="0"/>
          <w:marRight w:val="0"/>
          <w:marTop w:val="0"/>
          <w:marBottom w:val="0"/>
          <w:divBdr>
            <w:top w:val="none" w:sz="0" w:space="0" w:color="auto"/>
            <w:left w:val="none" w:sz="0" w:space="0" w:color="auto"/>
            <w:bottom w:val="none" w:sz="0" w:space="0" w:color="auto"/>
            <w:right w:val="none" w:sz="0" w:space="0" w:color="auto"/>
          </w:divBdr>
          <w:divsChild>
            <w:div w:id="1355039415">
              <w:marLeft w:val="0"/>
              <w:marRight w:val="0"/>
              <w:marTop w:val="0"/>
              <w:marBottom w:val="0"/>
              <w:divBdr>
                <w:top w:val="none" w:sz="0" w:space="0" w:color="auto"/>
                <w:left w:val="none" w:sz="0" w:space="0" w:color="auto"/>
                <w:bottom w:val="none" w:sz="0" w:space="0" w:color="auto"/>
                <w:right w:val="none" w:sz="0" w:space="0" w:color="auto"/>
              </w:divBdr>
              <w:divsChild>
                <w:div w:id="64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9293">
      <w:bodyDiv w:val="1"/>
      <w:marLeft w:val="0"/>
      <w:marRight w:val="0"/>
      <w:marTop w:val="0"/>
      <w:marBottom w:val="0"/>
      <w:divBdr>
        <w:top w:val="none" w:sz="0" w:space="0" w:color="auto"/>
        <w:left w:val="none" w:sz="0" w:space="0" w:color="auto"/>
        <w:bottom w:val="none" w:sz="0" w:space="0" w:color="auto"/>
        <w:right w:val="none" w:sz="0" w:space="0" w:color="auto"/>
      </w:divBdr>
      <w:divsChild>
        <w:div w:id="1007752466">
          <w:marLeft w:val="0"/>
          <w:marRight w:val="0"/>
          <w:marTop w:val="0"/>
          <w:marBottom w:val="0"/>
          <w:divBdr>
            <w:top w:val="none" w:sz="0" w:space="0" w:color="auto"/>
            <w:left w:val="none" w:sz="0" w:space="0" w:color="auto"/>
            <w:bottom w:val="none" w:sz="0" w:space="0" w:color="auto"/>
            <w:right w:val="none" w:sz="0" w:space="0" w:color="auto"/>
          </w:divBdr>
          <w:divsChild>
            <w:div w:id="446584022">
              <w:marLeft w:val="0"/>
              <w:marRight w:val="0"/>
              <w:marTop w:val="0"/>
              <w:marBottom w:val="0"/>
              <w:divBdr>
                <w:top w:val="none" w:sz="0" w:space="0" w:color="auto"/>
                <w:left w:val="none" w:sz="0" w:space="0" w:color="auto"/>
                <w:bottom w:val="none" w:sz="0" w:space="0" w:color="auto"/>
                <w:right w:val="none" w:sz="0" w:space="0" w:color="auto"/>
              </w:divBdr>
              <w:divsChild>
                <w:div w:id="20109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0967">
      <w:bodyDiv w:val="1"/>
      <w:marLeft w:val="0"/>
      <w:marRight w:val="0"/>
      <w:marTop w:val="0"/>
      <w:marBottom w:val="0"/>
      <w:divBdr>
        <w:top w:val="none" w:sz="0" w:space="0" w:color="auto"/>
        <w:left w:val="none" w:sz="0" w:space="0" w:color="auto"/>
        <w:bottom w:val="none" w:sz="0" w:space="0" w:color="auto"/>
        <w:right w:val="none" w:sz="0" w:space="0" w:color="auto"/>
      </w:divBdr>
      <w:divsChild>
        <w:div w:id="561913407">
          <w:marLeft w:val="0"/>
          <w:marRight w:val="0"/>
          <w:marTop w:val="0"/>
          <w:marBottom w:val="0"/>
          <w:divBdr>
            <w:top w:val="none" w:sz="0" w:space="0" w:color="auto"/>
            <w:left w:val="none" w:sz="0" w:space="0" w:color="auto"/>
            <w:bottom w:val="none" w:sz="0" w:space="0" w:color="auto"/>
            <w:right w:val="none" w:sz="0" w:space="0" w:color="auto"/>
          </w:divBdr>
          <w:divsChild>
            <w:div w:id="40711720">
              <w:marLeft w:val="0"/>
              <w:marRight w:val="0"/>
              <w:marTop w:val="0"/>
              <w:marBottom w:val="0"/>
              <w:divBdr>
                <w:top w:val="none" w:sz="0" w:space="0" w:color="auto"/>
                <w:left w:val="none" w:sz="0" w:space="0" w:color="auto"/>
                <w:bottom w:val="none" w:sz="0" w:space="0" w:color="auto"/>
                <w:right w:val="none" w:sz="0" w:space="0" w:color="auto"/>
              </w:divBdr>
              <w:divsChild>
                <w:div w:id="4903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9441">
      <w:bodyDiv w:val="1"/>
      <w:marLeft w:val="0"/>
      <w:marRight w:val="0"/>
      <w:marTop w:val="0"/>
      <w:marBottom w:val="0"/>
      <w:divBdr>
        <w:top w:val="none" w:sz="0" w:space="0" w:color="auto"/>
        <w:left w:val="none" w:sz="0" w:space="0" w:color="auto"/>
        <w:bottom w:val="none" w:sz="0" w:space="0" w:color="auto"/>
        <w:right w:val="none" w:sz="0" w:space="0" w:color="auto"/>
      </w:divBdr>
      <w:divsChild>
        <w:div w:id="571621847">
          <w:marLeft w:val="0"/>
          <w:marRight w:val="0"/>
          <w:marTop w:val="0"/>
          <w:marBottom w:val="0"/>
          <w:divBdr>
            <w:top w:val="none" w:sz="0" w:space="0" w:color="auto"/>
            <w:left w:val="none" w:sz="0" w:space="0" w:color="auto"/>
            <w:bottom w:val="none" w:sz="0" w:space="0" w:color="auto"/>
            <w:right w:val="none" w:sz="0" w:space="0" w:color="auto"/>
          </w:divBdr>
          <w:divsChild>
            <w:div w:id="556167470">
              <w:marLeft w:val="0"/>
              <w:marRight w:val="0"/>
              <w:marTop w:val="0"/>
              <w:marBottom w:val="0"/>
              <w:divBdr>
                <w:top w:val="none" w:sz="0" w:space="0" w:color="auto"/>
                <w:left w:val="none" w:sz="0" w:space="0" w:color="auto"/>
                <w:bottom w:val="none" w:sz="0" w:space="0" w:color="auto"/>
                <w:right w:val="none" w:sz="0" w:space="0" w:color="auto"/>
              </w:divBdr>
              <w:divsChild>
                <w:div w:id="15903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20832">
      <w:bodyDiv w:val="1"/>
      <w:marLeft w:val="0"/>
      <w:marRight w:val="0"/>
      <w:marTop w:val="0"/>
      <w:marBottom w:val="0"/>
      <w:divBdr>
        <w:top w:val="none" w:sz="0" w:space="0" w:color="auto"/>
        <w:left w:val="none" w:sz="0" w:space="0" w:color="auto"/>
        <w:bottom w:val="none" w:sz="0" w:space="0" w:color="auto"/>
        <w:right w:val="none" w:sz="0" w:space="0" w:color="auto"/>
      </w:divBdr>
      <w:divsChild>
        <w:div w:id="1703556619">
          <w:marLeft w:val="0"/>
          <w:marRight w:val="0"/>
          <w:marTop w:val="0"/>
          <w:marBottom w:val="0"/>
          <w:divBdr>
            <w:top w:val="none" w:sz="0" w:space="0" w:color="auto"/>
            <w:left w:val="none" w:sz="0" w:space="0" w:color="auto"/>
            <w:bottom w:val="none" w:sz="0" w:space="0" w:color="auto"/>
            <w:right w:val="none" w:sz="0" w:space="0" w:color="auto"/>
          </w:divBdr>
          <w:divsChild>
            <w:div w:id="301229896">
              <w:marLeft w:val="0"/>
              <w:marRight w:val="0"/>
              <w:marTop w:val="0"/>
              <w:marBottom w:val="0"/>
              <w:divBdr>
                <w:top w:val="none" w:sz="0" w:space="0" w:color="auto"/>
                <w:left w:val="none" w:sz="0" w:space="0" w:color="auto"/>
                <w:bottom w:val="none" w:sz="0" w:space="0" w:color="auto"/>
                <w:right w:val="none" w:sz="0" w:space="0" w:color="auto"/>
              </w:divBdr>
              <w:divsChild>
                <w:div w:id="13280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1570">
      <w:bodyDiv w:val="1"/>
      <w:marLeft w:val="0"/>
      <w:marRight w:val="0"/>
      <w:marTop w:val="0"/>
      <w:marBottom w:val="0"/>
      <w:divBdr>
        <w:top w:val="none" w:sz="0" w:space="0" w:color="auto"/>
        <w:left w:val="none" w:sz="0" w:space="0" w:color="auto"/>
        <w:bottom w:val="none" w:sz="0" w:space="0" w:color="auto"/>
        <w:right w:val="none" w:sz="0" w:space="0" w:color="auto"/>
      </w:divBdr>
      <w:divsChild>
        <w:div w:id="1889367168">
          <w:marLeft w:val="0"/>
          <w:marRight w:val="0"/>
          <w:marTop w:val="0"/>
          <w:marBottom w:val="0"/>
          <w:divBdr>
            <w:top w:val="none" w:sz="0" w:space="0" w:color="auto"/>
            <w:left w:val="none" w:sz="0" w:space="0" w:color="auto"/>
            <w:bottom w:val="none" w:sz="0" w:space="0" w:color="auto"/>
            <w:right w:val="none" w:sz="0" w:space="0" w:color="auto"/>
          </w:divBdr>
          <w:divsChild>
            <w:div w:id="1123887690">
              <w:marLeft w:val="0"/>
              <w:marRight w:val="0"/>
              <w:marTop w:val="0"/>
              <w:marBottom w:val="0"/>
              <w:divBdr>
                <w:top w:val="none" w:sz="0" w:space="0" w:color="auto"/>
                <w:left w:val="none" w:sz="0" w:space="0" w:color="auto"/>
                <w:bottom w:val="none" w:sz="0" w:space="0" w:color="auto"/>
                <w:right w:val="none" w:sz="0" w:space="0" w:color="auto"/>
              </w:divBdr>
              <w:divsChild>
                <w:div w:id="12531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1876">
      <w:bodyDiv w:val="1"/>
      <w:marLeft w:val="0"/>
      <w:marRight w:val="0"/>
      <w:marTop w:val="0"/>
      <w:marBottom w:val="0"/>
      <w:divBdr>
        <w:top w:val="none" w:sz="0" w:space="0" w:color="auto"/>
        <w:left w:val="none" w:sz="0" w:space="0" w:color="auto"/>
        <w:bottom w:val="none" w:sz="0" w:space="0" w:color="auto"/>
        <w:right w:val="none" w:sz="0" w:space="0" w:color="auto"/>
      </w:divBdr>
      <w:divsChild>
        <w:div w:id="81343378">
          <w:marLeft w:val="0"/>
          <w:marRight w:val="0"/>
          <w:marTop w:val="0"/>
          <w:marBottom w:val="0"/>
          <w:divBdr>
            <w:top w:val="none" w:sz="0" w:space="0" w:color="auto"/>
            <w:left w:val="none" w:sz="0" w:space="0" w:color="auto"/>
            <w:bottom w:val="none" w:sz="0" w:space="0" w:color="auto"/>
            <w:right w:val="none" w:sz="0" w:space="0" w:color="auto"/>
          </w:divBdr>
          <w:divsChild>
            <w:div w:id="476067784">
              <w:marLeft w:val="0"/>
              <w:marRight w:val="0"/>
              <w:marTop w:val="0"/>
              <w:marBottom w:val="0"/>
              <w:divBdr>
                <w:top w:val="none" w:sz="0" w:space="0" w:color="auto"/>
                <w:left w:val="none" w:sz="0" w:space="0" w:color="auto"/>
                <w:bottom w:val="none" w:sz="0" w:space="0" w:color="auto"/>
                <w:right w:val="none" w:sz="0" w:space="0" w:color="auto"/>
              </w:divBdr>
              <w:divsChild>
                <w:div w:id="1816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59442">
      <w:bodyDiv w:val="1"/>
      <w:marLeft w:val="0"/>
      <w:marRight w:val="0"/>
      <w:marTop w:val="0"/>
      <w:marBottom w:val="0"/>
      <w:divBdr>
        <w:top w:val="none" w:sz="0" w:space="0" w:color="auto"/>
        <w:left w:val="none" w:sz="0" w:space="0" w:color="auto"/>
        <w:bottom w:val="none" w:sz="0" w:space="0" w:color="auto"/>
        <w:right w:val="none" w:sz="0" w:space="0" w:color="auto"/>
      </w:divBdr>
      <w:divsChild>
        <w:div w:id="171143145">
          <w:marLeft w:val="0"/>
          <w:marRight w:val="0"/>
          <w:marTop w:val="0"/>
          <w:marBottom w:val="0"/>
          <w:divBdr>
            <w:top w:val="none" w:sz="0" w:space="0" w:color="auto"/>
            <w:left w:val="none" w:sz="0" w:space="0" w:color="auto"/>
            <w:bottom w:val="none" w:sz="0" w:space="0" w:color="auto"/>
            <w:right w:val="none" w:sz="0" w:space="0" w:color="auto"/>
          </w:divBdr>
          <w:divsChild>
            <w:div w:id="1108044617">
              <w:marLeft w:val="0"/>
              <w:marRight w:val="0"/>
              <w:marTop w:val="0"/>
              <w:marBottom w:val="0"/>
              <w:divBdr>
                <w:top w:val="none" w:sz="0" w:space="0" w:color="auto"/>
                <w:left w:val="none" w:sz="0" w:space="0" w:color="auto"/>
                <w:bottom w:val="none" w:sz="0" w:space="0" w:color="auto"/>
                <w:right w:val="none" w:sz="0" w:space="0" w:color="auto"/>
              </w:divBdr>
              <w:divsChild>
                <w:div w:id="243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845">
      <w:bodyDiv w:val="1"/>
      <w:marLeft w:val="0"/>
      <w:marRight w:val="0"/>
      <w:marTop w:val="0"/>
      <w:marBottom w:val="0"/>
      <w:divBdr>
        <w:top w:val="none" w:sz="0" w:space="0" w:color="auto"/>
        <w:left w:val="none" w:sz="0" w:space="0" w:color="auto"/>
        <w:bottom w:val="none" w:sz="0" w:space="0" w:color="auto"/>
        <w:right w:val="none" w:sz="0" w:space="0" w:color="auto"/>
      </w:divBdr>
      <w:divsChild>
        <w:div w:id="113522021">
          <w:marLeft w:val="0"/>
          <w:marRight w:val="0"/>
          <w:marTop w:val="0"/>
          <w:marBottom w:val="0"/>
          <w:divBdr>
            <w:top w:val="none" w:sz="0" w:space="0" w:color="auto"/>
            <w:left w:val="none" w:sz="0" w:space="0" w:color="auto"/>
            <w:bottom w:val="none" w:sz="0" w:space="0" w:color="auto"/>
            <w:right w:val="none" w:sz="0" w:space="0" w:color="auto"/>
          </w:divBdr>
          <w:divsChild>
            <w:div w:id="312947405">
              <w:marLeft w:val="0"/>
              <w:marRight w:val="0"/>
              <w:marTop w:val="0"/>
              <w:marBottom w:val="0"/>
              <w:divBdr>
                <w:top w:val="none" w:sz="0" w:space="0" w:color="auto"/>
                <w:left w:val="none" w:sz="0" w:space="0" w:color="auto"/>
                <w:bottom w:val="none" w:sz="0" w:space="0" w:color="auto"/>
                <w:right w:val="none" w:sz="0" w:space="0" w:color="auto"/>
              </w:divBdr>
              <w:divsChild>
                <w:div w:id="12502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5584">
      <w:bodyDiv w:val="1"/>
      <w:marLeft w:val="0"/>
      <w:marRight w:val="0"/>
      <w:marTop w:val="0"/>
      <w:marBottom w:val="0"/>
      <w:divBdr>
        <w:top w:val="none" w:sz="0" w:space="0" w:color="auto"/>
        <w:left w:val="none" w:sz="0" w:space="0" w:color="auto"/>
        <w:bottom w:val="none" w:sz="0" w:space="0" w:color="auto"/>
        <w:right w:val="none" w:sz="0" w:space="0" w:color="auto"/>
      </w:divBdr>
      <w:divsChild>
        <w:div w:id="1115909154">
          <w:marLeft w:val="0"/>
          <w:marRight w:val="0"/>
          <w:marTop w:val="0"/>
          <w:marBottom w:val="0"/>
          <w:divBdr>
            <w:top w:val="none" w:sz="0" w:space="0" w:color="auto"/>
            <w:left w:val="none" w:sz="0" w:space="0" w:color="auto"/>
            <w:bottom w:val="none" w:sz="0" w:space="0" w:color="auto"/>
            <w:right w:val="none" w:sz="0" w:space="0" w:color="auto"/>
          </w:divBdr>
          <w:divsChild>
            <w:div w:id="1646665935">
              <w:marLeft w:val="0"/>
              <w:marRight w:val="0"/>
              <w:marTop w:val="0"/>
              <w:marBottom w:val="0"/>
              <w:divBdr>
                <w:top w:val="none" w:sz="0" w:space="0" w:color="auto"/>
                <w:left w:val="none" w:sz="0" w:space="0" w:color="auto"/>
                <w:bottom w:val="none" w:sz="0" w:space="0" w:color="auto"/>
                <w:right w:val="none" w:sz="0" w:space="0" w:color="auto"/>
              </w:divBdr>
              <w:divsChild>
                <w:div w:id="3499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7909">
      <w:bodyDiv w:val="1"/>
      <w:marLeft w:val="0"/>
      <w:marRight w:val="0"/>
      <w:marTop w:val="0"/>
      <w:marBottom w:val="0"/>
      <w:divBdr>
        <w:top w:val="none" w:sz="0" w:space="0" w:color="auto"/>
        <w:left w:val="none" w:sz="0" w:space="0" w:color="auto"/>
        <w:bottom w:val="none" w:sz="0" w:space="0" w:color="auto"/>
        <w:right w:val="none" w:sz="0" w:space="0" w:color="auto"/>
      </w:divBdr>
      <w:divsChild>
        <w:div w:id="1856113504">
          <w:marLeft w:val="0"/>
          <w:marRight w:val="0"/>
          <w:marTop w:val="0"/>
          <w:marBottom w:val="0"/>
          <w:divBdr>
            <w:top w:val="none" w:sz="0" w:space="0" w:color="auto"/>
            <w:left w:val="none" w:sz="0" w:space="0" w:color="auto"/>
            <w:bottom w:val="none" w:sz="0" w:space="0" w:color="auto"/>
            <w:right w:val="none" w:sz="0" w:space="0" w:color="auto"/>
          </w:divBdr>
          <w:divsChild>
            <w:div w:id="625047727">
              <w:marLeft w:val="0"/>
              <w:marRight w:val="0"/>
              <w:marTop w:val="0"/>
              <w:marBottom w:val="0"/>
              <w:divBdr>
                <w:top w:val="none" w:sz="0" w:space="0" w:color="auto"/>
                <w:left w:val="none" w:sz="0" w:space="0" w:color="auto"/>
                <w:bottom w:val="none" w:sz="0" w:space="0" w:color="auto"/>
                <w:right w:val="none" w:sz="0" w:space="0" w:color="auto"/>
              </w:divBdr>
              <w:divsChild>
                <w:div w:id="21042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2881">
      <w:bodyDiv w:val="1"/>
      <w:marLeft w:val="0"/>
      <w:marRight w:val="0"/>
      <w:marTop w:val="0"/>
      <w:marBottom w:val="0"/>
      <w:divBdr>
        <w:top w:val="none" w:sz="0" w:space="0" w:color="auto"/>
        <w:left w:val="none" w:sz="0" w:space="0" w:color="auto"/>
        <w:bottom w:val="none" w:sz="0" w:space="0" w:color="auto"/>
        <w:right w:val="none" w:sz="0" w:space="0" w:color="auto"/>
      </w:divBdr>
      <w:divsChild>
        <w:div w:id="1237938637">
          <w:marLeft w:val="0"/>
          <w:marRight w:val="0"/>
          <w:marTop w:val="0"/>
          <w:marBottom w:val="0"/>
          <w:divBdr>
            <w:top w:val="none" w:sz="0" w:space="0" w:color="auto"/>
            <w:left w:val="none" w:sz="0" w:space="0" w:color="auto"/>
            <w:bottom w:val="none" w:sz="0" w:space="0" w:color="auto"/>
            <w:right w:val="none" w:sz="0" w:space="0" w:color="auto"/>
          </w:divBdr>
          <w:divsChild>
            <w:div w:id="199902131">
              <w:marLeft w:val="0"/>
              <w:marRight w:val="0"/>
              <w:marTop w:val="0"/>
              <w:marBottom w:val="0"/>
              <w:divBdr>
                <w:top w:val="none" w:sz="0" w:space="0" w:color="auto"/>
                <w:left w:val="none" w:sz="0" w:space="0" w:color="auto"/>
                <w:bottom w:val="none" w:sz="0" w:space="0" w:color="auto"/>
                <w:right w:val="none" w:sz="0" w:space="0" w:color="auto"/>
              </w:divBdr>
              <w:divsChild>
                <w:div w:id="7933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9286">
      <w:bodyDiv w:val="1"/>
      <w:marLeft w:val="0"/>
      <w:marRight w:val="0"/>
      <w:marTop w:val="0"/>
      <w:marBottom w:val="0"/>
      <w:divBdr>
        <w:top w:val="none" w:sz="0" w:space="0" w:color="auto"/>
        <w:left w:val="none" w:sz="0" w:space="0" w:color="auto"/>
        <w:bottom w:val="none" w:sz="0" w:space="0" w:color="auto"/>
        <w:right w:val="none" w:sz="0" w:space="0" w:color="auto"/>
      </w:divBdr>
      <w:divsChild>
        <w:div w:id="88355913">
          <w:marLeft w:val="0"/>
          <w:marRight w:val="0"/>
          <w:marTop w:val="0"/>
          <w:marBottom w:val="0"/>
          <w:divBdr>
            <w:top w:val="none" w:sz="0" w:space="0" w:color="auto"/>
            <w:left w:val="none" w:sz="0" w:space="0" w:color="auto"/>
            <w:bottom w:val="none" w:sz="0" w:space="0" w:color="auto"/>
            <w:right w:val="none" w:sz="0" w:space="0" w:color="auto"/>
          </w:divBdr>
          <w:divsChild>
            <w:div w:id="961348001">
              <w:marLeft w:val="0"/>
              <w:marRight w:val="0"/>
              <w:marTop w:val="0"/>
              <w:marBottom w:val="0"/>
              <w:divBdr>
                <w:top w:val="none" w:sz="0" w:space="0" w:color="auto"/>
                <w:left w:val="none" w:sz="0" w:space="0" w:color="auto"/>
                <w:bottom w:val="none" w:sz="0" w:space="0" w:color="auto"/>
                <w:right w:val="none" w:sz="0" w:space="0" w:color="auto"/>
              </w:divBdr>
              <w:divsChild>
                <w:div w:id="6322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6033">
      <w:bodyDiv w:val="1"/>
      <w:marLeft w:val="0"/>
      <w:marRight w:val="0"/>
      <w:marTop w:val="0"/>
      <w:marBottom w:val="0"/>
      <w:divBdr>
        <w:top w:val="none" w:sz="0" w:space="0" w:color="auto"/>
        <w:left w:val="none" w:sz="0" w:space="0" w:color="auto"/>
        <w:bottom w:val="none" w:sz="0" w:space="0" w:color="auto"/>
        <w:right w:val="none" w:sz="0" w:space="0" w:color="auto"/>
      </w:divBdr>
      <w:divsChild>
        <w:div w:id="1795443627">
          <w:marLeft w:val="0"/>
          <w:marRight w:val="0"/>
          <w:marTop w:val="0"/>
          <w:marBottom w:val="0"/>
          <w:divBdr>
            <w:top w:val="none" w:sz="0" w:space="0" w:color="auto"/>
            <w:left w:val="none" w:sz="0" w:space="0" w:color="auto"/>
            <w:bottom w:val="none" w:sz="0" w:space="0" w:color="auto"/>
            <w:right w:val="none" w:sz="0" w:space="0" w:color="auto"/>
          </w:divBdr>
          <w:divsChild>
            <w:div w:id="2108623048">
              <w:marLeft w:val="0"/>
              <w:marRight w:val="0"/>
              <w:marTop w:val="0"/>
              <w:marBottom w:val="0"/>
              <w:divBdr>
                <w:top w:val="none" w:sz="0" w:space="0" w:color="auto"/>
                <w:left w:val="none" w:sz="0" w:space="0" w:color="auto"/>
                <w:bottom w:val="none" w:sz="0" w:space="0" w:color="auto"/>
                <w:right w:val="none" w:sz="0" w:space="0" w:color="auto"/>
              </w:divBdr>
              <w:divsChild>
                <w:div w:id="1517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3044">
      <w:bodyDiv w:val="1"/>
      <w:marLeft w:val="0"/>
      <w:marRight w:val="0"/>
      <w:marTop w:val="0"/>
      <w:marBottom w:val="0"/>
      <w:divBdr>
        <w:top w:val="none" w:sz="0" w:space="0" w:color="auto"/>
        <w:left w:val="none" w:sz="0" w:space="0" w:color="auto"/>
        <w:bottom w:val="none" w:sz="0" w:space="0" w:color="auto"/>
        <w:right w:val="none" w:sz="0" w:space="0" w:color="auto"/>
      </w:divBdr>
      <w:divsChild>
        <w:div w:id="825824634">
          <w:marLeft w:val="0"/>
          <w:marRight w:val="0"/>
          <w:marTop w:val="0"/>
          <w:marBottom w:val="0"/>
          <w:divBdr>
            <w:top w:val="none" w:sz="0" w:space="0" w:color="auto"/>
            <w:left w:val="none" w:sz="0" w:space="0" w:color="auto"/>
            <w:bottom w:val="none" w:sz="0" w:space="0" w:color="auto"/>
            <w:right w:val="none" w:sz="0" w:space="0" w:color="auto"/>
          </w:divBdr>
          <w:divsChild>
            <w:div w:id="2100520605">
              <w:marLeft w:val="0"/>
              <w:marRight w:val="0"/>
              <w:marTop w:val="0"/>
              <w:marBottom w:val="0"/>
              <w:divBdr>
                <w:top w:val="none" w:sz="0" w:space="0" w:color="auto"/>
                <w:left w:val="none" w:sz="0" w:space="0" w:color="auto"/>
                <w:bottom w:val="none" w:sz="0" w:space="0" w:color="auto"/>
                <w:right w:val="none" w:sz="0" w:space="0" w:color="auto"/>
              </w:divBdr>
              <w:divsChild>
                <w:div w:id="18471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9609">
      <w:bodyDiv w:val="1"/>
      <w:marLeft w:val="0"/>
      <w:marRight w:val="0"/>
      <w:marTop w:val="0"/>
      <w:marBottom w:val="0"/>
      <w:divBdr>
        <w:top w:val="none" w:sz="0" w:space="0" w:color="auto"/>
        <w:left w:val="none" w:sz="0" w:space="0" w:color="auto"/>
        <w:bottom w:val="none" w:sz="0" w:space="0" w:color="auto"/>
        <w:right w:val="none" w:sz="0" w:space="0" w:color="auto"/>
      </w:divBdr>
      <w:divsChild>
        <w:div w:id="410468735">
          <w:marLeft w:val="0"/>
          <w:marRight w:val="0"/>
          <w:marTop w:val="0"/>
          <w:marBottom w:val="0"/>
          <w:divBdr>
            <w:top w:val="none" w:sz="0" w:space="0" w:color="auto"/>
            <w:left w:val="none" w:sz="0" w:space="0" w:color="auto"/>
            <w:bottom w:val="none" w:sz="0" w:space="0" w:color="auto"/>
            <w:right w:val="none" w:sz="0" w:space="0" w:color="auto"/>
          </w:divBdr>
          <w:divsChild>
            <w:div w:id="193882550">
              <w:marLeft w:val="0"/>
              <w:marRight w:val="0"/>
              <w:marTop w:val="0"/>
              <w:marBottom w:val="0"/>
              <w:divBdr>
                <w:top w:val="none" w:sz="0" w:space="0" w:color="auto"/>
                <w:left w:val="none" w:sz="0" w:space="0" w:color="auto"/>
                <w:bottom w:val="none" w:sz="0" w:space="0" w:color="auto"/>
                <w:right w:val="none" w:sz="0" w:space="0" w:color="auto"/>
              </w:divBdr>
              <w:divsChild>
                <w:div w:id="11988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272">
          <w:marLeft w:val="0"/>
          <w:marRight w:val="0"/>
          <w:marTop w:val="0"/>
          <w:marBottom w:val="0"/>
          <w:divBdr>
            <w:top w:val="none" w:sz="0" w:space="0" w:color="auto"/>
            <w:left w:val="none" w:sz="0" w:space="0" w:color="auto"/>
            <w:bottom w:val="none" w:sz="0" w:space="0" w:color="auto"/>
            <w:right w:val="none" w:sz="0" w:space="0" w:color="auto"/>
          </w:divBdr>
          <w:divsChild>
            <w:div w:id="1394350543">
              <w:marLeft w:val="0"/>
              <w:marRight w:val="0"/>
              <w:marTop w:val="0"/>
              <w:marBottom w:val="0"/>
              <w:divBdr>
                <w:top w:val="none" w:sz="0" w:space="0" w:color="auto"/>
                <w:left w:val="none" w:sz="0" w:space="0" w:color="auto"/>
                <w:bottom w:val="none" w:sz="0" w:space="0" w:color="auto"/>
                <w:right w:val="none" w:sz="0" w:space="0" w:color="auto"/>
              </w:divBdr>
              <w:divsChild>
                <w:div w:id="1103460055">
                  <w:marLeft w:val="0"/>
                  <w:marRight w:val="0"/>
                  <w:marTop w:val="0"/>
                  <w:marBottom w:val="0"/>
                  <w:divBdr>
                    <w:top w:val="none" w:sz="0" w:space="0" w:color="auto"/>
                    <w:left w:val="none" w:sz="0" w:space="0" w:color="auto"/>
                    <w:bottom w:val="none" w:sz="0" w:space="0" w:color="auto"/>
                    <w:right w:val="none" w:sz="0" w:space="0" w:color="auto"/>
                  </w:divBdr>
                </w:div>
              </w:divsChild>
            </w:div>
            <w:div w:id="1679230839">
              <w:marLeft w:val="0"/>
              <w:marRight w:val="0"/>
              <w:marTop w:val="0"/>
              <w:marBottom w:val="0"/>
              <w:divBdr>
                <w:top w:val="none" w:sz="0" w:space="0" w:color="auto"/>
                <w:left w:val="none" w:sz="0" w:space="0" w:color="auto"/>
                <w:bottom w:val="none" w:sz="0" w:space="0" w:color="auto"/>
                <w:right w:val="none" w:sz="0" w:space="0" w:color="auto"/>
              </w:divBdr>
              <w:divsChild>
                <w:div w:id="1019232236">
                  <w:marLeft w:val="0"/>
                  <w:marRight w:val="0"/>
                  <w:marTop w:val="0"/>
                  <w:marBottom w:val="0"/>
                  <w:divBdr>
                    <w:top w:val="none" w:sz="0" w:space="0" w:color="auto"/>
                    <w:left w:val="none" w:sz="0" w:space="0" w:color="auto"/>
                    <w:bottom w:val="none" w:sz="0" w:space="0" w:color="auto"/>
                    <w:right w:val="none" w:sz="0" w:space="0" w:color="auto"/>
                  </w:divBdr>
                </w:div>
              </w:divsChild>
            </w:div>
            <w:div w:id="1190605252">
              <w:marLeft w:val="0"/>
              <w:marRight w:val="0"/>
              <w:marTop w:val="0"/>
              <w:marBottom w:val="0"/>
              <w:divBdr>
                <w:top w:val="none" w:sz="0" w:space="0" w:color="auto"/>
                <w:left w:val="none" w:sz="0" w:space="0" w:color="auto"/>
                <w:bottom w:val="none" w:sz="0" w:space="0" w:color="auto"/>
                <w:right w:val="none" w:sz="0" w:space="0" w:color="auto"/>
              </w:divBdr>
              <w:divsChild>
                <w:div w:id="1784839329">
                  <w:marLeft w:val="0"/>
                  <w:marRight w:val="0"/>
                  <w:marTop w:val="0"/>
                  <w:marBottom w:val="0"/>
                  <w:divBdr>
                    <w:top w:val="none" w:sz="0" w:space="0" w:color="auto"/>
                    <w:left w:val="none" w:sz="0" w:space="0" w:color="auto"/>
                    <w:bottom w:val="none" w:sz="0" w:space="0" w:color="auto"/>
                    <w:right w:val="none" w:sz="0" w:space="0" w:color="auto"/>
                  </w:divBdr>
                </w:div>
              </w:divsChild>
            </w:div>
            <w:div w:id="1707364924">
              <w:marLeft w:val="0"/>
              <w:marRight w:val="0"/>
              <w:marTop w:val="0"/>
              <w:marBottom w:val="0"/>
              <w:divBdr>
                <w:top w:val="none" w:sz="0" w:space="0" w:color="auto"/>
                <w:left w:val="none" w:sz="0" w:space="0" w:color="auto"/>
                <w:bottom w:val="none" w:sz="0" w:space="0" w:color="auto"/>
                <w:right w:val="none" w:sz="0" w:space="0" w:color="auto"/>
              </w:divBdr>
              <w:divsChild>
                <w:div w:id="13853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5159">
      <w:bodyDiv w:val="1"/>
      <w:marLeft w:val="0"/>
      <w:marRight w:val="0"/>
      <w:marTop w:val="0"/>
      <w:marBottom w:val="0"/>
      <w:divBdr>
        <w:top w:val="none" w:sz="0" w:space="0" w:color="auto"/>
        <w:left w:val="none" w:sz="0" w:space="0" w:color="auto"/>
        <w:bottom w:val="none" w:sz="0" w:space="0" w:color="auto"/>
        <w:right w:val="none" w:sz="0" w:space="0" w:color="auto"/>
      </w:divBdr>
      <w:divsChild>
        <w:div w:id="940720079">
          <w:marLeft w:val="0"/>
          <w:marRight w:val="0"/>
          <w:marTop w:val="0"/>
          <w:marBottom w:val="0"/>
          <w:divBdr>
            <w:top w:val="none" w:sz="0" w:space="0" w:color="auto"/>
            <w:left w:val="none" w:sz="0" w:space="0" w:color="auto"/>
            <w:bottom w:val="none" w:sz="0" w:space="0" w:color="auto"/>
            <w:right w:val="none" w:sz="0" w:space="0" w:color="auto"/>
          </w:divBdr>
          <w:divsChild>
            <w:div w:id="2119833883">
              <w:marLeft w:val="0"/>
              <w:marRight w:val="0"/>
              <w:marTop w:val="0"/>
              <w:marBottom w:val="0"/>
              <w:divBdr>
                <w:top w:val="none" w:sz="0" w:space="0" w:color="auto"/>
                <w:left w:val="none" w:sz="0" w:space="0" w:color="auto"/>
                <w:bottom w:val="none" w:sz="0" w:space="0" w:color="auto"/>
                <w:right w:val="none" w:sz="0" w:space="0" w:color="auto"/>
              </w:divBdr>
              <w:divsChild>
                <w:div w:id="13565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22</TotalTime>
  <Pages>13</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46</cp:revision>
  <dcterms:created xsi:type="dcterms:W3CDTF">2024-07-22T05:56:00Z</dcterms:created>
  <dcterms:modified xsi:type="dcterms:W3CDTF">2024-08-28T05:24:00Z</dcterms:modified>
</cp:coreProperties>
</file>