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4BD3" w14:textId="77777777" w:rsidR="00EA353B" w:rsidRPr="000A1286" w:rsidRDefault="00EA353B" w:rsidP="00EA353B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6475A668" w14:textId="77777777" w:rsidR="00EA353B" w:rsidRDefault="00EA353B" w:rsidP="00EA353B">
      <w:pPr>
        <w:pStyle w:val="HEADING1SMPC"/>
      </w:pPr>
      <w:r w:rsidRPr="008F5678">
        <w:t>NAME OF THE MEDICINAL PRODUCT</w:t>
      </w:r>
    </w:p>
    <w:p w14:paraId="107DCBEF" w14:textId="3DCDB238" w:rsidR="00EA353B" w:rsidRPr="00A4294B" w:rsidRDefault="00EA353B" w:rsidP="00EA353B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EA353B">
        <w:rPr>
          <w:rFonts w:ascii="Times New Roman" w:hAnsi="Times New Roman" w:cs="Times New Roman"/>
          <w:color w:val="FF0000"/>
          <w:sz w:val="28"/>
        </w:rPr>
        <w:t xml:space="preserve">&lt;Trade Name&gt;&lt;Strength&gt; </w:t>
      </w:r>
      <w:r>
        <w:rPr>
          <w:rFonts w:ascii="Times New Roman" w:hAnsi="Times New Roman" w:cs="Times New Roman"/>
          <w:sz w:val="28"/>
        </w:rPr>
        <w:t>t</w:t>
      </w:r>
      <w:r w:rsidRPr="00B02EA1">
        <w:rPr>
          <w:rFonts w:ascii="Times New Roman" w:hAnsi="Times New Roman" w:cs="Times New Roman"/>
          <w:sz w:val="28"/>
        </w:rPr>
        <w:t>ablets</w:t>
      </w:r>
    </w:p>
    <w:p w14:paraId="450555BB" w14:textId="77777777" w:rsidR="00EA353B" w:rsidRDefault="00EA353B" w:rsidP="00EA353B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78B6D2D4" w14:textId="7A033601" w:rsidR="00EA353B" w:rsidRDefault="00EA353B" w:rsidP="00EA353B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EA353B">
        <w:rPr>
          <w:rFonts w:ascii="Times New Roman" w:hAnsi="Times New Roman" w:cs="Times New Roman"/>
          <w:sz w:val="28"/>
        </w:rPr>
        <w:t xml:space="preserve">Each tablet contains </w:t>
      </w:r>
      <w:r w:rsidR="00780117">
        <w:rPr>
          <w:rFonts w:ascii="Times New Roman" w:hAnsi="Times New Roman" w:cs="Times New Roman"/>
          <w:sz w:val="28"/>
        </w:rPr>
        <w:t>m</w:t>
      </w:r>
      <w:r w:rsidRPr="00EA353B">
        <w:rPr>
          <w:rFonts w:ascii="Times New Roman" w:hAnsi="Times New Roman" w:cs="Times New Roman"/>
          <w:sz w:val="28"/>
        </w:rPr>
        <w:t>etoprolol tartrate 50 mg</w:t>
      </w:r>
    </w:p>
    <w:p w14:paraId="18C2FE70" w14:textId="77777777" w:rsidR="00EA353B" w:rsidRPr="00D022AD" w:rsidRDefault="00EA353B" w:rsidP="00EA353B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D022AD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0BA7C610" w14:textId="77777777" w:rsidR="00EA353B" w:rsidRPr="0085460F" w:rsidRDefault="00EA353B" w:rsidP="00EA353B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E661035" w14:textId="77777777" w:rsidR="00EA353B" w:rsidRPr="000A1286" w:rsidRDefault="00EA353B" w:rsidP="00EA353B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6C88842A" w14:textId="77777777" w:rsidR="00EA353B" w:rsidRDefault="00EA353B" w:rsidP="00EA353B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4C4320F7" w14:textId="77777777" w:rsidR="00EA353B" w:rsidRDefault="00EA353B" w:rsidP="00EA353B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4E6B0A">
        <w:rPr>
          <w:rFonts w:ascii="Times New Roman" w:hAnsi="Times New Roman" w:cs="Times New Roman"/>
          <w:sz w:val="28"/>
        </w:rPr>
        <w:t>Tablets</w:t>
      </w:r>
    </w:p>
    <w:p w14:paraId="4654782D" w14:textId="77777777" w:rsidR="00EA353B" w:rsidRPr="0085460F" w:rsidRDefault="00EA353B" w:rsidP="00EA353B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1932506" w14:textId="77777777" w:rsidR="00EA353B" w:rsidRPr="008F5678" w:rsidRDefault="00EA353B" w:rsidP="00EA353B">
      <w:pPr>
        <w:pStyle w:val="HEADING1SMPC"/>
        <w:rPr>
          <w:szCs w:val="28"/>
        </w:rPr>
      </w:pPr>
      <w:r w:rsidRPr="008F5678">
        <w:t>CLINICAL PARTICULARS</w:t>
      </w:r>
    </w:p>
    <w:p w14:paraId="75002660" w14:textId="77777777" w:rsidR="00EA353B" w:rsidRDefault="00EA353B" w:rsidP="00EA353B">
      <w:pPr>
        <w:pStyle w:val="SubHeafingSMPC"/>
        <w:spacing w:before="0"/>
        <w:ind w:left="0" w:firstLine="0"/>
      </w:pPr>
      <w:r w:rsidRPr="007F158B">
        <w:t>Therapeutic indications</w:t>
      </w:r>
    </w:p>
    <w:p w14:paraId="1E1DFE9A" w14:textId="77777777" w:rsidR="00EA353B" w:rsidRDefault="00EA353B" w:rsidP="00EA353B">
      <w:pPr>
        <w:pStyle w:val="SubHeafingSMPC"/>
        <w:numPr>
          <w:ilvl w:val="0"/>
          <w:numId w:val="0"/>
        </w:numPr>
        <w:rPr>
          <w:b w:val="0"/>
          <w:bCs w:val="0"/>
        </w:rPr>
      </w:pPr>
      <w:r w:rsidRPr="00EA353B">
        <w:rPr>
          <w:b w:val="0"/>
          <w:bCs w:val="0"/>
        </w:rPr>
        <w:tab/>
        <w:t>In</w:t>
      </w:r>
      <w:r>
        <w:rPr>
          <w:b w:val="0"/>
          <w:bCs w:val="0"/>
        </w:rPr>
        <w:t xml:space="preserve"> </w:t>
      </w:r>
      <w:r w:rsidRPr="00EA353B">
        <w:rPr>
          <w:b w:val="0"/>
          <w:bCs w:val="0"/>
        </w:rPr>
        <w:t>the management of:</w:t>
      </w:r>
    </w:p>
    <w:p w14:paraId="59C2ACCF" w14:textId="77777777" w:rsidR="00EA353B" w:rsidRPr="00EA353B" w:rsidRDefault="00EA353B" w:rsidP="00EA353B">
      <w:pPr>
        <w:pStyle w:val="SubHeafingSMPC"/>
        <w:numPr>
          <w:ilvl w:val="0"/>
          <w:numId w:val="11"/>
        </w:numPr>
        <w:rPr>
          <w:b w:val="0"/>
          <w:bCs w:val="0"/>
        </w:rPr>
      </w:pPr>
      <w:r w:rsidRPr="00EA353B">
        <w:rPr>
          <w:b w:val="0"/>
          <w:bCs w:val="0"/>
        </w:rPr>
        <w:t>Hypertension</w:t>
      </w:r>
    </w:p>
    <w:p w14:paraId="09F4D53E" w14:textId="77777777" w:rsidR="00EA353B" w:rsidRPr="00EA353B" w:rsidRDefault="00EA353B" w:rsidP="00EA353B">
      <w:pPr>
        <w:pStyle w:val="SubHeafingSMPC"/>
        <w:numPr>
          <w:ilvl w:val="0"/>
          <w:numId w:val="11"/>
        </w:numPr>
        <w:rPr>
          <w:b w:val="0"/>
          <w:bCs w:val="0"/>
        </w:rPr>
      </w:pPr>
      <w:r w:rsidRPr="00EA353B">
        <w:rPr>
          <w:b w:val="0"/>
          <w:bCs w:val="0"/>
        </w:rPr>
        <w:t>Angina pectoris</w:t>
      </w:r>
    </w:p>
    <w:p w14:paraId="0AFFD1E2" w14:textId="77777777" w:rsidR="00EA353B" w:rsidRPr="00EA353B" w:rsidRDefault="00EA353B" w:rsidP="00EA353B">
      <w:pPr>
        <w:pStyle w:val="SubHeafingSMPC"/>
        <w:numPr>
          <w:ilvl w:val="0"/>
          <w:numId w:val="11"/>
        </w:numPr>
        <w:rPr>
          <w:b w:val="0"/>
          <w:bCs w:val="0"/>
        </w:rPr>
      </w:pPr>
      <w:r w:rsidRPr="00EA353B">
        <w:rPr>
          <w:b w:val="0"/>
          <w:bCs w:val="0"/>
        </w:rPr>
        <w:t>Cardiac arrhythmias (in particular supraventricular tachycardias)</w:t>
      </w:r>
    </w:p>
    <w:p w14:paraId="56FB62D9" w14:textId="77777777" w:rsidR="00EA353B" w:rsidRPr="00EA353B" w:rsidRDefault="00EA353B" w:rsidP="00EA353B">
      <w:pPr>
        <w:pStyle w:val="SubHeafingSMPC"/>
        <w:numPr>
          <w:ilvl w:val="0"/>
          <w:numId w:val="11"/>
        </w:numPr>
        <w:rPr>
          <w:b w:val="0"/>
          <w:bCs w:val="0"/>
        </w:rPr>
      </w:pPr>
      <w:r w:rsidRPr="00EA353B">
        <w:rPr>
          <w:b w:val="0"/>
          <w:bCs w:val="0"/>
        </w:rPr>
        <w:t>As an adjunctive treatment of thyrotoxicosis.</w:t>
      </w:r>
    </w:p>
    <w:p w14:paraId="2B111390" w14:textId="77777777" w:rsidR="00EA353B" w:rsidRPr="00EA353B" w:rsidRDefault="00EA353B" w:rsidP="00EA353B">
      <w:pPr>
        <w:pStyle w:val="SubHeafingSMPC"/>
        <w:numPr>
          <w:ilvl w:val="0"/>
          <w:numId w:val="11"/>
        </w:numPr>
        <w:jc w:val="thaiDistribute"/>
        <w:rPr>
          <w:b w:val="0"/>
          <w:bCs w:val="0"/>
        </w:rPr>
      </w:pPr>
      <w:r w:rsidRPr="00EA353B">
        <w:rPr>
          <w:b w:val="0"/>
          <w:bCs w:val="0"/>
        </w:rPr>
        <w:t>Early intervention of metoprolol tartrate in acute myocardial infarction reduces infarct size and the incidence of ventricular fibrillation. Pain relief may also decrease the need for opiate analgesics.</w:t>
      </w:r>
    </w:p>
    <w:p w14:paraId="0726261B" w14:textId="77777777" w:rsidR="00EA353B" w:rsidRPr="00EA353B" w:rsidRDefault="00EA353B" w:rsidP="00EA353B">
      <w:pPr>
        <w:pStyle w:val="SubHeafingSMPC"/>
        <w:numPr>
          <w:ilvl w:val="0"/>
          <w:numId w:val="11"/>
        </w:numPr>
        <w:jc w:val="thaiDistribute"/>
        <w:rPr>
          <w:b w:val="0"/>
          <w:bCs w:val="0"/>
        </w:rPr>
      </w:pPr>
      <w:r w:rsidRPr="00EA353B">
        <w:rPr>
          <w:b w:val="0"/>
          <w:bCs w:val="0"/>
        </w:rPr>
        <w:t>Long-term prophylaxis after recovery from acute myocardial infarction.</w:t>
      </w:r>
    </w:p>
    <w:p w14:paraId="21797873" w14:textId="77777777" w:rsidR="00EA353B" w:rsidRDefault="00EA353B" w:rsidP="00EA353B">
      <w:pPr>
        <w:pStyle w:val="SubHeafingSMPC"/>
        <w:numPr>
          <w:ilvl w:val="0"/>
          <w:numId w:val="11"/>
        </w:numPr>
        <w:jc w:val="thaiDistribute"/>
        <w:rPr>
          <w:b w:val="0"/>
          <w:bCs w:val="0"/>
        </w:rPr>
      </w:pPr>
      <w:r w:rsidRPr="00EA353B">
        <w:rPr>
          <w:b w:val="0"/>
          <w:bCs w:val="0"/>
        </w:rPr>
        <w:lastRenderedPageBreak/>
        <w:t>Prophylaxis of migraine.</w:t>
      </w:r>
      <w:r w:rsidRPr="00EA353B">
        <w:rPr>
          <w:rFonts w:cstheme="minorBidi"/>
          <w:b w:val="0"/>
          <w:bCs w:val="0"/>
          <w:cs/>
        </w:rPr>
        <w:tab/>
      </w:r>
    </w:p>
    <w:p w14:paraId="493C5608" w14:textId="4F0D3ED7" w:rsidR="00EA353B" w:rsidRPr="00EA353B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A353B">
        <w:rPr>
          <w:b w:val="0"/>
          <w:bCs w:val="0"/>
        </w:rPr>
        <w:t>Metoprolol</w:t>
      </w:r>
      <w:r>
        <w:rPr>
          <w:b w:val="0"/>
          <w:bCs w:val="0"/>
        </w:rPr>
        <w:t xml:space="preserve"> </w:t>
      </w:r>
      <w:r w:rsidRPr="00EA353B">
        <w:rPr>
          <w:b w:val="0"/>
          <w:bCs w:val="0"/>
        </w:rPr>
        <w:t>tartrate has been shown to reduce mortality when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EA353B">
        <w:rPr>
          <w:b w:val="0"/>
          <w:bCs w:val="0"/>
        </w:rPr>
        <w:t>administered to patients</w:t>
      </w:r>
      <w:r>
        <w:rPr>
          <w:b w:val="0"/>
          <w:bCs w:val="0"/>
        </w:rPr>
        <w:t xml:space="preserve"> </w:t>
      </w:r>
      <w:r w:rsidRPr="00EA353B">
        <w:rPr>
          <w:b w:val="0"/>
          <w:bCs w:val="0"/>
        </w:rPr>
        <w:t>with acute myocardial infarction.</w:t>
      </w:r>
    </w:p>
    <w:p w14:paraId="468FA4C8" w14:textId="2ABD4234" w:rsidR="00EA353B" w:rsidRPr="00EA353B" w:rsidRDefault="00EA353B" w:rsidP="00EA353B">
      <w:pPr>
        <w:pStyle w:val="SubHeafingSMPC"/>
        <w:numPr>
          <w:ilvl w:val="0"/>
          <w:numId w:val="0"/>
        </w:numPr>
        <w:jc w:val="mediumKashida"/>
        <w:rPr>
          <w:b w:val="0"/>
          <w:bCs w:val="0"/>
        </w:rPr>
      </w:pPr>
      <w:r>
        <w:rPr>
          <w:b w:val="0"/>
          <w:bCs w:val="0"/>
        </w:rPr>
        <w:tab/>
      </w:r>
      <w:r w:rsidRPr="00EA353B">
        <w:rPr>
          <w:b w:val="0"/>
          <w:bCs w:val="0"/>
        </w:rPr>
        <w:t>Metoprolol is indicated in adults.</w:t>
      </w:r>
    </w:p>
    <w:p w14:paraId="03D105CE" w14:textId="77777777" w:rsidR="00EA353B" w:rsidRPr="00E26561" w:rsidRDefault="00EA353B" w:rsidP="00EA353B">
      <w:pPr>
        <w:pStyle w:val="SubHeafingSMPC"/>
        <w:spacing w:before="0"/>
        <w:ind w:left="57"/>
      </w:pPr>
      <w:r w:rsidRPr="008F5678">
        <w:t>Posology and method of administration</w:t>
      </w:r>
    </w:p>
    <w:p w14:paraId="04D862CB" w14:textId="77777777" w:rsidR="00EA353B" w:rsidRPr="00D022AD" w:rsidRDefault="00EA353B" w:rsidP="00EA353B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u w:val="single"/>
        </w:rPr>
      </w:pPr>
      <w:r>
        <w:rPr>
          <w:rFonts w:cstheme="minorBidi"/>
          <w:cs/>
        </w:rPr>
        <w:tab/>
      </w:r>
      <w:r w:rsidRPr="00D022AD">
        <w:rPr>
          <w:rFonts w:cstheme="minorBidi"/>
          <w:b w:val="0"/>
          <w:bCs w:val="0"/>
          <w:u w:val="single"/>
        </w:rPr>
        <w:t>Posology</w:t>
      </w:r>
    </w:p>
    <w:p w14:paraId="39EC25BA" w14:textId="77777777" w:rsid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 xml:space="preserve">The following dosage regimes are intended only as a guideline and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 xml:space="preserve">should always be adjusted to the individual requirements of the patient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>but should not exceed 400 mg/day</w:t>
      </w:r>
      <w:r>
        <w:rPr>
          <w:rFonts w:cstheme="minorBidi"/>
          <w:b w:val="0"/>
          <w:bCs w:val="0"/>
        </w:rPr>
        <w:t>.</w:t>
      </w:r>
    </w:p>
    <w:p w14:paraId="6D40BC0B" w14:textId="77777777" w:rsidR="00EA353B" w:rsidRP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D5F5C41" w14:textId="77777777" w:rsidR="00EA353B" w:rsidRP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u w:val="single"/>
        </w:rPr>
      </w:pPr>
      <w:r w:rsidRPr="00EA353B"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  <w:u w:val="single"/>
        </w:rPr>
        <w:t>Adults</w:t>
      </w:r>
    </w:p>
    <w:p w14:paraId="2881A58A" w14:textId="77777777" w:rsidR="00EA353B" w:rsidRP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 w:rsidRPr="00EA353B"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  <w:i/>
          <w:iCs/>
        </w:rPr>
        <w:t>Hypertension:</w:t>
      </w:r>
    </w:p>
    <w:p w14:paraId="008585DE" w14:textId="77777777" w:rsid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 w:rsidRPr="00EA353B">
        <w:rPr>
          <w:rFonts w:cstheme="minorBidi"/>
          <w:b w:val="0"/>
          <w:bCs w:val="0"/>
          <w:i/>
          <w:iCs/>
        </w:rPr>
        <w:tab/>
      </w:r>
      <w:r w:rsidRPr="00EA353B">
        <w:rPr>
          <w:rFonts w:cstheme="minorBidi"/>
          <w:b w:val="0"/>
          <w:bCs w:val="0"/>
        </w:rPr>
        <w:t xml:space="preserve">Initially 100mg daily. This may be increased, if necessary, to 200 mg </w:t>
      </w:r>
      <w:r w:rsidRPr="00EA353B">
        <w:rPr>
          <w:rFonts w:cstheme="minorBidi"/>
          <w:b w:val="0"/>
          <w:bCs w:val="0"/>
        </w:rPr>
        <w:tab/>
        <w:t>daily in single or</w:t>
      </w:r>
      <w:r w:rsidRPr="00EA353B">
        <w:rPr>
          <w:rFonts w:cstheme="minorBidi"/>
          <w:b w:val="0"/>
          <w:bCs w:val="0"/>
          <w:i/>
          <w:iCs/>
        </w:rPr>
        <w:t xml:space="preserve"> </w:t>
      </w:r>
      <w:r w:rsidRPr="00EA353B">
        <w:rPr>
          <w:rFonts w:cstheme="minorBidi"/>
          <w:b w:val="0"/>
          <w:bCs w:val="0"/>
        </w:rPr>
        <w:t xml:space="preserve">divided doses. Combination therapy with a diuretic or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>vasodilator may also be</w:t>
      </w:r>
      <w:r>
        <w:rPr>
          <w:rFonts w:cstheme="minorBidi"/>
          <w:b w:val="0"/>
          <w:bCs w:val="0"/>
          <w:i/>
          <w:iCs/>
        </w:rPr>
        <w:t xml:space="preserve"> </w:t>
      </w:r>
      <w:r w:rsidRPr="00EA353B">
        <w:rPr>
          <w:rFonts w:cstheme="minorBidi"/>
          <w:b w:val="0"/>
          <w:bCs w:val="0"/>
        </w:rPr>
        <w:t>considered to further reduce blood pressure.</w:t>
      </w:r>
    </w:p>
    <w:p w14:paraId="097A6B52" w14:textId="77777777" w:rsid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  <w:i/>
          <w:iCs/>
        </w:rPr>
        <w:tab/>
      </w:r>
      <w:r w:rsidRPr="00EA353B">
        <w:rPr>
          <w:rFonts w:cstheme="minorBidi"/>
          <w:b w:val="0"/>
          <w:bCs w:val="0"/>
        </w:rPr>
        <w:t xml:space="preserve">Metoprolol may be administered with benefit both to previously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>untreated patients</w:t>
      </w:r>
      <w:r>
        <w:rPr>
          <w:rFonts w:cstheme="minorBidi"/>
          <w:b w:val="0"/>
          <w:bCs w:val="0"/>
          <w:i/>
          <w:iCs/>
        </w:rPr>
        <w:t xml:space="preserve"> </w:t>
      </w:r>
      <w:r w:rsidRPr="00EA353B">
        <w:rPr>
          <w:rFonts w:cstheme="minorBidi"/>
          <w:b w:val="0"/>
          <w:bCs w:val="0"/>
        </w:rPr>
        <w:t>with hypertension and to those in whom the response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>to previous therapy is</w:t>
      </w:r>
      <w:r>
        <w:rPr>
          <w:rFonts w:cstheme="minorBidi"/>
          <w:b w:val="0"/>
          <w:bCs w:val="0"/>
          <w:i/>
          <w:iCs/>
        </w:rPr>
        <w:t xml:space="preserve"> </w:t>
      </w:r>
      <w:r w:rsidRPr="00EA353B">
        <w:rPr>
          <w:rFonts w:cstheme="minorBidi"/>
          <w:b w:val="0"/>
          <w:bCs w:val="0"/>
        </w:rPr>
        <w:t>inadequate. In the latter type of patient the previous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>therapy may be continued and</w:t>
      </w:r>
      <w:r>
        <w:rPr>
          <w:rFonts w:cstheme="minorBidi"/>
          <w:b w:val="0"/>
          <w:bCs w:val="0"/>
          <w:i/>
          <w:iCs/>
        </w:rPr>
        <w:t xml:space="preserve"> </w:t>
      </w:r>
      <w:r w:rsidRPr="00EA353B">
        <w:rPr>
          <w:rFonts w:cstheme="minorBidi"/>
          <w:b w:val="0"/>
          <w:bCs w:val="0"/>
        </w:rPr>
        <w:t>metoprolol added in to the regime with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>adjustment of the previous therapy if</w:t>
      </w:r>
      <w:r>
        <w:rPr>
          <w:rFonts w:cstheme="minorBidi"/>
          <w:b w:val="0"/>
          <w:bCs w:val="0"/>
          <w:i/>
          <w:iCs/>
        </w:rPr>
        <w:t xml:space="preserve"> </w:t>
      </w:r>
      <w:r w:rsidRPr="00EA353B">
        <w:rPr>
          <w:rFonts w:cstheme="minorBidi"/>
          <w:b w:val="0"/>
          <w:bCs w:val="0"/>
        </w:rPr>
        <w:t>necessary.</w:t>
      </w:r>
    </w:p>
    <w:p w14:paraId="52820F98" w14:textId="77777777" w:rsidR="00EA353B" w:rsidRP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  <w:sz w:val="10"/>
          <w:szCs w:val="10"/>
        </w:rPr>
      </w:pPr>
    </w:p>
    <w:p w14:paraId="5EB96FA5" w14:textId="77777777" w:rsid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  <w:i/>
          <w:iCs/>
        </w:rPr>
        <w:tab/>
      </w:r>
      <w:r w:rsidRPr="00EA353B">
        <w:rPr>
          <w:rFonts w:cstheme="minorBidi"/>
          <w:b w:val="0"/>
          <w:bCs w:val="0"/>
          <w:i/>
          <w:iCs/>
        </w:rPr>
        <w:t>Angina pectoris</w:t>
      </w:r>
      <w:r>
        <w:rPr>
          <w:rFonts w:cstheme="minorBidi"/>
          <w:b w:val="0"/>
          <w:bCs w:val="0"/>
          <w:i/>
          <w:iCs/>
        </w:rPr>
        <w:t>:</w:t>
      </w:r>
    </w:p>
    <w:p w14:paraId="66BC1E38" w14:textId="77777777" w:rsid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  <w:i/>
          <w:iCs/>
        </w:rPr>
        <w:tab/>
      </w:r>
      <w:r w:rsidRPr="00EA353B">
        <w:rPr>
          <w:rFonts w:cstheme="minorBidi"/>
          <w:b w:val="0"/>
          <w:bCs w:val="0"/>
        </w:rPr>
        <w:t xml:space="preserve">Usually 50-100 mg two or three times daily. In general a significant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 xml:space="preserve">improvement in exercise tolerance and reduction of angina attacks may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>be expected with a dose of 50- 100mg twice daily.</w:t>
      </w:r>
    </w:p>
    <w:p w14:paraId="0B7EFB35" w14:textId="77777777" w:rsidR="00EA353B" w:rsidRP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  <w:sz w:val="10"/>
          <w:szCs w:val="10"/>
        </w:rPr>
      </w:pPr>
    </w:p>
    <w:p w14:paraId="2E4B9C7F" w14:textId="77777777" w:rsid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  <w:i/>
          <w:iCs/>
        </w:rPr>
        <w:tab/>
      </w:r>
      <w:r w:rsidRPr="00EA353B">
        <w:rPr>
          <w:rFonts w:cstheme="minorBidi"/>
          <w:b w:val="0"/>
          <w:bCs w:val="0"/>
          <w:i/>
          <w:iCs/>
        </w:rPr>
        <w:t>Cardiac arrhythmias</w:t>
      </w:r>
      <w:r>
        <w:rPr>
          <w:rFonts w:cstheme="minorBidi"/>
          <w:b w:val="0"/>
          <w:bCs w:val="0"/>
          <w:i/>
          <w:iCs/>
        </w:rPr>
        <w:t>:</w:t>
      </w:r>
    </w:p>
    <w:p w14:paraId="3FC47671" w14:textId="77777777" w:rsid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  <w:i/>
          <w:iCs/>
        </w:rPr>
        <w:tab/>
      </w:r>
      <w:r w:rsidRPr="00EA353B">
        <w:rPr>
          <w:rFonts w:cstheme="minorBidi"/>
          <w:b w:val="0"/>
          <w:bCs w:val="0"/>
        </w:rPr>
        <w:t>50</w:t>
      </w:r>
      <w:r>
        <w:rPr>
          <w:rFonts w:cstheme="minorBidi"/>
          <w:b w:val="0"/>
          <w:bCs w:val="0"/>
        </w:rPr>
        <w:t xml:space="preserve"> </w:t>
      </w:r>
      <w:r w:rsidRPr="00EA353B">
        <w:rPr>
          <w:rFonts w:cstheme="minorBidi"/>
          <w:b w:val="0"/>
          <w:bCs w:val="0"/>
        </w:rPr>
        <w:t>mg two or three times daily is usually sufficient. If necessary the dose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>may be increased to 300mg daily in divided doses.</w:t>
      </w:r>
    </w:p>
    <w:p w14:paraId="411A7771" w14:textId="77777777" w:rsid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  <w:i/>
          <w:iCs/>
        </w:rPr>
        <w:lastRenderedPageBreak/>
        <w:tab/>
      </w:r>
      <w:r w:rsidRPr="00EA353B">
        <w:rPr>
          <w:rFonts w:cstheme="minorBidi"/>
          <w:b w:val="0"/>
          <w:bCs w:val="0"/>
        </w:rPr>
        <w:t xml:space="preserve">Following the treatment of an acute arrhythmia with metoprolol tartrate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 xml:space="preserve">injection, continuation therapy with metoprolol tablets should be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>initiated 4-6 hours later. The initial oral dose should not exceed 50</w:t>
      </w:r>
      <w:r>
        <w:rPr>
          <w:rFonts w:cstheme="minorBidi"/>
          <w:b w:val="0"/>
          <w:bCs w:val="0"/>
        </w:rPr>
        <w:t xml:space="preserve"> </w:t>
      </w:r>
      <w:r w:rsidRPr="00EA353B">
        <w:rPr>
          <w:rFonts w:cstheme="minorBidi"/>
          <w:b w:val="0"/>
          <w:bCs w:val="0"/>
        </w:rPr>
        <w:t xml:space="preserve">mg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>twice daily.</w:t>
      </w:r>
    </w:p>
    <w:p w14:paraId="52CE826E" w14:textId="77777777" w:rsidR="00EA353B" w:rsidRP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  <w:sz w:val="10"/>
          <w:szCs w:val="10"/>
        </w:rPr>
      </w:pPr>
    </w:p>
    <w:p w14:paraId="53ED648C" w14:textId="3F35774E" w:rsid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  <w:i/>
          <w:iCs/>
        </w:rPr>
        <w:tab/>
      </w:r>
      <w:r w:rsidRPr="00EA353B">
        <w:rPr>
          <w:rFonts w:cstheme="minorBidi"/>
          <w:b w:val="0"/>
          <w:bCs w:val="0"/>
          <w:i/>
          <w:iCs/>
        </w:rPr>
        <w:t>Myocardial infarctions</w:t>
      </w:r>
      <w:r>
        <w:rPr>
          <w:rFonts w:cstheme="minorBidi"/>
          <w:b w:val="0"/>
          <w:bCs w:val="0"/>
          <w:i/>
          <w:iCs/>
        </w:rPr>
        <w:t>:</w:t>
      </w:r>
    </w:p>
    <w:p w14:paraId="0C00BDE7" w14:textId="0306C2E6" w:rsid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  <w:i/>
          <w:iCs/>
        </w:rPr>
        <w:tab/>
      </w:r>
      <w:r w:rsidRPr="00EA353B">
        <w:rPr>
          <w:rFonts w:cstheme="minorBidi"/>
          <w:b w:val="0"/>
          <w:bCs w:val="0"/>
          <w:i/>
          <w:iCs/>
        </w:rPr>
        <w:t>Early interventio</w:t>
      </w:r>
      <w:r>
        <w:rPr>
          <w:rFonts w:cstheme="minorBidi"/>
          <w:b w:val="0"/>
          <w:bCs w:val="0"/>
          <w:i/>
          <w:iCs/>
        </w:rPr>
        <w:t>n</w:t>
      </w:r>
    </w:p>
    <w:p w14:paraId="1276025F" w14:textId="77777777" w:rsid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  <w:i/>
          <w:iCs/>
        </w:rPr>
        <w:tab/>
      </w:r>
      <w:r w:rsidRPr="00EA353B">
        <w:rPr>
          <w:rFonts w:cstheme="minorBidi"/>
          <w:b w:val="0"/>
          <w:bCs w:val="0"/>
        </w:rPr>
        <w:t xml:space="preserve">Orally, therapy should commence 15 minutes after the last intravenous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 xml:space="preserve">injection with 50mg every 6 hours for 48 hours and preferably within 12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 xml:space="preserve">hours of the onset of chest pain. Patients who fail to tolerate the full i.v.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>dose should be given half the suggested oral dose.</w:t>
      </w:r>
    </w:p>
    <w:p w14:paraId="0F804D23" w14:textId="77777777" w:rsid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  <w:i/>
          <w:iCs/>
        </w:rPr>
        <w:tab/>
      </w:r>
      <w:r w:rsidRPr="00EA353B">
        <w:rPr>
          <w:rFonts w:cstheme="minorBidi"/>
          <w:b w:val="0"/>
          <w:bCs w:val="0"/>
          <w:i/>
          <w:iCs/>
        </w:rPr>
        <w:t>Maintenance</w:t>
      </w:r>
    </w:p>
    <w:p w14:paraId="4C69E1E3" w14:textId="77777777" w:rsid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  <w:i/>
          <w:iCs/>
        </w:rPr>
        <w:tab/>
      </w:r>
      <w:r w:rsidRPr="00EA353B">
        <w:rPr>
          <w:rFonts w:cstheme="minorBidi"/>
          <w:b w:val="0"/>
          <w:bCs w:val="0"/>
        </w:rPr>
        <w:t xml:space="preserve">The usual maintenance dose is 200 mg daily given in divided doses. The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>treatment should be continued for at least 3 months.</w:t>
      </w:r>
    </w:p>
    <w:p w14:paraId="7B237C0E" w14:textId="77777777" w:rsidR="00EA353B" w:rsidRP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  <w:sz w:val="10"/>
          <w:szCs w:val="10"/>
        </w:rPr>
      </w:pPr>
    </w:p>
    <w:p w14:paraId="39EAF834" w14:textId="1B5B1568" w:rsidR="00EA353B" w:rsidRP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  <w:i/>
          <w:iCs/>
        </w:rPr>
        <w:tab/>
      </w:r>
      <w:r w:rsidRPr="00EA353B">
        <w:rPr>
          <w:rFonts w:cstheme="minorBidi"/>
          <w:b w:val="0"/>
          <w:bCs w:val="0"/>
          <w:i/>
          <w:iCs/>
        </w:rPr>
        <w:t>Thyrotoxicosis</w:t>
      </w:r>
    </w:p>
    <w:p w14:paraId="28365060" w14:textId="77777777" w:rsid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>50</w:t>
      </w:r>
      <w:r>
        <w:rPr>
          <w:rFonts w:cstheme="minorBidi"/>
          <w:b w:val="0"/>
          <w:bCs w:val="0"/>
        </w:rPr>
        <w:t xml:space="preserve"> </w:t>
      </w:r>
      <w:r w:rsidRPr="00EA353B">
        <w:rPr>
          <w:rFonts w:cstheme="minorBidi"/>
          <w:b w:val="0"/>
          <w:bCs w:val="0"/>
        </w:rPr>
        <w:t>mg four times daily. Dose should be reduced progressively as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>euthyroid state is achieved.</w:t>
      </w:r>
    </w:p>
    <w:p w14:paraId="55BBF2ED" w14:textId="77777777" w:rsidR="00EA353B" w:rsidRP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5B32480B" w14:textId="77777777" w:rsid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  <w:i/>
          <w:iCs/>
        </w:rPr>
        <w:t>Prophylaxis of migraine</w:t>
      </w:r>
    </w:p>
    <w:p w14:paraId="1429C4C5" w14:textId="77777777" w:rsid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>100 - 200 mg daily in divided doses (morning and evening).</w:t>
      </w:r>
    </w:p>
    <w:p w14:paraId="24A1ED70" w14:textId="77777777" w:rsidR="00EA353B" w:rsidRP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632464CB" w14:textId="77777777" w:rsidR="00EA353B" w:rsidRP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  <w:u w:val="single"/>
        </w:rPr>
        <w:t>Elderly</w:t>
      </w:r>
    </w:p>
    <w:p w14:paraId="6F4C908F" w14:textId="77777777" w:rsid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 xml:space="preserve">The optimum dose should be individually determined according to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 xml:space="preserve">clinical response. There is no evidence to suggest that dosage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 xml:space="preserve">requirements are different in otherwise healthy elderly patients.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 xml:space="preserve">However, caution is indicated in elderly patients as an excessive decrease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 xml:space="preserve">in blood pressure or pulse rate may cause the blood supply to vital organs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 xml:space="preserve">to fall to inadequate levels. Dosage should be reduced in the elderly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>where there is impairment of hepatic function.</w:t>
      </w:r>
    </w:p>
    <w:p w14:paraId="6E5AE173" w14:textId="6752BBC0" w:rsidR="00EA353B" w:rsidRPr="00EA353B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lastRenderedPageBreak/>
        <w:tab/>
      </w:r>
      <w:r w:rsidRPr="00EA353B">
        <w:rPr>
          <w:rFonts w:cstheme="minorBidi"/>
          <w:b w:val="0"/>
          <w:bCs w:val="0"/>
          <w:u w:val="single"/>
        </w:rPr>
        <w:t>Paediatric population</w:t>
      </w:r>
    </w:p>
    <w:p w14:paraId="4481F141" w14:textId="77777777" w:rsidR="00EA353B" w:rsidRDefault="00EA353B" w:rsidP="00EA353B">
      <w:pPr>
        <w:pStyle w:val="SubHeafingSMPC"/>
        <w:numPr>
          <w:ilvl w:val="0"/>
          <w:numId w:val="0"/>
        </w:numPr>
        <w:jc w:val="mediumKashida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 xml:space="preserve">The safety and efficacy of Metoprolol in children has not been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>established. Metoprolol tartrate is not recommended in children.</w:t>
      </w:r>
    </w:p>
    <w:p w14:paraId="554B80D4" w14:textId="77777777" w:rsidR="00EA353B" w:rsidRPr="00EA353B" w:rsidRDefault="00EA353B" w:rsidP="00EA353B">
      <w:pPr>
        <w:pStyle w:val="SubHeafingSMPC"/>
        <w:numPr>
          <w:ilvl w:val="0"/>
          <w:numId w:val="0"/>
        </w:numPr>
        <w:jc w:val="mediumKashida"/>
        <w:rPr>
          <w:rFonts w:cstheme="minorBidi"/>
          <w:b w:val="0"/>
          <w:bCs w:val="0"/>
          <w:sz w:val="10"/>
          <w:szCs w:val="10"/>
        </w:rPr>
      </w:pPr>
    </w:p>
    <w:p w14:paraId="2C6A0158" w14:textId="77777777" w:rsidR="00EA353B" w:rsidRPr="00EA353B" w:rsidRDefault="00EA353B" w:rsidP="00EA353B">
      <w:pPr>
        <w:pStyle w:val="SubHeafingSMPC"/>
        <w:numPr>
          <w:ilvl w:val="0"/>
          <w:numId w:val="0"/>
        </w:numPr>
        <w:jc w:val="mediumKashida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  <w:u w:val="single"/>
        </w:rPr>
        <w:t>Hepatic impairment</w:t>
      </w:r>
    </w:p>
    <w:p w14:paraId="32AEE2FD" w14:textId="77777777" w:rsidR="00EA353B" w:rsidRDefault="00EA353B" w:rsidP="00EA353B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 xml:space="preserve">In patients with significant hepatic dysfunction dosage reduction may </w:t>
      </w: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>be advised.</w:t>
      </w:r>
    </w:p>
    <w:p w14:paraId="0BC9FF85" w14:textId="77777777" w:rsidR="00EA353B" w:rsidRPr="00EA353B" w:rsidRDefault="00EA353B" w:rsidP="00EA353B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sz w:val="10"/>
          <w:szCs w:val="10"/>
        </w:rPr>
      </w:pPr>
    </w:p>
    <w:p w14:paraId="12686461" w14:textId="77777777" w:rsidR="00EA353B" w:rsidRPr="00EA353B" w:rsidRDefault="00EA353B" w:rsidP="00EA353B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  <w:u w:val="single"/>
        </w:rPr>
        <w:t>Renal impairment</w:t>
      </w:r>
    </w:p>
    <w:p w14:paraId="53F9BC55" w14:textId="2449056B" w:rsidR="00EA353B" w:rsidRDefault="00EA353B" w:rsidP="00EA353B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A353B">
        <w:rPr>
          <w:rFonts w:cstheme="minorBidi"/>
          <w:b w:val="0"/>
          <w:bCs w:val="0"/>
        </w:rPr>
        <w:t>Dose adjustment is not warranted in renal impairment.</w:t>
      </w:r>
    </w:p>
    <w:p w14:paraId="5A55B70B" w14:textId="77777777" w:rsidR="00EA353B" w:rsidRPr="00EA353B" w:rsidRDefault="00EA353B" w:rsidP="00EA353B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sz w:val="10"/>
          <w:szCs w:val="10"/>
        </w:rPr>
      </w:pPr>
    </w:p>
    <w:p w14:paraId="00508378" w14:textId="77777777" w:rsidR="00EA353B" w:rsidRPr="003F0207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  <w:u w:val="single"/>
        </w:rPr>
        <w:t>Method of administration</w:t>
      </w:r>
    </w:p>
    <w:p w14:paraId="2BD031C4" w14:textId="77777777" w:rsidR="00EA353B" w:rsidRPr="00B02EA1" w:rsidRDefault="00EA353B" w:rsidP="00EA353B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</w:rPr>
        <w:t>For oral administration.</w:t>
      </w:r>
    </w:p>
    <w:p w14:paraId="6D11F542" w14:textId="77777777" w:rsidR="00EA353B" w:rsidRDefault="00EA353B" w:rsidP="00EA353B">
      <w:pPr>
        <w:pStyle w:val="SubHeafingSMPC"/>
        <w:ind w:left="57"/>
      </w:pPr>
      <w:r w:rsidRPr="008F5678">
        <w:t>Contraindications</w:t>
      </w:r>
    </w:p>
    <w:p w14:paraId="22961603" w14:textId="77777777" w:rsidR="00546B49" w:rsidRDefault="00546B49" w:rsidP="00546B49">
      <w:pPr>
        <w:pStyle w:val="SubHeafingSMPC"/>
        <w:numPr>
          <w:ilvl w:val="0"/>
          <w:numId w:val="12"/>
        </w:numPr>
        <w:jc w:val="mediumKashida"/>
        <w:rPr>
          <w:b w:val="0"/>
          <w:bCs w:val="0"/>
          <w:lang w:eastAsia="zh-CN"/>
        </w:rPr>
      </w:pPr>
      <w:r w:rsidRPr="00546B49">
        <w:rPr>
          <w:b w:val="0"/>
          <w:bCs w:val="0"/>
          <w:lang w:eastAsia="zh-CN"/>
        </w:rPr>
        <w:t>Known hypersensitivity to metoprolol, related derivatives, any other β-blockers or</w:t>
      </w:r>
      <w:r>
        <w:rPr>
          <w:b w:val="0"/>
          <w:bCs w:val="0"/>
          <w:lang w:eastAsia="zh-CN"/>
        </w:rPr>
        <w:t xml:space="preserve"> </w:t>
      </w:r>
      <w:r w:rsidRPr="00546B49">
        <w:rPr>
          <w:b w:val="0"/>
          <w:bCs w:val="0"/>
          <w:lang w:eastAsia="zh-CN"/>
        </w:rPr>
        <w:t>to any of the excipients listed in section 6.1.</w:t>
      </w:r>
    </w:p>
    <w:p w14:paraId="42519C9D" w14:textId="77777777" w:rsidR="00546B49" w:rsidRDefault="00546B49" w:rsidP="00546B49">
      <w:pPr>
        <w:pStyle w:val="SubHeafingSMPC"/>
        <w:numPr>
          <w:ilvl w:val="0"/>
          <w:numId w:val="12"/>
        </w:numPr>
        <w:jc w:val="mediumKashida"/>
        <w:rPr>
          <w:b w:val="0"/>
          <w:bCs w:val="0"/>
          <w:lang w:eastAsia="zh-CN"/>
        </w:rPr>
      </w:pPr>
      <w:r w:rsidRPr="00546B49">
        <w:rPr>
          <w:b w:val="0"/>
          <w:bCs w:val="0"/>
          <w:lang w:eastAsia="zh-CN"/>
        </w:rPr>
        <w:t>Second-or third-degree atrioventricular block</w:t>
      </w:r>
    </w:p>
    <w:p w14:paraId="26BE4BEA" w14:textId="77777777" w:rsidR="00546B49" w:rsidRDefault="00546B49" w:rsidP="00546B49">
      <w:pPr>
        <w:pStyle w:val="SubHeafingSMPC"/>
        <w:numPr>
          <w:ilvl w:val="0"/>
          <w:numId w:val="12"/>
        </w:numPr>
        <w:jc w:val="mediumKashida"/>
        <w:rPr>
          <w:b w:val="0"/>
          <w:bCs w:val="0"/>
          <w:lang w:eastAsia="zh-CN"/>
        </w:rPr>
      </w:pPr>
      <w:r w:rsidRPr="00546B49">
        <w:rPr>
          <w:b w:val="0"/>
          <w:bCs w:val="0"/>
          <w:lang w:eastAsia="zh-CN"/>
        </w:rPr>
        <w:t>Uncontrolled heart failure</w:t>
      </w:r>
    </w:p>
    <w:p w14:paraId="1118F06E" w14:textId="77777777" w:rsidR="00546B49" w:rsidRDefault="00546B49" w:rsidP="00546B49">
      <w:pPr>
        <w:pStyle w:val="SubHeafingSMPC"/>
        <w:numPr>
          <w:ilvl w:val="0"/>
          <w:numId w:val="12"/>
        </w:numPr>
        <w:jc w:val="mediumKashida"/>
        <w:rPr>
          <w:b w:val="0"/>
          <w:bCs w:val="0"/>
          <w:lang w:eastAsia="zh-CN"/>
        </w:rPr>
      </w:pPr>
      <w:r w:rsidRPr="00546B49">
        <w:rPr>
          <w:b w:val="0"/>
          <w:bCs w:val="0"/>
          <w:lang w:eastAsia="zh-CN"/>
        </w:rPr>
        <w:t>Clinically relevant sinus bradycardia (&lt; 45-50 bpm)</w:t>
      </w:r>
    </w:p>
    <w:p w14:paraId="50A117B7" w14:textId="77777777" w:rsidR="00546B49" w:rsidRDefault="00546B49" w:rsidP="00546B49">
      <w:pPr>
        <w:pStyle w:val="SubHeafingSMPC"/>
        <w:numPr>
          <w:ilvl w:val="0"/>
          <w:numId w:val="12"/>
        </w:numPr>
        <w:jc w:val="mediumKashida"/>
        <w:rPr>
          <w:b w:val="0"/>
          <w:bCs w:val="0"/>
          <w:lang w:eastAsia="zh-CN"/>
        </w:rPr>
      </w:pPr>
      <w:r w:rsidRPr="00546B49">
        <w:rPr>
          <w:b w:val="0"/>
          <w:bCs w:val="0"/>
          <w:lang w:eastAsia="zh-CN"/>
        </w:rPr>
        <w:t>Sick sinus syndrome</w:t>
      </w:r>
      <w:r>
        <w:rPr>
          <w:b w:val="0"/>
          <w:bCs w:val="0"/>
          <w:lang w:eastAsia="zh-CN"/>
        </w:rPr>
        <w:t xml:space="preserve"> </w:t>
      </w:r>
      <w:r w:rsidRPr="00546B49">
        <w:rPr>
          <w:b w:val="0"/>
          <w:bCs w:val="0"/>
          <w:lang w:eastAsia="zh-CN"/>
        </w:rPr>
        <w:t>(unless a pacemaker is in situ).</w:t>
      </w:r>
    </w:p>
    <w:p w14:paraId="3B157253" w14:textId="77777777" w:rsidR="00546B49" w:rsidRDefault="00546B49" w:rsidP="00546B49">
      <w:pPr>
        <w:pStyle w:val="SubHeafingSMPC"/>
        <w:numPr>
          <w:ilvl w:val="0"/>
          <w:numId w:val="12"/>
        </w:numPr>
        <w:jc w:val="mediumKashida"/>
        <w:rPr>
          <w:b w:val="0"/>
          <w:bCs w:val="0"/>
          <w:lang w:eastAsia="zh-CN"/>
        </w:rPr>
      </w:pPr>
      <w:r w:rsidRPr="00546B49">
        <w:rPr>
          <w:b w:val="0"/>
          <w:bCs w:val="0"/>
          <w:lang w:eastAsia="zh-CN"/>
        </w:rPr>
        <w:t>Prinzmetal's angina</w:t>
      </w:r>
    </w:p>
    <w:p w14:paraId="21C93A4D" w14:textId="77777777" w:rsidR="00546B49" w:rsidRDefault="00546B49" w:rsidP="00546B49">
      <w:pPr>
        <w:pStyle w:val="SubHeafingSMPC"/>
        <w:numPr>
          <w:ilvl w:val="0"/>
          <w:numId w:val="12"/>
        </w:numPr>
        <w:rPr>
          <w:b w:val="0"/>
          <w:bCs w:val="0"/>
          <w:lang w:eastAsia="zh-CN"/>
        </w:rPr>
      </w:pPr>
      <w:r w:rsidRPr="00546B49">
        <w:rPr>
          <w:b w:val="0"/>
          <w:bCs w:val="0"/>
          <w:lang w:eastAsia="zh-CN"/>
        </w:rPr>
        <w:t>Myocardial infarction complicated by significant bradycardia, first degree heart</w:t>
      </w:r>
      <w:r>
        <w:rPr>
          <w:b w:val="0"/>
          <w:bCs w:val="0"/>
          <w:lang w:eastAsia="zh-CN"/>
        </w:rPr>
        <w:t xml:space="preserve"> </w:t>
      </w:r>
      <w:r w:rsidRPr="00546B49">
        <w:rPr>
          <w:b w:val="0"/>
          <w:bCs w:val="0"/>
          <w:lang w:eastAsia="zh-CN"/>
        </w:rPr>
        <w:t>block, systolic hypotension (less than 100</w:t>
      </w:r>
      <w:r>
        <w:rPr>
          <w:b w:val="0"/>
          <w:bCs w:val="0"/>
          <w:lang w:eastAsia="zh-CN"/>
        </w:rPr>
        <w:t xml:space="preserve"> </w:t>
      </w:r>
      <w:r w:rsidRPr="00546B49">
        <w:rPr>
          <w:b w:val="0"/>
          <w:bCs w:val="0"/>
          <w:lang w:eastAsia="zh-CN"/>
        </w:rPr>
        <w:t>mmHg) and/or severe heart failure and</w:t>
      </w:r>
      <w:r>
        <w:rPr>
          <w:b w:val="0"/>
          <w:bCs w:val="0"/>
          <w:lang w:eastAsia="zh-CN"/>
        </w:rPr>
        <w:t xml:space="preserve"> </w:t>
      </w:r>
      <w:r w:rsidRPr="00546B49">
        <w:rPr>
          <w:b w:val="0"/>
          <w:bCs w:val="0"/>
          <w:lang w:eastAsia="zh-CN"/>
        </w:rPr>
        <w:t>cardiogenic shock</w:t>
      </w:r>
    </w:p>
    <w:p w14:paraId="7B7423FF" w14:textId="77777777" w:rsidR="00546B49" w:rsidRDefault="00546B49" w:rsidP="00546B49">
      <w:pPr>
        <w:pStyle w:val="SubHeafingSMPC"/>
        <w:numPr>
          <w:ilvl w:val="0"/>
          <w:numId w:val="12"/>
        </w:numPr>
        <w:rPr>
          <w:b w:val="0"/>
          <w:bCs w:val="0"/>
          <w:lang w:eastAsia="zh-CN"/>
        </w:rPr>
      </w:pPr>
      <w:r w:rsidRPr="00546B49">
        <w:rPr>
          <w:b w:val="0"/>
          <w:bCs w:val="0"/>
          <w:lang w:eastAsia="zh-CN"/>
        </w:rPr>
        <w:t>Severe peripheral arterial disease</w:t>
      </w:r>
    </w:p>
    <w:p w14:paraId="5498AA0A" w14:textId="77777777" w:rsidR="00546B49" w:rsidRDefault="00546B49" w:rsidP="00546B49">
      <w:pPr>
        <w:pStyle w:val="SubHeafingSMPC"/>
        <w:numPr>
          <w:ilvl w:val="0"/>
          <w:numId w:val="12"/>
        </w:numPr>
        <w:rPr>
          <w:b w:val="0"/>
          <w:bCs w:val="0"/>
          <w:lang w:eastAsia="zh-CN"/>
        </w:rPr>
      </w:pPr>
      <w:r w:rsidRPr="00546B49">
        <w:rPr>
          <w:b w:val="0"/>
          <w:bCs w:val="0"/>
          <w:lang w:eastAsia="zh-CN"/>
        </w:rPr>
        <w:t>Asthma and history of bronchospasm</w:t>
      </w:r>
    </w:p>
    <w:p w14:paraId="3A12B189" w14:textId="77777777" w:rsidR="00546B49" w:rsidRDefault="00546B49" w:rsidP="00546B49">
      <w:pPr>
        <w:pStyle w:val="SubHeafingSMPC"/>
        <w:numPr>
          <w:ilvl w:val="0"/>
          <w:numId w:val="12"/>
        </w:numPr>
        <w:rPr>
          <w:b w:val="0"/>
          <w:bCs w:val="0"/>
          <w:lang w:eastAsia="zh-CN"/>
        </w:rPr>
      </w:pPr>
      <w:r w:rsidRPr="00546B49">
        <w:rPr>
          <w:b w:val="0"/>
          <w:bCs w:val="0"/>
          <w:lang w:eastAsia="zh-CN"/>
        </w:rPr>
        <w:t>Untreated phaeochromocytoma</w:t>
      </w:r>
    </w:p>
    <w:p w14:paraId="11FDD94E" w14:textId="77777777" w:rsidR="00546B49" w:rsidRDefault="00546B49" w:rsidP="00546B49">
      <w:pPr>
        <w:pStyle w:val="SubHeafingSMPC"/>
        <w:numPr>
          <w:ilvl w:val="0"/>
          <w:numId w:val="12"/>
        </w:numPr>
        <w:rPr>
          <w:b w:val="0"/>
          <w:bCs w:val="0"/>
          <w:lang w:eastAsia="zh-CN"/>
        </w:rPr>
      </w:pPr>
      <w:r w:rsidRPr="00546B49">
        <w:rPr>
          <w:b w:val="0"/>
          <w:bCs w:val="0"/>
          <w:lang w:eastAsia="zh-CN"/>
        </w:rPr>
        <w:t>Metabolic acidosis</w:t>
      </w:r>
    </w:p>
    <w:p w14:paraId="64FAD105" w14:textId="67F45F53" w:rsidR="00EA353B" w:rsidRDefault="00546B49" w:rsidP="00546B49">
      <w:pPr>
        <w:pStyle w:val="SubHeafingSMPC"/>
        <w:numPr>
          <w:ilvl w:val="0"/>
          <w:numId w:val="12"/>
        </w:numPr>
        <w:rPr>
          <w:b w:val="0"/>
          <w:bCs w:val="0"/>
          <w:lang w:eastAsia="zh-CN"/>
        </w:rPr>
      </w:pPr>
      <w:r w:rsidRPr="00546B49">
        <w:rPr>
          <w:b w:val="0"/>
          <w:bCs w:val="0"/>
          <w:lang w:eastAsia="zh-CN"/>
        </w:rPr>
        <w:lastRenderedPageBreak/>
        <w:t>Concomitant intravenous administration of calcium blockers of the type verapamil</w:t>
      </w:r>
      <w:r>
        <w:rPr>
          <w:b w:val="0"/>
          <w:bCs w:val="0"/>
          <w:lang w:eastAsia="zh-CN"/>
        </w:rPr>
        <w:t xml:space="preserve"> </w:t>
      </w:r>
      <w:r w:rsidRPr="00546B49">
        <w:rPr>
          <w:b w:val="0"/>
          <w:bCs w:val="0"/>
          <w:lang w:eastAsia="zh-CN"/>
        </w:rPr>
        <w:t>or diltiazem or other antiarrhythmics (such as disopyramide) is contraindicated</w:t>
      </w:r>
      <w:r>
        <w:rPr>
          <w:b w:val="0"/>
          <w:bCs w:val="0"/>
          <w:lang w:eastAsia="zh-CN"/>
        </w:rPr>
        <w:t xml:space="preserve"> </w:t>
      </w:r>
      <w:r w:rsidRPr="00546B49">
        <w:rPr>
          <w:b w:val="0"/>
          <w:bCs w:val="0"/>
          <w:lang w:eastAsia="zh-CN"/>
        </w:rPr>
        <w:t>(exception: intensive care unit).</w:t>
      </w:r>
    </w:p>
    <w:p w14:paraId="2ED32CB0" w14:textId="77777777" w:rsidR="00546B49" w:rsidRDefault="00546B49" w:rsidP="00546B49">
      <w:pPr>
        <w:pStyle w:val="SubHeafingSMPC"/>
        <w:numPr>
          <w:ilvl w:val="0"/>
          <w:numId w:val="12"/>
        </w:numPr>
        <w:rPr>
          <w:b w:val="0"/>
          <w:bCs w:val="0"/>
          <w:lang w:eastAsia="zh-CN"/>
        </w:rPr>
      </w:pPr>
      <w:r w:rsidRPr="00546B49">
        <w:rPr>
          <w:b w:val="0"/>
          <w:bCs w:val="0"/>
          <w:lang w:eastAsia="zh-CN"/>
        </w:rPr>
        <w:t>Hypotension</w:t>
      </w:r>
    </w:p>
    <w:p w14:paraId="1CDFE697" w14:textId="549DE494" w:rsidR="00546B49" w:rsidRDefault="00546B49" w:rsidP="00546B49">
      <w:pPr>
        <w:pStyle w:val="SubHeafingSMPC"/>
        <w:numPr>
          <w:ilvl w:val="0"/>
          <w:numId w:val="12"/>
        </w:numPr>
        <w:rPr>
          <w:b w:val="0"/>
          <w:bCs w:val="0"/>
          <w:lang w:eastAsia="zh-CN"/>
        </w:rPr>
      </w:pPr>
      <w:r w:rsidRPr="00546B49">
        <w:rPr>
          <w:b w:val="0"/>
          <w:bCs w:val="0"/>
          <w:lang w:eastAsia="zh-CN"/>
        </w:rPr>
        <w:t>Diabetes if associated with frequent episodes of hypoglycaemia</w:t>
      </w:r>
      <w:r>
        <w:rPr>
          <w:b w:val="0"/>
          <w:bCs w:val="0"/>
          <w:lang w:eastAsia="zh-CN"/>
        </w:rPr>
        <w:t>.</w:t>
      </w:r>
    </w:p>
    <w:p w14:paraId="23F6DBDD" w14:textId="488F6B55" w:rsidR="00546B49" w:rsidRPr="00546B49" w:rsidRDefault="00546B49" w:rsidP="00546B49">
      <w:pPr>
        <w:pStyle w:val="SubHeafingSMPC"/>
        <w:numPr>
          <w:ilvl w:val="0"/>
          <w:numId w:val="12"/>
        </w:numPr>
        <w:rPr>
          <w:b w:val="0"/>
          <w:bCs w:val="0"/>
          <w:lang w:eastAsia="zh-CN"/>
        </w:rPr>
      </w:pPr>
      <w:r w:rsidRPr="00546B49">
        <w:rPr>
          <w:b w:val="0"/>
          <w:bCs w:val="0"/>
          <w:lang w:eastAsia="zh-CN"/>
        </w:rPr>
        <w:t>Chronic obstructive pulmonary disease</w:t>
      </w:r>
    </w:p>
    <w:p w14:paraId="0531AA53" w14:textId="77777777" w:rsidR="00EA353B" w:rsidRDefault="00EA353B" w:rsidP="00EA353B">
      <w:pPr>
        <w:pStyle w:val="SubHeafingSMPC"/>
        <w:ind w:left="57"/>
      </w:pPr>
      <w:r w:rsidRPr="008F5678">
        <w:t>Special warnings and precautions for use</w:t>
      </w:r>
    </w:p>
    <w:p w14:paraId="770FFCEC" w14:textId="77777777" w:rsidR="00546B49" w:rsidRDefault="00EA353B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546B49" w:rsidRPr="00546B49">
        <w:rPr>
          <w:rFonts w:cstheme="minorBidi"/>
          <w:b w:val="0"/>
          <w:bCs w:val="0"/>
        </w:rPr>
        <w:t xml:space="preserve">Abrupt cessation of therapy with a beta-blocker should be avoided </w:t>
      </w:r>
      <w:r w:rsidR="00546B49">
        <w:rPr>
          <w:rFonts w:cstheme="minorBidi"/>
          <w:b w:val="0"/>
          <w:bCs w:val="0"/>
        </w:rPr>
        <w:tab/>
      </w:r>
      <w:r w:rsidR="00546B49" w:rsidRPr="00546B49">
        <w:rPr>
          <w:rFonts w:cstheme="minorBidi"/>
          <w:b w:val="0"/>
          <w:bCs w:val="0"/>
        </w:rPr>
        <w:t xml:space="preserve">especially in patients with ischaemic heart disease. When possible, </w:t>
      </w:r>
      <w:r w:rsidR="00546B49">
        <w:rPr>
          <w:rFonts w:cstheme="minorBidi"/>
          <w:b w:val="0"/>
          <w:bCs w:val="0"/>
        </w:rPr>
        <w:tab/>
      </w:r>
      <w:r w:rsidR="00546B49" w:rsidRPr="00546B49">
        <w:rPr>
          <w:rFonts w:cstheme="minorBidi"/>
          <w:b w:val="0"/>
          <w:bCs w:val="0"/>
        </w:rPr>
        <w:t xml:space="preserve">metoprolol should be withdrawn gradually over a period of 10 days, the </w:t>
      </w:r>
      <w:r w:rsidR="00546B49">
        <w:rPr>
          <w:rFonts w:cstheme="minorBidi"/>
          <w:b w:val="0"/>
          <w:bCs w:val="0"/>
        </w:rPr>
        <w:tab/>
      </w:r>
      <w:r w:rsidR="00546B49" w:rsidRPr="00546B49">
        <w:rPr>
          <w:rFonts w:cstheme="minorBidi"/>
          <w:b w:val="0"/>
          <w:bCs w:val="0"/>
        </w:rPr>
        <w:t xml:space="preserve">doses diminishing to 25mg for the last 6 days. If necessary, at the same </w:t>
      </w:r>
      <w:r w:rsidR="00546B49">
        <w:rPr>
          <w:rFonts w:cstheme="minorBidi"/>
          <w:b w:val="0"/>
          <w:bCs w:val="0"/>
        </w:rPr>
        <w:tab/>
      </w:r>
      <w:r w:rsidR="00546B49" w:rsidRPr="00546B49">
        <w:rPr>
          <w:rFonts w:cstheme="minorBidi"/>
          <w:b w:val="0"/>
          <w:bCs w:val="0"/>
        </w:rPr>
        <w:t xml:space="preserve">time, initiating replacement therapy, to prevent exacerbation of angina </w:t>
      </w:r>
      <w:r w:rsidR="00546B49">
        <w:rPr>
          <w:rFonts w:cstheme="minorBidi"/>
          <w:b w:val="0"/>
          <w:bCs w:val="0"/>
        </w:rPr>
        <w:tab/>
      </w:r>
      <w:r w:rsidR="00546B49" w:rsidRPr="00546B49">
        <w:rPr>
          <w:rFonts w:cstheme="minorBidi"/>
          <w:b w:val="0"/>
          <w:bCs w:val="0"/>
        </w:rPr>
        <w:t xml:space="preserve">pectoris. In addition, hypertension and arrhythmias may develop. When </w:t>
      </w:r>
      <w:r w:rsidR="00546B49">
        <w:rPr>
          <w:rFonts w:cstheme="minorBidi"/>
          <w:b w:val="0"/>
          <w:bCs w:val="0"/>
        </w:rPr>
        <w:tab/>
      </w:r>
      <w:r w:rsidR="00546B49" w:rsidRPr="00546B49">
        <w:rPr>
          <w:rFonts w:cstheme="minorBidi"/>
          <w:b w:val="0"/>
          <w:bCs w:val="0"/>
        </w:rPr>
        <w:t xml:space="preserve">it has been decided to interrupt a beta-blockade in preparation for </w:t>
      </w:r>
      <w:r w:rsidR="00546B49">
        <w:rPr>
          <w:rFonts w:cstheme="minorBidi"/>
          <w:b w:val="0"/>
          <w:bCs w:val="0"/>
        </w:rPr>
        <w:tab/>
      </w:r>
      <w:r w:rsidR="00546B49" w:rsidRPr="00546B49">
        <w:rPr>
          <w:rFonts w:cstheme="minorBidi"/>
          <w:b w:val="0"/>
          <w:bCs w:val="0"/>
        </w:rPr>
        <w:t xml:space="preserve">surgery, therapy should be discontinued for at least 24 hours. </w:t>
      </w:r>
      <w:r w:rsidR="00546B49">
        <w:rPr>
          <w:rFonts w:cstheme="minorBidi"/>
          <w:b w:val="0"/>
          <w:bCs w:val="0"/>
        </w:rPr>
        <w:tab/>
      </w:r>
      <w:r w:rsidR="00546B49" w:rsidRPr="00546B49">
        <w:rPr>
          <w:rFonts w:cstheme="minorBidi"/>
          <w:b w:val="0"/>
          <w:bCs w:val="0"/>
        </w:rPr>
        <w:t xml:space="preserve">Continuation of betablockade reduces the risk of arrhythmias during </w:t>
      </w:r>
      <w:r w:rsidR="00546B49">
        <w:rPr>
          <w:rFonts w:cstheme="minorBidi"/>
          <w:b w:val="0"/>
          <w:bCs w:val="0"/>
        </w:rPr>
        <w:tab/>
      </w:r>
      <w:r w:rsidR="00546B49" w:rsidRPr="00546B49">
        <w:rPr>
          <w:rFonts w:cstheme="minorBidi"/>
          <w:b w:val="0"/>
          <w:bCs w:val="0"/>
        </w:rPr>
        <w:t xml:space="preserve">induction and intubation, however the risk of hypertension may be </w:t>
      </w:r>
      <w:r w:rsidR="00546B49">
        <w:rPr>
          <w:rFonts w:cstheme="minorBidi"/>
          <w:b w:val="0"/>
          <w:bCs w:val="0"/>
        </w:rPr>
        <w:tab/>
      </w:r>
      <w:r w:rsidR="00546B49" w:rsidRPr="00546B49">
        <w:rPr>
          <w:rFonts w:cstheme="minorBidi"/>
          <w:b w:val="0"/>
          <w:bCs w:val="0"/>
        </w:rPr>
        <w:t xml:space="preserve">increased as well. If treatment is continued, caution should be observed </w:t>
      </w:r>
      <w:r w:rsidR="00546B49">
        <w:rPr>
          <w:rFonts w:cstheme="minorBidi"/>
          <w:b w:val="0"/>
          <w:bCs w:val="0"/>
        </w:rPr>
        <w:tab/>
      </w:r>
      <w:r w:rsidR="00546B49" w:rsidRPr="00546B49">
        <w:rPr>
          <w:rFonts w:cstheme="minorBidi"/>
          <w:b w:val="0"/>
          <w:bCs w:val="0"/>
        </w:rPr>
        <w:t xml:space="preserve">with the use of certain anaesthetic drugs. The patient may be protected </w:t>
      </w:r>
      <w:r w:rsidR="00546B49">
        <w:rPr>
          <w:rFonts w:cstheme="minorBidi"/>
          <w:b w:val="0"/>
          <w:bCs w:val="0"/>
        </w:rPr>
        <w:tab/>
      </w:r>
      <w:r w:rsidR="00546B49" w:rsidRPr="00546B49">
        <w:rPr>
          <w:rFonts w:cstheme="minorBidi"/>
          <w:b w:val="0"/>
          <w:bCs w:val="0"/>
        </w:rPr>
        <w:t xml:space="preserve">against vagal reactions by intravenous administration of atropine. During </w:t>
      </w:r>
      <w:r w:rsidR="00546B49">
        <w:rPr>
          <w:rFonts w:cstheme="minorBidi"/>
          <w:b w:val="0"/>
          <w:bCs w:val="0"/>
        </w:rPr>
        <w:tab/>
      </w:r>
      <w:r w:rsidR="00546B49" w:rsidRPr="00546B49">
        <w:rPr>
          <w:rFonts w:cstheme="minorBidi"/>
          <w:b w:val="0"/>
          <w:bCs w:val="0"/>
        </w:rPr>
        <w:t>its withdrawal the patient should be kept under close surveillance</w:t>
      </w:r>
      <w:r w:rsidRPr="00546B49">
        <w:rPr>
          <w:b w:val="0"/>
          <w:bCs w:val="0"/>
        </w:rPr>
        <w:t>.</w:t>
      </w:r>
    </w:p>
    <w:p w14:paraId="72E4F37E" w14:textId="77777777" w:rsidR="00546B49" w:rsidRP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C0740C8" w14:textId="77777777" w:rsid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Although cardioselective beta blockers may have less effect on lung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function than nonselective beta blockers these should be avoided in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patients with reversible obstructive airways disease unless there are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compelling clinical reasons for their use. Although metoprolol has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proved safe in a large number of asthmatic patients, it is advisable to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exercise care in the treatment of patients with chronic obstructive </w:t>
      </w:r>
      <w:r>
        <w:rPr>
          <w:b w:val="0"/>
          <w:bCs w:val="0"/>
        </w:rPr>
        <w:lastRenderedPageBreak/>
        <w:tab/>
      </w:r>
      <w:r w:rsidRPr="00546B49">
        <w:rPr>
          <w:b w:val="0"/>
          <w:bCs w:val="0"/>
        </w:rPr>
        <w:t xml:space="preserve">pulmonary disease. Therapy with a beta2-stimulant may become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necessary or current therapy require adjustment. Therefore, non selective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beta blockers should not be used for these patients, and beta1-selective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blockers only with the utmost care.</w:t>
      </w:r>
    </w:p>
    <w:p w14:paraId="20A3259F" w14:textId="77777777" w:rsidR="00546B49" w:rsidRP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6C0264F" w14:textId="77777777" w:rsid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Discontinuation of the drug should be considered if any such reaction is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not otherwise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 xml:space="preserve">explicable. Cessation of therapy with a beta blocker should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be gradual.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 xml:space="preserve">Metoprolol Tartrate tablets may not be administered to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patients with untreated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 xml:space="preserve">congestive heart failure. The congestive heart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failure needs to be brought under control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 xml:space="preserve">first of all. If concomitant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digoxin treatment is taking place, it must be borne in mind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 xml:space="preserve">that both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medicinal products slow AV conduction and that there is therefore a risk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of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 xml:space="preserve">AV dissociation. In addition, mild cardiovascular complications may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occur, manifesting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>as dizziness, bradycardia, and a tendency to collapse.</w:t>
      </w:r>
    </w:p>
    <w:p w14:paraId="2CB88D40" w14:textId="77777777" w:rsidR="00546B49" w:rsidRP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49B0427" w14:textId="77777777" w:rsid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46B49">
        <w:rPr>
          <w:b w:val="0"/>
          <w:bCs w:val="0"/>
        </w:rPr>
        <w:t>When a beta blocker is being taken, a serious, sometimes even life-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threatening deterioration in cardiac function can occur, in particular in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patients in whom the action of the heart is dependent on the presence of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sympathetic system support. This is due less to an excessive beta-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blocking effect and more to the fact that patients with marginal heart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function tolerate poorly a reduction in sympathetic nervous system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activity, even where this reduction is slight. This causes contractility to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become weaker and the heart rate to reduce and slows down AV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conduction. The consequence of this can be pulmonary oedema, AV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block, and shock. Occasionally, an existing AV conduction disturbance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can deteriorate, which can lead to AV block.</w:t>
      </w:r>
    </w:p>
    <w:p w14:paraId="13162A97" w14:textId="77777777" w:rsidR="00546B49" w:rsidRP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33B1A97" w14:textId="77777777" w:rsid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In patients with a phaeochromocytoma, an alpha blocker should be given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concomitantly.</w:t>
      </w:r>
    </w:p>
    <w:p w14:paraId="48166F1A" w14:textId="77777777" w:rsid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546B49">
        <w:rPr>
          <w:b w:val="0"/>
          <w:bCs w:val="0"/>
        </w:rPr>
        <w:t xml:space="preserve">Before a patient undergoes an operation, the anaesthetist must be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informed that metoprolol is being taken. Acute initiation of high-dose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metoprolol to patients undergoing non-cardiac surgery should be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avoided, since it has been associated with bradycardia, hypotension and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stroke including fatal outcome in patients with cardiovascular risk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factors.</w:t>
      </w:r>
    </w:p>
    <w:p w14:paraId="68A11A79" w14:textId="77777777" w:rsidR="00546B49" w:rsidRP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0463FB1" w14:textId="77777777" w:rsid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46B49">
        <w:rPr>
          <w:b w:val="0"/>
          <w:bCs w:val="0"/>
        </w:rPr>
        <w:t>Beta-blockers mask some of the clinical signs of thyrotoxicosis.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Therefore, Metoprolol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 xml:space="preserve">should be administered with caution to patients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having, or suspected of developing,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>thyrotoxicosis, and both thyroid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and cardiac function should be monitored closely</w:t>
      </w:r>
      <w:r>
        <w:rPr>
          <w:b w:val="0"/>
          <w:bCs w:val="0"/>
        </w:rPr>
        <w:t>.</w:t>
      </w:r>
    </w:p>
    <w:p w14:paraId="29A65C61" w14:textId="77777777" w:rsidR="00546B49" w:rsidRP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5D927B7" w14:textId="77777777" w:rsid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46B49">
        <w:rPr>
          <w:b w:val="0"/>
          <w:bCs w:val="0"/>
        </w:rPr>
        <w:t>Simultaneous administration of adrenaline (epinephrine), noradrenaline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(norepinephrine) and β blockers may lead to increase in blood pressure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and bradycardia.</w:t>
      </w:r>
    </w:p>
    <w:p w14:paraId="214A37ED" w14:textId="77777777" w:rsid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</w:p>
    <w:p w14:paraId="335E4FBB" w14:textId="77777777" w:rsid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Metoprolol may induce or aggravate bradycardia, symptoms of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peripheral arterial circulatory disorders and anaphylactic shock. If the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pulse rate decreases to less than 50- 55 beats per minute at rest and the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patient experiences symptoms related to the bradycardia, the dosage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should be reduced.</w:t>
      </w:r>
    </w:p>
    <w:p w14:paraId="6D186EA8" w14:textId="77777777" w:rsidR="00546B49" w:rsidRP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02DFC27" w14:textId="77777777" w:rsid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Metoprolol may be administered when heart failure has been controlled.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Digitalisation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 xml:space="preserve">and/or diuretic therapy should also be considered for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patients with a history of heart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 xml:space="preserve">failure or patients known to have a poor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cardiac reserve.</w:t>
      </w:r>
    </w:p>
    <w:p w14:paraId="739EA6A3" w14:textId="77777777" w:rsidR="00546B49" w:rsidRP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5F46032" w14:textId="77777777" w:rsid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Metoprolol may reduce the effect of diabetes treatment and mask the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symptoms of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>hypoglycaemia. The risk of a carbohydrate metabolism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disorder or masking of the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 xml:space="preserve">symptoms of hypoglycaemia is lower when </w:t>
      </w:r>
      <w:r>
        <w:rPr>
          <w:b w:val="0"/>
          <w:bCs w:val="0"/>
        </w:rPr>
        <w:lastRenderedPageBreak/>
        <w:tab/>
      </w:r>
      <w:r w:rsidRPr="00546B49">
        <w:rPr>
          <w:b w:val="0"/>
          <w:bCs w:val="0"/>
        </w:rPr>
        <w:t>using metoprolol prolonged release tablets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 xml:space="preserve">than when using regular tablet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forms for beta1 selective beta blockers and significantly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 xml:space="preserve">lower than when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using nonselective beta blockers. In labile and insulindependent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 xml:space="preserve">diabetes,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it may be necessary to adjust the hypoglycaemic therapy.</w:t>
      </w:r>
    </w:p>
    <w:p w14:paraId="2B3832F4" w14:textId="77777777" w:rsidR="00546B49" w:rsidRP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FC25E2C" w14:textId="77777777" w:rsid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In case of unstable or insulin-dependent diabetes mellitus, it may be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necessary to adjust the hypoglycaemic treatment (because of the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likelihood of severe hypoglycaemic conditions).</w:t>
      </w:r>
    </w:p>
    <w:p w14:paraId="4B53C2B8" w14:textId="77777777" w:rsidR="00546B49" w:rsidRP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B82578E" w14:textId="77777777" w:rsid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In patients with significant hepatic dysfunction it may be necessary to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adjust the dosage because metoprolol undergoes biotransformation in the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liver. Patients with hepatic or renal insufficiency may need a lower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dosage, and metoprolol is contraindicated in patients with hepatic or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renal disease/failure (see section 4.3). The elderly should be treated with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caution, starting with a lower dosage but tolerance is usually good in the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elderly. It may be necessary to use a lower strength formulation in elderly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patients and patients with hepatic or renal impairment and an alternative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product should be prescribed.</w:t>
      </w:r>
    </w:p>
    <w:p w14:paraId="6253E647" w14:textId="77777777" w:rsidR="00546B49" w:rsidRP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9E4A404" w14:textId="77777777" w:rsid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Patients with anamnestically known psoriasis should take beta-blockers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only after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 xml:space="preserve">careful consideration as the medicine may cause aggravation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of psoriasis.</w:t>
      </w:r>
    </w:p>
    <w:p w14:paraId="77F3E477" w14:textId="77777777" w:rsidR="00546B49" w:rsidRP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7E8F0C3" w14:textId="77777777" w:rsid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Beta blockers may increase both the sensitivity towards allergens and the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seriousness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 xml:space="preserve">of anaphylactic reactions. Adrenaline (epinephrine)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treatment does not always give the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 xml:space="preserve">desired therapeutic effect in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individuals receiving beta blockers (see also section 4.5).</w:t>
      </w:r>
    </w:p>
    <w:p w14:paraId="72D770EE" w14:textId="77777777" w:rsidR="00546B49" w:rsidRP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C00273A" w14:textId="77777777" w:rsid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46B49">
        <w:rPr>
          <w:b w:val="0"/>
          <w:bCs w:val="0"/>
        </w:rPr>
        <w:t>Beta blockers may unmask myasthenia gravis.</w:t>
      </w:r>
    </w:p>
    <w:p w14:paraId="2A42711C" w14:textId="77777777" w:rsid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</w:p>
    <w:p w14:paraId="3955FD49" w14:textId="77777777" w:rsid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546B49">
        <w:rPr>
          <w:b w:val="0"/>
          <w:bCs w:val="0"/>
        </w:rPr>
        <w:t xml:space="preserve">In the presence of liver cirrhosis, the bioavailability of metoprolol may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be increased,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>and dosage should be adjusted accordingly.</w:t>
      </w:r>
    </w:p>
    <w:p w14:paraId="3FAB4F36" w14:textId="77777777" w:rsidR="00546B49" w:rsidRP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BEDB7B5" w14:textId="77777777" w:rsid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Patients with rare hereditary problems of galactose intolerance, the Lapp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lactase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 xml:space="preserve">deficiency or glucose galactose malabsorption should not take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this medicine.</w:t>
      </w:r>
    </w:p>
    <w:p w14:paraId="6CDD8E38" w14:textId="77777777" w:rsidR="00546B49" w:rsidRP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761B567" w14:textId="7E768634" w:rsidR="00546B49" w:rsidRPr="00546B49" w:rsidRDefault="00546B49" w:rsidP="00546B4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46B49">
        <w:rPr>
          <w:b w:val="0"/>
          <w:bCs w:val="0"/>
        </w:rPr>
        <w:t xml:space="preserve">Dry eyes either alone or, occasionally, with skin rashes has occurred. In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most cases the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 xml:space="preserve">symptoms cleared when metoprolol treatment was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withdrawn. Patients should be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 xml:space="preserve">observed carefully for potential ocular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effects. If such effects occur, discontinuation of</w:t>
      </w:r>
      <w:r>
        <w:rPr>
          <w:b w:val="0"/>
          <w:bCs w:val="0"/>
        </w:rPr>
        <w:t xml:space="preserve"> </w:t>
      </w:r>
      <w:r w:rsidRPr="00546B49">
        <w:rPr>
          <w:b w:val="0"/>
          <w:bCs w:val="0"/>
        </w:rPr>
        <w:t xml:space="preserve">metoprolol should be </w:t>
      </w:r>
      <w:r>
        <w:rPr>
          <w:b w:val="0"/>
          <w:bCs w:val="0"/>
        </w:rPr>
        <w:tab/>
      </w:r>
      <w:r w:rsidRPr="00546B49">
        <w:rPr>
          <w:b w:val="0"/>
          <w:bCs w:val="0"/>
        </w:rPr>
        <w:t>considered.</w:t>
      </w:r>
    </w:p>
    <w:p w14:paraId="52971365" w14:textId="77777777" w:rsidR="00EA353B" w:rsidRPr="002C2ECF" w:rsidRDefault="00EA353B" w:rsidP="00EA353B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1C2CF0BB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Anaesthetic drugs may attenuate reflex tachycardia and increase the risk of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hypotension. Metoprolol therapy should be reported to the anaesthetist before the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administration of a general anaesthetic. If possible, withdrawal of metoprolol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should be completed at least 48 hours before anaesthesia. However, for some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patients undergoing elective surgery, it may be desirable to employ a betablocker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as premedication. By shielding the heart against the effect of stress, metoprolol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may prevent excessive sympathetic stimulation which is liable to provoke such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cardiac disturbance as arrhythmias or acute coronary insufficiency during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induction and intubation. Anaesthetic agents causing myocardial depression,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such as cyclopropane and trichlorethylene, are best avoided. In a patient under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beta-blockade an anaesthetic with as little negative inotropic activity as possible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(halothane/nitrous oxide) should be selected.</w:t>
      </w:r>
    </w:p>
    <w:p w14:paraId="08BEFF05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lastRenderedPageBreak/>
        <w:t>It may be necessary to adjust the dose of the hypoglycaemic agent in labile or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insulin-dependent diabetes. Beta-adrenergic blockade may prevent the appearance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of signs of hypo-glycaemia (tachycardia).</w:t>
      </w:r>
    </w:p>
    <w:p w14:paraId="40D4CBF0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Like all beta-blockers, metoprolol should not be given in combination with calcium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channel blockers i.e. verapamil and to a lesser extent diltiazem since this may cause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bradycardia, hypotension, heart failure and asystole and may increase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auriculoventricular conduction time. However, combinations of antihypertensive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drugs may often be used with benefit to improve control of hypertension. Calcium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blockers of the verapamil type should not be administered intravenously to patients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receiving beta blockers (see section 4.3).</w:t>
      </w:r>
    </w:p>
    <w:p w14:paraId="2980E591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Care should also be taken when beta-blockers are given in combination with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sympathetic ganglion blocking agents, other beta blockers or MAO inhibitors.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Concomitant administration of tricyclic antidepressants, barbiturates and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phenothiazines as well as other antihypertensive agents may increase the blood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pressure lowering effect.</w:t>
      </w:r>
    </w:p>
    <w:p w14:paraId="5AC1D49F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Calcium channel blockers (such as dihydropyridine derivatives e.g. nifedipine)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should not be given in combination with metoprolol because of the increased risk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of hypotension and heart failure. In patients with latent cardiac insufficiency,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treatment with beta-blocking agents may lead to cardiac failure. Beta-blockers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used in conjunction with clonidine increase the risk of “rebound hypertension”. If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combination treatment with clonidine is to be discontinued, metoprolol should be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withdrawn several days before clonidine.</w:t>
      </w:r>
    </w:p>
    <w:p w14:paraId="02E36E1C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The effects of metoprolol and other antihypertensive drugs on blood pressure are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usually additive, and care should be taken to avoid hypotension.</w:t>
      </w:r>
    </w:p>
    <w:p w14:paraId="05143399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lastRenderedPageBreak/>
        <w:t>NSAIDs (especially indometacin) may reduce the antihypertensive effects of betablockers possibly by inhibiting renal prostaglandin synthesis and/or causing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sodium and fluid retention.</w:t>
      </w:r>
    </w:p>
    <w:p w14:paraId="3E07AFCB" w14:textId="47EFDCB5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Digitalis Glycosides and/or diuretics should be considered for patients with a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previous history of heart failure or in patients known to have a poor cardiac reserve.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Digitalis glycosides in association with beta-blockers may increase in auriculoventricular conduction time</w:t>
      </w:r>
      <w:r>
        <w:rPr>
          <w:b w:val="0"/>
          <w:bCs w:val="0"/>
        </w:rPr>
        <w:t>.</w:t>
      </w:r>
    </w:p>
    <w:p w14:paraId="1BEB5498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The administration of adrenaline (epinephrine) or noradrenaline (norepinephrine)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to patients undergoing beta-blockade can result in an increase in blood pressure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and bradycardia, although this is less likely to occur with beta1-selective drugs. As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beta-blockers may affect the peripheral circulation, care should be exercised when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drugs with similar activity e.g. ergotamine are given concurrently. Concurrent use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of moxisylyte may result in possible severe postural hypotension.</w:t>
      </w:r>
    </w:p>
    <w:p w14:paraId="63DFB4EA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The effect of adrenaline (epinephrine) in the treatment of anaphylactic reactions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may be weakened in patients receiving beta blockers (see also section 4.4).</w:t>
      </w:r>
    </w:p>
    <w:p w14:paraId="52D684F1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Metoprolol will antagonise the beta1-effects of sympathomimetic agents but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should have little influence on the bronchodilator effects of beta2-agonists at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normal therapeutic doses.</w:t>
      </w:r>
    </w:p>
    <w:p w14:paraId="409C12E5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Enzyme inducing agents (e.g. rifampicin) may reduce plasma concentrations of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metoprolol, whereas enzyme inhibitors (e.g. cimetidine, hydralazine and alcohol),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selective serotonin reuptake inhibitors (SSRIs) as paroxetine, fluoxetine and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sertraline, diphenhydramine, hydroxychloroquine, celecoxib, terbinafine may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increase plasma concentrations of hepatically metabolised beta blockers.</w:t>
      </w:r>
    </w:p>
    <w:p w14:paraId="3688307C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As with all beta-blockers particular caution is called for when metoprolol is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administered together with prazosin for the first time as the co-</w:t>
      </w:r>
      <w:r w:rsidRPr="00EF7B90">
        <w:rPr>
          <w:b w:val="0"/>
          <w:bCs w:val="0"/>
        </w:rPr>
        <w:lastRenderedPageBreak/>
        <w:t>administration of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metoprolol and prazosin may produce a first dose hypotensive effect.</w:t>
      </w:r>
    </w:p>
    <w:p w14:paraId="7569EF98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Class 1 antiarrhythmic drugs, e.g. disopyramide, quinidine and amiodarone may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have potentiating effects on atrialconduction time and induce negative inotropic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effect. Concurrent use of propafenone may result in significant increases in plasma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concentrations and half-life of metoprolol. Plasma propafenone concentrations are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unaffected. Dosage reduction of metoprolol may be necessary.</w:t>
      </w:r>
    </w:p>
    <w:p w14:paraId="118EAB50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During concomitant ingestion of alcohol and metoprolol the concentration of blood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alcohol may reach higher levels and may decrease more slowly. The concomitant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ingestion of alcohol may enhance hypotensive effects.</w:t>
      </w:r>
    </w:p>
    <w:p w14:paraId="4B6745C5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Metoprolol may impair the elimination of lidocaine.</w:t>
      </w:r>
    </w:p>
    <w:p w14:paraId="3ECA7D7C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Prostaglandin synthetase inhibiting drugs may decrease the hypotensive effects of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beta-blockers.</w:t>
      </w:r>
    </w:p>
    <w:p w14:paraId="289A1B0F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Concurrent use of oestrogens may decrease the antihypertensive effect of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betablockers because oestrogeninduced fluid retention may lead to increased blood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pressure.</w:t>
      </w:r>
    </w:p>
    <w:p w14:paraId="6B2E9E8B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Concurrent use of xanthines, especially aminophylline or theophylline, may result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in mutual inhibition of therapeutic effects.</w:t>
      </w:r>
    </w:p>
    <w:p w14:paraId="47835F86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Xanthine clearance may also be decreased especially in patients with increased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theophylline clearance induced by smoking.</w:t>
      </w:r>
    </w:p>
    <w:p w14:paraId="18B6E3E0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Concurrent use requires careful monitoring.</w:t>
      </w:r>
    </w:p>
    <w:p w14:paraId="09134F6E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Concurrent use of aldesleukin may result in an enhanced hypotensive effect.</w:t>
      </w:r>
    </w:p>
    <w:p w14:paraId="35DE2BEE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Concurrent use of alprostadil may result in an enhanced hypotensive effect.</w:t>
      </w:r>
    </w:p>
    <w:p w14:paraId="3E61C637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lastRenderedPageBreak/>
        <w:t>There is an increased risk of bradycardia following concomitant use of mefloquine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with metoprolol.</w:t>
      </w:r>
    </w:p>
    <w:p w14:paraId="7EE51CB7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Concomitant use with anxiolytics and hypnotics may result in an enhanced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hypotensive effect.</w:t>
      </w:r>
    </w:p>
    <w:p w14:paraId="19ABA6ED" w14:textId="77777777" w:rsid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Concomitant use with corticosteroids may result in antagonism of the hypotensive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>effect.</w:t>
      </w:r>
    </w:p>
    <w:p w14:paraId="618DD8CA" w14:textId="54A6AF9B" w:rsidR="00EF7B90" w:rsidRPr="00EF7B90" w:rsidRDefault="00EF7B90" w:rsidP="00EF7B90">
      <w:pPr>
        <w:pStyle w:val="SubHeafingSMPC"/>
        <w:numPr>
          <w:ilvl w:val="0"/>
          <w:numId w:val="13"/>
        </w:numPr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The manufacturer of tropisetron advises caution in concomitant administration due</w:t>
      </w:r>
    </w:p>
    <w:p w14:paraId="3FE8062B" w14:textId="19C2BAD1" w:rsidR="00EF7B90" w:rsidRPr="00EF7B90" w:rsidRDefault="00EF7B90" w:rsidP="00EF7B90">
      <w:pPr>
        <w:pStyle w:val="SubHeafingSMPC"/>
        <w:numPr>
          <w:ilvl w:val="0"/>
          <w:numId w:val="0"/>
        </w:numPr>
        <w:ind w:left="114" w:hanging="57"/>
        <w:jc w:val="thaiDistribute"/>
        <w:rPr>
          <w:b w:val="0"/>
          <w:bCs w:val="0"/>
        </w:rPr>
      </w:pPr>
      <w:r w:rsidRPr="00EF7B90">
        <w:rPr>
          <w:b w:val="0"/>
          <w:bCs w:val="0"/>
        </w:rPr>
        <w:t>to the risk of ventricular arrhythmias.</w:t>
      </w:r>
    </w:p>
    <w:p w14:paraId="480F9818" w14:textId="77777777" w:rsidR="00EF7B90" w:rsidRPr="00EF7B90" w:rsidRDefault="00EF7B90" w:rsidP="00EF7B90">
      <w:pPr>
        <w:pStyle w:val="SubHeafingSMPC"/>
        <w:numPr>
          <w:ilvl w:val="0"/>
          <w:numId w:val="0"/>
        </w:numPr>
        <w:ind w:left="114" w:hanging="57"/>
        <w:jc w:val="thaiDistribute"/>
        <w:rPr>
          <w:b w:val="0"/>
          <w:bCs w:val="0"/>
        </w:rPr>
      </w:pPr>
    </w:p>
    <w:p w14:paraId="0BB6CCEB" w14:textId="77777777" w:rsidR="00EA353B" w:rsidRDefault="00EA353B" w:rsidP="00EA353B">
      <w:pPr>
        <w:pStyle w:val="SubHeafingSMPC"/>
        <w:ind w:left="57"/>
      </w:pPr>
      <w:r w:rsidRPr="008F5678">
        <w:t>Fertility, pregnancy and lactation</w:t>
      </w:r>
    </w:p>
    <w:p w14:paraId="7EE016A7" w14:textId="77777777" w:rsidR="00EA353B" w:rsidRPr="00091200" w:rsidRDefault="00EA353B" w:rsidP="00EA353B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Pregnancy</w:t>
      </w:r>
    </w:p>
    <w:p w14:paraId="24645507" w14:textId="77777777" w:rsidR="00EF7B90" w:rsidRDefault="00EA353B" w:rsidP="00EF7B9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EF7B90" w:rsidRPr="00EF7B90">
        <w:rPr>
          <w:b w:val="0"/>
          <w:bCs w:val="0"/>
        </w:rPr>
        <w:t xml:space="preserve">It is recommended that metoprolol should not be administered during </w:t>
      </w:r>
      <w:r w:rsidR="00EF7B90">
        <w:rPr>
          <w:b w:val="0"/>
          <w:bCs w:val="0"/>
        </w:rPr>
        <w:tab/>
      </w:r>
      <w:r w:rsidR="00EF7B90" w:rsidRPr="00EF7B90">
        <w:rPr>
          <w:b w:val="0"/>
          <w:bCs w:val="0"/>
        </w:rPr>
        <w:t xml:space="preserve">pregnancy or lactation unless it is considered that the benefit outweighs </w:t>
      </w:r>
      <w:r w:rsidR="00EF7B90">
        <w:rPr>
          <w:b w:val="0"/>
          <w:bCs w:val="0"/>
        </w:rPr>
        <w:tab/>
      </w:r>
      <w:r w:rsidR="00EF7B90" w:rsidRPr="00EF7B90">
        <w:rPr>
          <w:b w:val="0"/>
          <w:bCs w:val="0"/>
        </w:rPr>
        <w:t xml:space="preserve">the possible risk to the foetus/infant. Should therapy with metoprolol be </w:t>
      </w:r>
      <w:r w:rsidR="00EF7B90">
        <w:rPr>
          <w:b w:val="0"/>
          <w:bCs w:val="0"/>
        </w:rPr>
        <w:tab/>
      </w:r>
      <w:r w:rsidR="00EF7B90" w:rsidRPr="00EF7B90">
        <w:rPr>
          <w:b w:val="0"/>
          <w:bCs w:val="0"/>
        </w:rPr>
        <w:t xml:space="preserve">employed, special attention should be paid to the foetus, neonate and </w:t>
      </w:r>
      <w:r w:rsidR="00EF7B90">
        <w:rPr>
          <w:b w:val="0"/>
          <w:bCs w:val="0"/>
        </w:rPr>
        <w:tab/>
      </w:r>
      <w:r w:rsidR="00EF7B90" w:rsidRPr="00EF7B90">
        <w:rPr>
          <w:b w:val="0"/>
          <w:bCs w:val="0"/>
        </w:rPr>
        <w:t xml:space="preserve">breast fed infant for any undesirable effects such as slowing of the heart </w:t>
      </w:r>
      <w:r w:rsidR="00EF7B90">
        <w:rPr>
          <w:b w:val="0"/>
          <w:bCs w:val="0"/>
        </w:rPr>
        <w:tab/>
      </w:r>
      <w:r w:rsidR="00EF7B90" w:rsidRPr="00EF7B90">
        <w:rPr>
          <w:b w:val="0"/>
          <w:bCs w:val="0"/>
        </w:rPr>
        <w:t>rate</w:t>
      </w:r>
      <w:r w:rsidRPr="00FA37F4">
        <w:rPr>
          <w:b w:val="0"/>
          <w:bCs w:val="0"/>
        </w:rPr>
        <w:t>.</w:t>
      </w:r>
    </w:p>
    <w:p w14:paraId="0E7DBBAB" w14:textId="77777777" w:rsidR="00EF7B90" w:rsidRPr="00EF7B90" w:rsidRDefault="00EF7B90" w:rsidP="00EF7B9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B909619" w14:textId="77777777" w:rsidR="00EF7B90" w:rsidRDefault="00EF7B90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F7B90">
        <w:rPr>
          <w:b w:val="0"/>
          <w:bCs w:val="0"/>
        </w:rPr>
        <w:t xml:space="preserve">Metoprolol has, however, been used in pregnancy associated </w:t>
      </w:r>
      <w:r>
        <w:rPr>
          <w:b w:val="0"/>
          <w:bCs w:val="0"/>
        </w:rPr>
        <w:tab/>
      </w:r>
      <w:r w:rsidRPr="00EF7B90">
        <w:rPr>
          <w:b w:val="0"/>
          <w:bCs w:val="0"/>
        </w:rPr>
        <w:t>hypertension under close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 xml:space="preserve">supervision after 20 weeks gestation. Although </w:t>
      </w:r>
      <w:r>
        <w:rPr>
          <w:b w:val="0"/>
          <w:bCs w:val="0"/>
        </w:rPr>
        <w:tab/>
      </w:r>
      <w:r w:rsidRPr="00EF7B90">
        <w:rPr>
          <w:b w:val="0"/>
          <w:bCs w:val="0"/>
        </w:rPr>
        <w:t>the drug crosses the placental barrier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 xml:space="preserve">and is present in cord blood no </w:t>
      </w:r>
      <w:r>
        <w:rPr>
          <w:b w:val="0"/>
          <w:bCs w:val="0"/>
        </w:rPr>
        <w:tab/>
      </w:r>
      <w:r w:rsidRPr="00EF7B90">
        <w:rPr>
          <w:b w:val="0"/>
          <w:bCs w:val="0"/>
        </w:rPr>
        <w:t>evidence of foetal abnormalities has been reported.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 xml:space="preserve">However, there is an </w:t>
      </w:r>
      <w:r>
        <w:rPr>
          <w:b w:val="0"/>
          <w:bCs w:val="0"/>
        </w:rPr>
        <w:tab/>
      </w:r>
      <w:r w:rsidRPr="00EF7B90">
        <w:rPr>
          <w:b w:val="0"/>
          <w:bCs w:val="0"/>
        </w:rPr>
        <w:t>increased risk of cardiac and pulmonary complications in the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 xml:space="preserve">neonate in </w:t>
      </w:r>
      <w:r>
        <w:rPr>
          <w:b w:val="0"/>
          <w:bCs w:val="0"/>
        </w:rPr>
        <w:tab/>
      </w:r>
      <w:r w:rsidRPr="00EF7B90">
        <w:rPr>
          <w:b w:val="0"/>
          <w:bCs w:val="0"/>
        </w:rPr>
        <w:t>the postnatal period.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 xml:space="preserve">Beta blockers reduce placental perfusion and may </w:t>
      </w:r>
      <w:r>
        <w:rPr>
          <w:b w:val="0"/>
          <w:bCs w:val="0"/>
        </w:rPr>
        <w:tab/>
      </w:r>
      <w:r w:rsidRPr="00EF7B90">
        <w:rPr>
          <w:b w:val="0"/>
          <w:bCs w:val="0"/>
        </w:rPr>
        <w:t>cause foetal death and premature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 xml:space="preserve">birth. Intrauterine growth retardation </w:t>
      </w:r>
      <w:r>
        <w:rPr>
          <w:b w:val="0"/>
          <w:bCs w:val="0"/>
        </w:rPr>
        <w:tab/>
      </w:r>
      <w:r w:rsidRPr="00EF7B90">
        <w:rPr>
          <w:b w:val="0"/>
          <w:bCs w:val="0"/>
        </w:rPr>
        <w:t>has been observed after longtime treatment of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 xml:space="preserve">pregnant women with mild </w:t>
      </w:r>
      <w:r>
        <w:rPr>
          <w:b w:val="0"/>
          <w:bCs w:val="0"/>
        </w:rPr>
        <w:tab/>
      </w:r>
      <w:r w:rsidRPr="00EF7B90">
        <w:rPr>
          <w:b w:val="0"/>
          <w:bCs w:val="0"/>
        </w:rPr>
        <w:t>to moderate hypertension. Beta blockers have been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 xml:space="preserve">reported to cause </w:t>
      </w:r>
      <w:r>
        <w:rPr>
          <w:b w:val="0"/>
          <w:bCs w:val="0"/>
        </w:rPr>
        <w:lastRenderedPageBreak/>
        <w:tab/>
      </w:r>
      <w:r w:rsidRPr="00EF7B90">
        <w:rPr>
          <w:b w:val="0"/>
          <w:bCs w:val="0"/>
        </w:rPr>
        <w:t>bradycardia in the foetus and the newborn child, there are also</w:t>
      </w:r>
      <w:r>
        <w:rPr>
          <w:b w:val="0"/>
          <w:bCs w:val="0"/>
        </w:rPr>
        <w:t xml:space="preserve"> </w:t>
      </w:r>
      <w:r w:rsidRPr="00EF7B90">
        <w:rPr>
          <w:b w:val="0"/>
          <w:bCs w:val="0"/>
        </w:rPr>
        <w:t xml:space="preserve">reports of </w:t>
      </w:r>
      <w:r>
        <w:rPr>
          <w:b w:val="0"/>
          <w:bCs w:val="0"/>
        </w:rPr>
        <w:tab/>
      </w:r>
      <w:r w:rsidRPr="00EF7B90">
        <w:rPr>
          <w:b w:val="0"/>
          <w:bCs w:val="0"/>
        </w:rPr>
        <w:t>hypoglycaemia and hypotension in newborn children</w:t>
      </w:r>
      <w:r>
        <w:rPr>
          <w:b w:val="0"/>
          <w:bCs w:val="0"/>
        </w:rPr>
        <w:t>.</w:t>
      </w:r>
    </w:p>
    <w:p w14:paraId="55196140" w14:textId="77777777" w:rsidR="00EF7B90" w:rsidRPr="00EF7B90" w:rsidRDefault="00EF7B90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9551F26" w14:textId="768DD199" w:rsidR="00EF7B90" w:rsidRDefault="00EF7B90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F7B90">
        <w:rPr>
          <w:b w:val="0"/>
          <w:bCs w:val="0"/>
        </w:rPr>
        <w:t xml:space="preserve">Animal experiments have shown neither teratogenic potential nor other </w:t>
      </w:r>
      <w:r>
        <w:rPr>
          <w:b w:val="0"/>
          <w:bCs w:val="0"/>
        </w:rPr>
        <w:tab/>
      </w:r>
      <w:r w:rsidRPr="00EF7B90">
        <w:rPr>
          <w:b w:val="0"/>
          <w:bCs w:val="0"/>
        </w:rPr>
        <w:t xml:space="preserve">adverse events on the embryo and/or foetus relevant to the safety </w:t>
      </w:r>
      <w:r>
        <w:rPr>
          <w:b w:val="0"/>
          <w:bCs w:val="0"/>
        </w:rPr>
        <w:tab/>
      </w:r>
      <w:r w:rsidRPr="00EF7B90">
        <w:rPr>
          <w:b w:val="0"/>
          <w:bCs w:val="0"/>
        </w:rPr>
        <w:t xml:space="preserve">assessment of the product. Treatment with metoprolol should be </w:t>
      </w:r>
      <w:r>
        <w:rPr>
          <w:b w:val="0"/>
          <w:bCs w:val="0"/>
        </w:rPr>
        <w:tab/>
      </w:r>
      <w:r w:rsidRPr="00EF7B90">
        <w:rPr>
          <w:b w:val="0"/>
          <w:bCs w:val="0"/>
        </w:rPr>
        <w:t xml:space="preserve">discontinued 48-72 hours before the calculated birth date. If this is not </w:t>
      </w:r>
      <w:r>
        <w:rPr>
          <w:b w:val="0"/>
          <w:bCs w:val="0"/>
        </w:rPr>
        <w:tab/>
      </w:r>
      <w:r w:rsidRPr="00EF7B90">
        <w:rPr>
          <w:b w:val="0"/>
          <w:bCs w:val="0"/>
        </w:rPr>
        <w:t xml:space="preserve">possible, the newborn child should be monitored for 24-48 hours post </w:t>
      </w:r>
      <w:r>
        <w:rPr>
          <w:b w:val="0"/>
          <w:bCs w:val="0"/>
        </w:rPr>
        <w:tab/>
      </w:r>
      <w:r w:rsidRPr="00EF7B90">
        <w:rPr>
          <w:b w:val="0"/>
          <w:bCs w:val="0"/>
        </w:rPr>
        <w:t xml:space="preserve">partum for signs and symptoms of beta blockade (e.g. cardiac and </w:t>
      </w:r>
      <w:r>
        <w:rPr>
          <w:b w:val="0"/>
          <w:bCs w:val="0"/>
        </w:rPr>
        <w:tab/>
      </w:r>
      <w:r w:rsidRPr="00EF7B90">
        <w:rPr>
          <w:b w:val="0"/>
          <w:bCs w:val="0"/>
        </w:rPr>
        <w:t>pulmonary complications).</w:t>
      </w:r>
    </w:p>
    <w:p w14:paraId="15B86943" w14:textId="77777777" w:rsidR="00EA353B" w:rsidRPr="00091200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EAAE091" w14:textId="77777777" w:rsidR="00EA353B" w:rsidRPr="00091200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Breast-feeding</w:t>
      </w:r>
    </w:p>
    <w:p w14:paraId="3EE05542" w14:textId="707DC3A0" w:rsidR="00EA353B" w:rsidRPr="009126B5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EF7B90" w:rsidRPr="00EF7B90">
        <w:rPr>
          <w:b w:val="0"/>
          <w:bCs w:val="0"/>
        </w:rPr>
        <w:t xml:space="preserve">The concentration of metoprolol in breast milk is approximately three </w:t>
      </w:r>
      <w:r w:rsidR="00EF7B90">
        <w:rPr>
          <w:b w:val="0"/>
          <w:bCs w:val="0"/>
        </w:rPr>
        <w:tab/>
      </w:r>
      <w:r w:rsidR="00EF7B90" w:rsidRPr="00EF7B90">
        <w:rPr>
          <w:b w:val="0"/>
          <w:bCs w:val="0"/>
        </w:rPr>
        <w:t xml:space="preserve">times higher than the one in the mother's plasma. The risk of adverse </w:t>
      </w:r>
      <w:r w:rsidR="00EF7B90">
        <w:rPr>
          <w:b w:val="0"/>
          <w:bCs w:val="0"/>
        </w:rPr>
        <w:tab/>
      </w:r>
      <w:r w:rsidR="00EF7B90" w:rsidRPr="00EF7B90">
        <w:rPr>
          <w:b w:val="0"/>
          <w:bCs w:val="0"/>
        </w:rPr>
        <w:t xml:space="preserve">effects in the breastfeeding baby would appear to be low after </w:t>
      </w:r>
      <w:r w:rsidR="00EF7B90">
        <w:rPr>
          <w:b w:val="0"/>
          <w:bCs w:val="0"/>
        </w:rPr>
        <w:tab/>
      </w:r>
      <w:r w:rsidR="00EF7B90" w:rsidRPr="00EF7B90">
        <w:rPr>
          <w:b w:val="0"/>
          <w:bCs w:val="0"/>
        </w:rPr>
        <w:t xml:space="preserve">administration of therapeutic doses of the medicinal product (except in </w:t>
      </w:r>
      <w:r w:rsidR="00EF7B90">
        <w:rPr>
          <w:b w:val="0"/>
          <w:bCs w:val="0"/>
        </w:rPr>
        <w:tab/>
      </w:r>
      <w:r w:rsidR="00EF7B90" w:rsidRPr="00EF7B90">
        <w:rPr>
          <w:b w:val="0"/>
          <w:bCs w:val="0"/>
        </w:rPr>
        <w:t xml:space="preserve">individuals with poor metabolic capacity). Cases of neonatal </w:t>
      </w:r>
      <w:r w:rsidR="00EF7B90">
        <w:rPr>
          <w:b w:val="0"/>
          <w:bCs w:val="0"/>
        </w:rPr>
        <w:tab/>
      </w:r>
      <w:r w:rsidR="00EF7B90" w:rsidRPr="00EF7B90">
        <w:rPr>
          <w:b w:val="0"/>
          <w:bCs w:val="0"/>
        </w:rPr>
        <w:t xml:space="preserve">hypoglycaemia and bradycardia have been described with beta-blockers </w:t>
      </w:r>
      <w:r w:rsidR="00EF7B90">
        <w:rPr>
          <w:b w:val="0"/>
          <w:bCs w:val="0"/>
        </w:rPr>
        <w:tab/>
      </w:r>
      <w:r w:rsidR="00EF7B90" w:rsidRPr="00EF7B90">
        <w:rPr>
          <w:b w:val="0"/>
          <w:bCs w:val="0"/>
        </w:rPr>
        <w:t xml:space="preserve">with low plasma protein binding. Metoprolol is excreted in human milk. </w:t>
      </w:r>
      <w:r w:rsidR="00EF7B90">
        <w:rPr>
          <w:b w:val="0"/>
          <w:bCs w:val="0"/>
        </w:rPr>
        <w:tab/>
      </w:r>
      <w:r w:rsidR="00EF7B90" w:rsidRPr="00EF7B90">
        <w:rPr>
          <w:b w:val="0"/>
          <w:bCs w:val="0"/>
        </w:rPr>
        <w:t>Even though the metoprolol concentration in milk is very low, breast-</w:t>
      </w:r>
      <w:r w:rsidR="00EF7B90">
        <w:rPr>
          <w:b w:val="0"/>
          <w:bCs w:val="0"/>
        </w:rPr>
        <w:tab/>
      </w:r>
      <w:r w:rsidR="00EF7B90" w:rsidRPr="00EF7B90">
        <w:rPr>
          <w:b w:val="0"/>
          <w:bCs w:val="0"/>
        </w:rPr>
        <w:t xml:space="preserve">feeding should be discontinued during treatment with metoprolol. In case </w:t>
      </w:r>
      <w:r w:rsidR="00EF7B90">
        <w:rPr>
          <w:b w:val="0"/>
          <w:bCs w:val="0"/>
        </w:rPr>
        <w:tab/>
      </w:r>
      <w:r w:rsidR="00EF7B90" w:rsidRPr="00EF7B90">
        <w:rPr>
          <w:b w:val="0"/>
          <w:bCs w:val="0"/>
        </w:rPr>
        <w:t xml:space="preserve">of treatment during breast feeding, infants should be monitored carefully </w:t>
      </w:r>
      <w:r w:rsidR="00EF7B90">
        <w:rPr>
          <w:b w:val="0"/>
          <w:bCs w:val="0"/>
        </w:rPr>
        <w:tab/>
      </w:r>
      <w:r w:rsidR="00EF7B90" w:rsidRPr="00EF7B90">
        <w:rPr>
          <w:b w:val="0"/>
          <w:bCs w:val="0"/>
        </w:rPr>
        <w:t>for symptoms of beta blockade.</w:t>
      </w:r>
    </w:p>
    <w:p w14:paraId="3F33954D" w14:textId="77777777" w:rsidR="00EA353B" w:rsidRPr="009126B5" w:rsidRDefault="00EA353B" w:rsidP="00EA353B">
      <w:pPr>
        <w:pStyle w:val="SubHeafingSMPC"/>
        <w:ind w:left="57"/>
      </w:pPr>
      <w:r w:rsidRPr="008F5678">
        <w:t>Effects on ability to drive and use machines</w:t>
      </w:r>
    </w:p>
    <w:p w14:paraId="38F37A06" w14:textId="7F218685" w:rsidR="00EA353B" w:rsidRPr="002D59FE" w:rsidRDefault="00EA353B" w:rsidP="00EA353B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EF7B90" w:rsidRPr="00EF7B90">
        <w:rPr>
          <w:b w:val="0"/>
          <w:bCs w:val="0"/>
          <w:lang w:eastAsia="zh-CN"/>
        </w:rPr>
        <w:t xml:space="preserve">As with all beta-blockers, metoprolol can affect patient’s ability to drive </w:t>
      </w:r>
      <w:r w:rsidR="00EF7B90">
        <w:rPr>
          <w:b w:val="0"/>
          <w:bCs w:val="0"/>
          <w:lang w:eastAsia="zh-CN"/>
        </w:rPr>
        <w:tab/>
      </w:r>
      <w:r w:rsidR="00EF7B90" w:rsidRPr="00EF7B90">
        <w:rPr>
          <w:b w:val="0"/>
          <w:bCs w:val="0"/>
          <w:lang w:eastAsia="zh-CN"/>
        </w:rPr>
        <w:t xml:space="preserve">and operate machinery. It should be taken into account that occasionally </w:t>
      </w:r>
      <w:r w:rsidR="00EF7B90">
        <w:rPr>
          <w:b w:val="0"/>
          <w:bCs w:val="0"/>
          <w:lang w:eastAsia="zh-CN"/>
        </w:rPr>
        <w:tab/>
      </w:r>
      <w:r w:rsidR="00EF7B90" w:rsidRPr="00EF7B90">
        <w:rPr>
          <w:b w:val="0"/>
          <w:bCs w:val="0"/>
          <w:lang w:eastAsia="zh-CN"/>
        </w:rPr>
        <w:t xml:space="preserve">dizziness and fatigue may occur. Patient should be warned accordingly. </w:t>
      </w:r>
      <w:r w:rsidR="00EF7B90">
        <w:rPr>
          <w:b w:val="0"/>
          <w:bCs w:val="0"/>
          <w:lang w:eastAsia="zh-CN"/>
        </w:rPr>
        <w:tab/>
      </w:r>
      <w:r w:rsidR="00EF7B90" w:rsidRPr="00EF7B90">
        <w:rPr>
          <w:b w:val="0"/>
          <w:bCs w:val="0"/>
          <w:lang w:eastAsia="zh-CN"/>
        </w:rPr>
        <w:t>If affected, patients should not drive or operate machinery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6F9D03DB" w14:textId="77777777" w:rsidR="00EA353B" w:rsidRDefault="00EA353B" w:rsidP="00EA353B">
      <w:pPr>
        <w:pStyle w:val="SubHeafingSMPC"/>
        <w:ind w:left="57"/>
      </w:pPr>
      <w:r w:rsidRPr="008F5678">
        <w:t>Undesirable effects</w:t>
      </w:r>
    </w:p>
    <w:p w14:paraId="1A30D8A5" w14:textId="77777777" w:rsidR="00BF60CA" w:rsidRDefault="00BF60CA" w:rsidP="00BF60CA">
      <w:pPr>
        <w:pStyle w:val="SubHeafingSMPC"/>
        <w:numPr>
          <w:ilvl w:val="0"/>
          <w:numId w:val="0"/>
        </w:numPr>
        <w:jc w:val="mediumKashida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BF60CA">
        <w:rPr>
          <w:b w:val="0"/>
          <w:bCs w:val="0"/>
        </w:rPr>
        <w:t>Frequency estimates:</w:t>
      </w:r>
    </w:p>
    <w:p w14:paraId="1181FF09" w14:textId="588F2A6F" w:rsidR="00BF60CA" w:rsidRDefault="00BF60CA" w:rsidP="00BF60CA">
      <w:pPr>
        <w:pStyle w:val="SubHeafingSMPC"/>
        <w:numPr>
          <w:ilvl w:val="0"/>
          <w:numId w:val="0"/>
        </w:numPr>
        <w:jc w:val="mediumKashida"/>
        <w:rPr>
          <w:b w:val="0"/>
          <w:bCs w:val="0"/>
        </w:rPr>
      </w:pPr>
      <w:r>
        <w:rPr>
          <w:b w:val="0"/>
          <w:bCs w:val="0"/>
        </w:rPr>
        <w:tab/>
      </w:r>
      <w:r w:rsidRPr="00BF60CA">
        <w:rPr>
          <w:b w:val="0"/>
          <w:bCs w:val="0"/>
        </w:rPr>
        <w:t>Very common (≥1/10)</w:t>
      </w:r>
      <w:r>
        <w:rPr>
          <w:b w:val="0"/>
          <w:bCs w:val="0"/>
        </w:rPr>
        <w:t>, C</w:t>
      </w:r>
      <w:r w:rsidRPr="00BF60CA">
        <w:rPr>
          <w:b w:val="0"/>
          <w:bCs w:val="0"/>
        </w:rPr>
        <w:t>ommon (≥1/100 to &lt;1/10)</w:t>
      </w:r>
    </w:p>
    <w:p w14:paraId="46D4C6A3" w14:textId="77777777" w:rsidR="00BF60CA" w:rsidRDefault="00BF60CA" w:rsidP="00BF60CA">
      <w:pPr>
        <w:pStyle w:val="SubHeafingSMPC"/>
        <w:numPr>
          <w:ilvl w:val="0"/>
          <w:numId w:val="0"/>
        </w:numPr>
        <w:jc w:val="mediumKashida"/>
        <w:rPr>
          <w:b w:val="0"/>
          <w:bCs w:val="0"/>
        </w:rPr>
      </w:pPr>
      <w:r>
        <w:rPr>
          <w:b w:val="0"/>
          <w:bCs w:val="0"/>
        </w:rPr>
        <w:tab/>
        <w:t>U</w:t>
      </w:r>
      <w:r w:rsidRPr="00BF60CA">
        <w:rPr>
          <w:b w:val="0"/>
          <w:bCs w:val="0"/>
        </w:rPr>
        <w:t>ncommon (≥1/1,000 to &lt;1/100)</w:t>
      </w:r>
      <w:r>
        <w:rPr>
          <w:b w:val="0"/>
          <w:bCs w:val="0"/>
        </w:rPr>
        <w:t>, R</w:t>
      </w:r>
      <w:r w:rsidRPr="00BF60CA">
        <w:rPr>
          <w:b w:val="0"/>
          <w:bCs w:val="0"/>
        </w:rPr>
        <w:t>are (≥1/10,000 to &lt;1/1,000)</w:t>
      </w:r>
    </w:p>
    <w:p w14:paraId="73A98A89" w14:textId="77777777" w:rsidR="00BF60CA" w:rsidRDefault="00BF60CA" w:rsidP="00BF60CA">
      <w:pPr>
        <w:pStyle w:val="SubHeafingSMPC"/>
        <w:numPr>
          <w:ilvl w:val="0"/>
          <w:numId w:val="0"/>
        </w:numPr>
        <w:jc w:val="mediumKashida"/>
        <w:rPr>
          <w:b w:val="0"/>
          <w:bCs w:val="0"/>
        </w:rPr>
      </w:pPr>
      <w:r>
        <w:rPr>
          <w:b w:val="0"/>
          <w:bCs w:val="0"/>
        </w:rPr>
        <w:tab/>
        <w:t>V</w:t>
      </w:r>
      <w:r w:rsidRPr="00BF60CA">
        <w:rPr>
          <w:b w:val="0"/>
          <w:bCs w:val="0"/>
        </w:rPr>
        <w:t>ery rare (&lt;1/10,000)</w:t>
      </w:r>
    </w:p>
    <w:p w14:paraId="75A9D3EE" w14:textId="4A34AC4B" w:rsidR="00EA353B" w:rsidRPr="00BF60CA" w:rsidRDefault="00BF60CA" w:rsidP="00BF60CA">
      <w:pPr>
        <w:pStyle w:val="SubHeafingSMPC"/>
        <w:numPr>
          <w:ilvl w:val="0"/>
          <w:numId w:val="0"/>
        </w:numPr>
        <w:jc w:val="mediumKashida"/>
        <w:rPr>
          <w:b w:val="0"/>
          <w:bCs w:val="0"/>
        </w:rPr>
      </w:pPr>
      <w:r>
        <w:rPr>
          <w:b w:val="0"/>
          <w:bCs w:val="0"/>
        </w:rPr>
        <w:tab/>
      </w:r>
      <w:r w:rsidRPr="00BF60CA">
        <w:rPr>
          <w:b w:val="0"/>
          <w:bCs w:val="0"/>
        </w:rPr>
        <w:t>not known (cannot be estimated</w:t>
      </w:r>
      <w:r>
        <w:rPr>
          <w:b w:val="0"/>
          <w:bCs w:val="0"/>
        </w:rPr>
        <w:t xml:space="preserve"> </w:t>
      </w:r>
      <w:r w:rsidRPr="00BF60CA">
        <w:rPr>
          <w:b w:val="0"/>
          <w:bCs w:val="0"/>
        </w:rPr>
        <w:t>from the available data)</w:t>
      </w:r>
      <w:r w:rsidR="00EA353B" w:rsidRPr="00FA37F4">
        <w:rPr>
          <w:b w:val="0"/>
          <w:bCs w:val="0"/>
        </w:rPr>
        <w:t>.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8087"/>
      </w:tblGrid>
      <w:tr w:rsidR="00EA353B" w:rsidRPr="00BF60CA" w14:paraId="6D832B52" w14:textId="77777777" w:rsidTr="00003BE0">
        <w:tc>
          <w:tcPr>
            <w:tcW w:w="8087" w:type="dxa"/>
          </w:tcPr>
          <w:p w14:paraId="0F34368B" w14:textId="77777777" w:rsidR="00EA353B" w:rsidRPr="00BF60CA" w:rsidRDefault="00EA353B" w:rsidP="00003BE0">
            <w:pPr>
              <w:pStyle w:val="SubHeafingSMPC"/>
              <w:numPr>
                <w:ilvl w:val="0"/>
                <w:numId w:val="0"/>
              </w:numPr>
              <w:jc w:val="mediumKashida"/>
            </w:pPr>
            <w:r w:rsidRPr="00BF60CA">
              <w:t>Blood &amp; Lymphatic System Disorders</w:t>
            </w:r>
          </w:p>
          <w:p w14:paraId="611D2752" w14:textId="43FAF964" w:rsidR="00EA353B" w:rsidRPr="00BF60CA" w:rsidRDefault="00EA353B" w:rsidP="00BF60CA">
            <w:pPr>
              <w:pStyle w:val="SubHeafingSMPC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BF60CA">
              <w:rPr>
                <w:b w:val="0"/>
                <w:bCs w:val="0"/>
              </w:rPr>
              <w:t xml:space="preserve">Very Rare: </w:t>
            </w:r>
            <w:r w:rsidR="00BF60CA" w:rsidRPr="00BF60CA">
              <w:rPr>
                <w:b w:val="0"/>
                <w:bCs w:val="0"/>
              </w:rPr>
              <w:t>Thrombocytopenia, agranulocytosis</w:t>
            </w:r>
          </w:p>
          <w:p w14:paraId="24589058" w14:textId="77777777" w:rsidR="00EA353B" w:rsidRPr="00BF60CA" w:rsidRDefault="00EA353B" w:rsidP="00003BE0">
            <w:pPr>
              <w:pStyle w:val="SubHeafingSMPC"/>
              <w:numPr>
                <w:ilvl w:val="0"/>
                <w:numId w:val="0"/>
              </w:numPr>
              <w:jc w:val="mediumKashida"/>
            </w:pPr>
            <w:r w:rsidRPr="00BF60CA">
              <w:t>Psychiatric Disorders</w:t>
            </w:r>
          </w:p>
          <w:p w14:paraId="0FF398B2" w14:textId="77777777" w:rsidR="00BF60CA" w:rsidRPr="00BF60CA" w:rsidRDefault="00BF60CA" w:rsidP="00BF60CA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BF60CA">
              <w:rPr>
                <w:b w:val="0"/>
                <w:bCs w:val="0"/>
              </w:rPr>
              <w:t>Rare: Depression, nightmares, nervousness, anxiety, impotence</w:t>
            </w:r>
          </w:p>
          <w:p w14:paraId="2A82E662" w14:textId="37702DD6" w:rsidR="00EA353B" w:rsidRPr="00BF60CA" w:rsidRDefault="00EA353B" w:rsidP="00BF60CA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BF60CA">
              <w:rPr>
                <w:b w:val="0"/>
                <w:bCs w:val="0"/>
              </w:rPr>
              <w:t xml:space="preserve">Very Rare: </w:t>
            </w:r>
            <w:r w:rsidR="00BF60CA" w:rsidRPr="00BF60CA">
              <w:rPr>
                <w:b w:val="0"/>
                <w:bCs w:val="0"/>
              </w:rPr>
              <w:t>Hallucinations, personality disorder, Amnesia/memory impairment</w:t>
            </w:r>
            <w:r w:rsidRPr="00BF60CA">
              <w:rPr>
                <w:b w:val="0"/>
                <w:bCs w:val="0"/>
              </w:rPr>
              <w:t>.</w:t>
            </w:r>
          </w:p>
          <w:p w14:paraId="7ACD17E3" w14:textId="77777777" w:rsidR="00EA353B" w:rsidRPr="00BF60CA" w:rsidRDefault="00EA353B" w:rsidP="00003BE0">
            <w:pPr>
              <w:pStyle w:val="SubHeafingSMPC"/>
              <w:numPr>
                <w:ilvl w:val="0"/>
                <w:numId w:val="0"/>
              </w:numPr>
              <w:jc w:val="mediumKashida"/>
            </w:pPr>
            <w:r w:rsidRPr="00BF60CA">
              <w:t>Nervous System Disorders</w:t>
            </w:r>
          </w:p>
          <w:p w14:paraId="291A5AF3" w14:textId="35589F82" w:rsidR="00EA353B" w:rsidRPr="00BF60CA" w:rsidRDefault="00BF60CA" w:rsidP="00BF60CA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BF60CA">
              <w:rPr>
                <w:b w:val="0"/>
                <w:bCs w:val="0"/>
              </w:rPr>
              <w:t>Common: Dizziness, headache</w:t>
            </w:r>
          </w:p>
          <w:p w14:paraId="2F1CE71F" w14:textId="2325FA3E" w:rsidR="00BF60CA" w:rsidRPr="00BF60CA" w:rsidRDefault="00BF60CA" w:rsidP="00BF60CA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BF60CA">
              <w:rPr>
                <w:b w:val="0"/>
                <w:bCs w:val="0"/>
              </w:rPr>
              <w:t>Rare: Alertness decreased, somnolence or insomnia, paraesthesia</w:t>
            </w:r>
          </w:p>
          <w:p w14:paraId="731FDCF0" w14:textId="77777777" w:rsidR="00EA353B" w:rsidRPr="00BF60CA" w:rsidRDefault="00EA353B" w:rsidP="00003BE0">
            <w:pPr>
              <w:pStyle w:val="SubHeafingSMPC"/>
              <w:numPr>
                <w:ilvl w:val="0"/>
                <w:numId w:val="0"/>
              </w:numPr>
              <w:jc w:val="mediumKashida"/>
            </w:pPr>
            <w:r w:rsidRPr="00BF60CA">
              <w:t>Eye Disorders</w:t>
            </w:r>
          </w:p>
          <w:p w14:paraId="79EB12E1" w14:textId="1A276521" w:rsidR="00BF60CA" w:rsidRPr="00BF60CA" w:rsidRDefault="00EA353B" w:rsidP="00BF60CA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BF60CA">
              <w:rPr>
                <w:b w:val="0"/>
                <w:bCs w:val="0"/>
              </w:rPr>
              <w:t xml:space="preserve">Very Rare: </w:t>
            </w:r>
            <w:r w:rsidR="00BF60CA" w:rsidRPr="00BF60CA">
              <w:rPr>
                <w:b w:val="0"/>
                <w:bCs w:val="0"/>
              </w:rPr>
              <w:t>Visual disturbance (e.g. blurred vision, dry eyes and/or eye irritation</w:t>
            </w:r>
            <w:r w:rsidR="00BF60CA" w:rsidRPr="00BF60CA">
              <w:rPr>
                <w:b w:val="0"/>
                <w:bCs w:val="0"/>
                <w:cs/>
              </w:rPr>
              <w:t>)</w:t>
            </w:r>
          </w:p>
          <w:p w14:paraId="5575761B" w14:textId="77777777" w:rsidR="00BF60CA" w:rsidRPr="00BF60CA" w:rsidRDefault="00BF60CA" w:rsidP="00BF60CA">
            <w:pPr>
              <w:spacing w:line="240" w:lineRule="auto"/>
              <w:rPr>
                <w:rFonts w:ascii="Angsana New" w:eastAsia="Times New Roman" w:hAnsi="Angsana New" w:cs="Angsana New"/>
                <w:sz w:val="28"/>
                <w:szCs w:val="28"/>
                <w:lang w:eastAsia="zh-CN"/>
              </w:rPr>
            </w:pPr>
            <w:r w:rsidRPr="00BF60CA">
              <w:rPr>
                <w:rStyle w:val="fontstyle01"/>
                <w:sz w:val="28"/>
                <w:szCs w:val="28"/>
              </w:rPr>
              <w:t>Ear and labyrinth disorders</w:t>
            </w:r>
          </w:p>
          <w:p w14:paraId="5C6909A1" w14:textId="4D752A3B" w:rsidR="00BF60CA" w:rsidRPr="00BF60CA" w:rsidRDefault="00BF60CA" w:rsidP="00BF60CA">
            <w:pPr>
              <w:pStyle w:val="SubHeafingSMPC"/>
              <w:numPr>
                <w:ilvl w:val="0"/>
                <w:numId w:val="6"/>
              </w:numPr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 xml:space="preserve">Very rare: </w:t>
            </w:r>
            <w:r w:rsidRPr="00BF60CA">
              <w:rPr>
                <w:rStyle w:val="fontstyle01"/>
                <w:sz w:val="28"/>
                <w:szCs w:val="28"/>
              </w:rPr>
              <w:t>Tinnitus, and, in doses exceeding those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BF60CA">
              <w:rPr>
                <w:rStyle w:val="fontstyle01"/>
                <w:sz w:val="28"/>
                <w:szCs w:val="28"/>
              </w:rPr>
              <w:t>recommended, "hearing disorders (e</w:t>
            </w:r>
            <w:r>
              <w:rPr>
                <w:rStyle w:val="fontstyle01"/>
                <w:sz w:val="28"/>
                <w:szCs w:val="28"/>
              </w:rPr>
              <w:t>.</w:t>
            </w:r>
            <w:r w:rsidRPr="00BF60CA">
              <w:rPr>
                <w:rStyle w:val="fontstyle01"/>
                <w:sz w:val="28"/>
                <w:szCs w:val="28"/>
              </w:rPr>
              <w:t>g. hypoacusis or deafness)</w:t>
            </w:r>
          </w:p>
          <w:p w14:paraId="7CAAF5CB" w14:textId="4A402BC3" w:rsidR="00EA353B" w:rsidRPr="00BF60CA" w:rsidRDefault="00EA353B" w:rsidP="00BF60CA">
            <w:pPr>
              <w:pStyle w:val="SubHeafingSMPC"/>
              <w:numPr>
                <w:ilvl w:val="0"/>
                <w:numId w:val="0"/>
              </w:numPr>
              <w:jc w:val="mediumKashida"/>
              <w:rPr>
                <w:b w:val="0"/>
                <w:bCs w:val="0"/>
              </w:rPr>
            </w:pPr>
            <w:r w:rsidRPr="00BF60CA">
              <w:t>Cardiac Disorders</w:t>
            </w:r>
          </w:p>
          <w:p w14:paraId="50E859FB" w14:textId="336A086C" w:rsidR="00BF60CA" w:rsidRDefault="00BF60CA" w:rsidP="00BF60CA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Common: </w:t>
            </w:r>
            <w:r w:rsidRPr="00BF60CA">
              <w:rPr>
                <w:b w:val="0"/>
                <w:bCs w:val="0"/>
              </w:rPr>
              <w:t>Bradycardia</w:t>
            </w:r>
          </w:p>
          <w:p w14:paraId="5E6E41DD" w14:textId="73843D0F" w:rsidR="00BF60CA" w:rsidRPr="00BF60CA" w:rsidRDefault="00BF60CA" w:rsidP="00BF60CA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Rare: </w:t>
            </w:r>
            <w:r w:rsidRPr="00BF60CA">
              <w:rPr>
                <w:b w:val="0"/>
                <w:bCs w:val="0"/>
              </w:rPr>
              <w:t>Heart failure,</w:t>
            </w:r>
            <w:r>
              <w:rPr>
                <w:b w:val="0"/>
                <w:bCs w:val="0"/>
              </w:rPr>
              <w:t xml:space="preserve"> </w:t>
            </w:r>
            <w:r w:rsidRPr="00BF60CA">
              <w:rPr>
                <w:b w:val="0"/>
                <w:bCs w:val="0"/>
              </w:rPr>
              <w:t>cardiac</w:t>
            </w:r>
            <w:r>
              <w:rPr>
                <w:b w:val="0"/>
                <w:bCs w:val="0"/>
              </w:rPr>
              <w:t xml:space="preserve"> </w:t>
            </w:r>
            <w:r w:rsidRPr="00BF60CA">
              <w:rPr>
                <w:b w:val="0"/>
                <w:bCs w:val="0"/>
              </w:rPr>
              <w:t>arrhythmias,</w:t>
            </w:r>
            <w:r>
              <w:rPr>
                <w:b w:val="0"/>
                <w:bCs w:val="0"/>
              </w:rPr>
              <w:t xml:space="preserve"> </w:t>
            </w:r>
            <w:r w:rsidRPr="00BF60CA">
              <w:rPr>
                <w:b w:val="0"/>
                <w:bCs w:val="0"/>
              </w:rPr>
              <w:t>palpitation</w:t>
            </w:r>
          </w:p>
          <w:p w14:paraId="45A476FD" w14:textId="38F08C87" w:rsidR="00EA353B" w:rsidRDefault="00EA353B" w:rsidP="00BF60CA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BF60CA">
              <w:rPr>
                <w:b w:val="0"/>
                <w:bCs w:val="0"/>
              </w:rPr>
              <w:t xml:space="preserve">Very Rare: </w:t>
            </w:r>
            <w:r w:rsidR="00BF60CA" w:rsidRPr="00BF60CA">
              <w:rPr>
                <w:b w:val="0"/>
                <w:bCs w:val="0"/>
              </w:rPr>
              <w:t>Cardiac</w:t>
            </w:r>
            <w:r w:rsidR="00BF60CA">
              <w:rPr>
                <w:b w:val="0"/>
                <w:bCs w:val="0"/>
              </w:rPr>
              <w:t xml:space="preserve"> </w:t>
            </w:r>
            <w:r w:rsidR="00BF60CA" w:rsidRPr="00BF60CA">
              <w:rPr>
                <w:b w:val="0"/>
                <w:bCs w:val="0"/>
              </w:rPr>
              <w:t>conduction</w:t>
            </w:r>
            <w:r w:rsidR="00BF60CA">
              <w:rPr>
                <w:b w:val="0"/>
                <w:bCs w:val="0"/>
              </w:rPr>
              <w:t xml:space="preserve"> </w:t>
            </w:r>
            <w:r w:rsidR="00BF60CA" w:rsidRPr="00BF60CA">
              <w:rPr>
                <w:b w:val="0"/>
                <w:bCs w:val="0"/>
              </w:rPr>
              <w:t>disorders,</w:t>
            </w:r>
            <w:r w:rsidR="00BF60CA">
              <w:rPr>
                <w:b w:val="0"/>
                <w:bCs w:val="0"/>
              </w:rPr>
              <w:t xml:space="preserve"> </w:t>
            </w:r>
            <w:r w:rsidR="00BF60CA" w:rsidRPr="00BF60CA">
              <w:rPr>
                <w:b w:val="0"/>
                <w:bCs w:val="0"/>
              </w:rPr>
              <w:t>precordial pain</w:t>
            </w:r>
            <w:r w:rsidRPr="00BF60CA">
              <w:rPr>
                <w:b w:val="0"/>
                <w:bCs w:val="0"/>
              </w:rPr>
              <w:t>.</w:t>
            </w:r>
          </w:p>
          <w:p w14:paraId="406B52C2" w14:textId="34AD60CE" w:rsidR="00BF60CA" w:rsidRPr="00BF60CA" w:rsidRDefault="00BF60CA" w:rsidP="00BF60CA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Nott known: </w:t>
            </w:r>
            <w:r w:rsidRPr="00BF60CA">
              <w:rPr>
                <w:rStyle w:val="fontstyle01"/>
                <w:sz w:val="28"/>
                <w:szCs w:val="28"/>
              </w:rPr>
              <w:t>Increase in existing intermittent claudication</w:t>
            </w:r>
          </w:p>
          <w:p w14:paraId="5175A6B2" w14:textId="77777777" w:rsidR="00EA353B" w:rsidRPr="00BF60CA" w:rsidRDefault="00EA353B" w:rsidP="00003BE0">
            <w:pPr>
              <w:pStyle w:val="SubHeafingSMPC"/>
              <w:numPr>
                <w:ilvl w:val="0"/>
                <w:numId w:val="0"/>
              </w:numPr>
              <w:jc w:val="mediumKashida"/>
            </w:pPr>
            <w:r w:rsidRPr="00BF60CA">
              <w:t>Vascular Disorders</w:t>
            </w:r>
          </w:p>
          <w:p w14:paraId="71B82945" w14:textId="7AEEB25F" w:rsidR="00BF60CA" w:rsidRPr="00BF60CA" w:rsidRDefault="00BF60CA" w:rsidP="00BF60CA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Common: </w:t>
            </w:r>
            <w:r w:rsidRPr="00BF60CA">
              <w:rPr>
                <w:b w:val="0"/>
                <w:bCs w:val="0"/>
              </w:rPr>
              <w:t>Orthostatic</w:t>
            </w:r>
            <w:r>
              <w:rPr>
                <w:b w:val="0"/>
                <w:bCs w:val="0"/>
              </w:rPr>
              <w:t xml:space="preserve"> </w:t>
            </w:r>
            <w:r w:rsidRPr="00BF60CA">
              <w:rPr>
                <w:b w:val="0"/>
                <w:bCs w:val="0"/>
              </w:rPr>
              <w:t>hypotension</w:t>
            </w:r>
            <w:r>
              <w:rPr>
                <w:b w:val="0"/>
                <w:bCs w:val="0"/>
              </w:rPr>
              <w:t xml:space="preserve"> </w:t>
            </w:r>
            <w:r w:rsidRPr="00BF60CA">
              <w:rPr>
                <w:b w:val="0"/>
                <w:bCs w:val="0"/>
              </w:rPr>
              <w:t>(occasionally with</w:t>
            </w:r>
            <w:r>
              <w:rPr>
                <w:b w:val="0"/>
                <w:bCs w:val="0"/>
              </w:rPr>
              <w:t xml:space="preserve"> </w:t>
            </w:r>
            <w:r w:rsidRPr="00BF60CA">
              <w:rPr>
                <w:b w:val="0"/>
                <w:bCs w:val="0"/>
              </w:rPr>
              <w:t>syncope)</w:t>
            </w:r>
          </w:p>
          <w:p w14:paraId="2988CBE3" w14:textId="72770002" w:rsidR="00EA353B" w:rsidRDefault="00EA353B" w:rsidP="00BF60CA">
            <w:pPr>
              <w:pStyle w:val="SubHeafingSMPC"/>
              <w:numPr>
                <w:ilvl w:val="0"/>
                <w:numId w:val="6"/>
              </w:numPr>
              <w:jc w:val="mediumKashida"/>
              <w:rPr>
                <w:b w:val="0"/>
                <w:bCs w:val="0"/>
              </w:rPr>
            </w:pPr>
            <w:r w:rsidRPr="00BF60CA">
              <w:rPr>
                <w:b w:val="0"/>
                <w:bCs w:val="0"/>
              </w:rPr>
              <w:t xml:space="preserve">Rare: </w:t>
            </w:r>
            <w:r w:rsidR="00BF60CA" w:rsidRPr="00BF60CA">
              <w:rPr>
                <w:b w:val="0"/>
                <w:bCs w:val="0"/>
              </w:rPr>
              <w:t>Oedema,</w:t>
            </w:r>
            <w:r w:rsidR="00BF60CA">
              <w:rPr>
                <w:b w:val="0"/>
                <w:bCs w:val="0"/>
              </w:rPr>
              <w:t xml:space="preserve"> </w:t>
            </w:r>
            <w:r w:rsidR="00BF60CA" w:rsidRPr="00BF60CA">
              <w:rPr>
                <w:b w:val="0"/>
                <w:bCs w:val="0"/>
              </w:rPr>
              <w:t>Raynaud's</w:t>
            </w:r>
            <w:r w:rsidR="00BF60CA">
              <w:rPr>
                <w:b w:val="0"/>
                <w:bCs w:val="0"/>
              </w:rPr>
              <w:t xml:space="preserve"> </w:t>
            </w:r>
            <w:r w:rsidR="00BF60CA" w:rsidRPr="00BF60CA">
              <w:rPr>
                <w:b w:val="0"/>
                <w:bCs w:val="0"/>
              </w:rPr>
              <w:t>phenomenon</w:t>
            </w:r>
          </w:p>
          <w:p w14:paraId="212F6A0F" w14:textId="5C10338E" w:rsidR="00BF60CA" w:rsidRPr="00BF60CA" w:rsidRDefault="00BF60CA" w:rsidP="00BF60CA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Very rare: </w:t>
            </w:r>
            <w:r w:rsidRPr="00BF60CA">
              <w:rPr>
                <w:b w:val="0"/>
                <w:bCs w:val="0"/>
              </w:rPr>
              <w:t>Gangrene in</w:t>
            </w:r>
            <w:r>
              <w:rPr>
                <w:b w:val="0"/>
                <w:bCs w:val="0"/>
              </w:rPr>
              <w:t xml:space="preserve"> </w:t>
            </w:r>
            <w:r w:rsidRPr="00BF60CA">
              <w:rPr>
                <w:b w:val="0"/>
                <w:bCs w:val="0"/>
              </w:rPr>
              <w:t>patients with pre</w:t>
            </w:r>
            <w:r>
              <w:rPr>
                <w:b w:val="0"/>
                <w:bCs w:val="0"/>
              </w:rPr>
              <w:t>e</w:t>
            </w:r>
            <w:r w:rsidRPr="00BF60CA">
              <w:rPr>
                <w:b w:val="0"/>
                <w:bCs w:val="0"/>
              </w:rPr>
              <w:t>xisting severe</w:t>
            </w:r>
            <w:r>
              <w:rPr>
                <w:b w:val="0"/>
                <w:bCs w:val="0"/>
              </w:rPr>
              <w:t xml:space="preserve"> </w:t>
            </w:r>
            <w:r w:rsidRPr="00BF60CA">
              <w:rPr>
                <w:b w:val="0"/>
                <w:bCs w:val="0"/>
              </w:rPr>
              <w:t>peripheral</w:t>
            </w:r>
            <w:r>
              <w:rPr>
                <w:b w:val="0"/>
                <w:bCs w:val="0"/>
              </w:rPr>
              <w:t xml:space="preserve"> </w:t>
            </w:r>
            <w:r w:rsidRPr="00BF60CA">
              <w:rPr>
                <w:b w:val="0"/>
                <w:bCs w:val="0"/>
              </w:rPr>
              <w:t>circulatory</w:t>
            </w:r>
            <w:r>
              <w:rPr>
                <w:b w:val="0"/>
                <w:bCs w:val="0"/>
              </w:rPr>
              <w:t xml:space="preserve"> </w:t>
            </w:r>
            <w:r w:rsidRPr="00BF60CA">
              <w:rPr>
                <w:b w:val="0"/>
                <w:bCs w:val="0"/>
              </w:rPr>
              <w:t>disorders</w:t>
            </w:r>
          </w:p>
          <w:p w14:paraId="00029969" w14:textId="77777777" w:rsidR="00EA353B" w:rsidRPr="00BF60CA" w:rsidRDefault="00EA353B" w:rsidP="00003BE0">
            <w:pPr>
              <w:pStyle w:val="SubHeafingSMPC"/>
              <w:numPr>
                <w:ilvl w:val="0"/>
                <w:numId w:val="0"/>
              </w:numPr>
              <w:jc w:val="mediumKashida"/>
            </w:pPr>
            <w:r w:rsidRPr="00BF60CA">
              <w:t>Gastrointestinal Disorders</w:t>
            </w:r>
          </w:p>
          <w:p w14:paraId="7EC411BB" w14:textId="322DDA60" w:rsidR="00EA353B" w:rsidRPr="005D12C7" w:rsidRDefault="005D12C7" w:rsidP="005D12C7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</w:t>
            </w:r>
            <w:r w:rsidR="00EA353B" w:rsidRPr="00BF60CA">
              <w:rPr>
                <w:b w:val="0"/>
                <w:bCs w:val="0"/>
              </w:rPr>
              <w:t xml:space="preserve">ommon: </w:t>
            </w:r>
            <w:r w:rsidRPr="005D12C7">
              <w:rPr>
                <w:b w:val="0"/>
                <w:bCs w:val="0"/>
              </w:rPr>
              <w:t>Nausea and</w:t>
            </w:r>
            <w:r>
              <w:rPr>
                <w:b w:val="0"/>
                <w:bCs w:val="0"/>
              </w:rPr>
              <w:t xml:space="preserve"> </w:t>
            </w:r>
            <w:r w:rsidRPr="005D12C7">
              <w:rPr>
                <w:b w:val="0"/>
                <w:bCs w:val="0"/>
              </w:rPr>
              <w:t>vomiting,</w:t>
            </w:r>
            <w:r>
              <w:rPr>
                <w:b w:val="0"/>
                <w:bCs w:val="0"/>
              </w:rPr>
              <w:t xml:space="preserve"> </w:t>
            </w:r>
            <w:r w:rsidRPr="005D12C7">
              <w:rPr>
                <w:b w:val="0"/>
                <w:bCs w:val="0"/>
              </w:rPr>
              <w:t>abdominal</w:t>
            </w:r>
            <w:r>
              <w:rPr>
                <w:b w:val="0"/>
                <w:bCs w:val="0"/>
              </w:rPr>
              <w:t xml:space="preserve"> </w:t>
            </w:r>
            <w:r w:rsidRPr="005D12C7">
              <w:rPr>
                <w:b w:val="0"/>
                <w:bCs w:val="0"/>
              </w:rPr>
              <w:t>pain</w:t>
            </w:r>
          </w:p>
          <w:p w14:paraId="624F3206" w14:textId="3227FFB9" w:rsidR="005D12C7" w:rsidRPr="005D12C7" w:rsidRDefault="005D12C7" w:rsidP="005D12C7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Rare: </w:t>
            </w:r>
            <w:r w:rsidRPr="005D12C7">
              <w:rPr>
                <w:b w:val="0"/>
                <w:bCs w:val="0"/>
              </w:rPr>
              <w:t>Diarrhoea or</w:t>
            </w:r>
            <w:r>
              <w:rPr>
                <w:b w:val="0"/>
                <w:bCs w:val="0"/>
              </w:rPr>
              <w:t xml:space="preserve"> </w:t>
            </w:r>
            <w:r w:rsidRPr="005D12C7">
              <w:rPr>
                <w:b w:val="0"/>
                <w:bCs w:val="0"/>
              </w:rPr>
              <w:t>constipation</w:t>
            </w:r>
          </w:p>
          <w:p w14:paraId="42E922CE" w14:textId="0B5CD972" w:rsidR="00EA353B" w:rsidRDefault="00EA353B" w:rsidP="00EA353B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BF60CA">
              <w:rPr>
                <w:b w:val="0"/>
                <w:bCs w:val="0"/>
              </w:rPr>
              <w:t xml:space="preserve">Very Rare: </w:t>
            </w:r>
            <w:r w:rsidR="005D12C7" w:rsidRPr="005D12C7">
              <w:rPr>
                <w:b w:val="0"/>
                <w:bCs w:val="0"/>
              </w:rPr>
              <w:t>Dry mouth</w:t>
            </w:r>
          </w:p>
          <w:p w14:paraId="3E2298A4" w14:textId="7C1FD8FC" w:rsidR="005D12C7" w:rsidRPr="005D12C7" w:rsidRDefault="005D12C7" w:rsidP="005D12C7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Not known: </w:t>
            </w:r>
            <w:r w:rsidRPr="005D12C7">
              <w:rPr>
                <w:b w:val="0"/>
                <w:bCs w:val="0"/>
              </w:rPr>
              <w:t>Retroperitoneal</w:t>
            </w:r>
            <w:r>
              <w:rPr>
                <w:b w:val="0"/>
                <w:bCs w:val="0"/>
              </w:rPr>
              <w:t xml:space="preserve"> </w:t>
            </w:r>
            <w:r w:rsidRPr="005D12C7">
              <w:rPr>
                <w:b w:val="0"/>
                <w:bCs w:val="0"/>
              </w:rPr>
              <w:t>fibrosis *</w:t>
            </w:r>
          </w:p>
          <w:p w14:paraId="04E90172" w14:textId="77777777" w:rsidR="00EA353B" w:rsidRPr="00BF60CA" w:rsidRDefault="00EA353B" w:rsidP="00003BE0">
            <w:pPr>
              <w:pStyle w:val="SubHeafingSMPC"/>
              <w:numPr>
                <w:ilvl w:val="0"/>
                <w:numId w:val="0"/>
              </w:numPr>
              <w:jc w:val="mediumKashida"/>
            </w:pPr>
            <w:r w:rsidRPr="00BF60CA">
              <w:t>Hepatobiliary Disorders</w:t>
            </w:r>
          </w:p>
          <w:p w14:paraId="006DCCDC" w14:textId="38F4C442" w:rsidR="00EA353B" w:rsidRPr="00BF60CA" w:rsidRDefault="005D12C7" w:rsidP="00EA353B">
            <w:pPr>
              <w:pStyle w:val="SubHeafingSMPC"/>
              <w:numPr>
                <w:ilvl w:val="0"/>
                <w:numId w:val="7"/>
              </w:numPr>
            </w:pPr>
            <w:r>
              <w:rPr>
                <w:b w:val="0"/>
                <w:bCs w:val="0"/>
              </w:rPr>
              <w:t>Not known</w:t>
            </w:r>
            <w:r w:rsidRPr="005D12C7">
              <w:rPr>
                <w:b w:val="0"/>
                <w:bCs w:val="0"/>
              </w:rPr>
              <w:t>: Hepatitis</w:t>
            </w:r>
          </w:p>
          <w:p w14:paraId="0F58B26C" w14:textId="77777777" w:rsidR="00EA353B" w:rsidRPr="00BF60CA" w:rsidRDefault="00EA353B" w:rsidP="00003BE0">
            <w:pPr>
              <w:pStyle w:val="SubHeafingSMPC"/>
              <w:numPr>
                <w:ilvl w:val="0"/>
                <w:numId w:val="0"/>
              </w:numPr>
              <w:jc w:val="mediumKashida"/>
            </w:pPr>
            <w:r w:rsidRPr="00BF60CA">
              <w:t>Skin and Subcutaneous Tissue Disorders</w:t>
            </w:r>
          </w:p>
          <w:p w14:paraId="58C189F0" w14:textId="72387BA7" w:rsidR="00EA353B" w:rsidRPr="005D12C7" w:rsidRDefault="00EA353B" w:rsidP="005D12C7">
            <w:pPr>
              <w:pStyle w:val="SubHeafingSMPC"/>
              <w:numPr>
                <w:ilvl w:val="0"/>
                <w:numId w:val="8"/>
              </w:numPr>
              <w:jc w:val="mediumKashida"/>
              <w:rPr>
                <w:b w:val="0"/>
                <w:bCs w:val="0"/>
              </w:rPr>
            </w:pPr>
            <w:r w:rsidRPr="00BF60CA">
              <w:rPr>
                <w:b w:val="0"/>
                <w:bCs w:val="0"/>
              </w:rPr>
              <w:t xml:space="preserve">Rare: </w:t>
            </w:r>
            <w:r w:rsidR="005D12C7" w:rsidRPr="005D12C7">
              <w:rPr>
                <w:b w:val="0"/>
                <w:bCs w:val="0"/>
              </w:rPr>
              <w:t>Skin rash (in</w:t>
            </w:r>
            <w:r w:rsidR="005D12C7">
              <w:rPr>
                <w:b w:val="0"/>
                <w:bCs w:val="0"/>
              </w:rPr>
              <w:t xml:space="preserve"> </w:t>
            </w:r>
            <w:r w:rsidR="005D12C7" w:rsidRPr="005D12C7">
              <w:rPr>
                <w:b w:val="0"/>
                <w:bCs w:val="0"/>
              </w:rPr>
              <w:t>the form of</w:t>
            </w:r>
            <w:r w:rsidR="005D12C7">
              <w:rPr>
                <w:b w:val="0"/>
                <w:bCs w:val="0"/>
              </w:rPr>
              <w:t xml:space="preserve"> </w:t>
            </w:r>
            <w:r w:rsidR="005D12C7" w:rsidRPr="005D12C7">
              <w:rPr>
                <w:b w:val="0"/>
                <w:bCs w:val="0"/>
              </w:rPr>
              <w:t>urticaria,</w:t>
            </w:r>
            <w:r w:rsidR="005D12C7">
              <w:rPr>
                <w:b w:val="0"/>
                <w:bCs w:val="0"/>
              </w:rPr>
              <w:t xml:space="preserve"> </w:t>
            </w:r>
            <w:r w:rsidR="005D12C7" w:rsidRPr="005D12C7">
              <w:rPr>
                <w:b w:val="0"/>
                <w:bCs w:val="0"/>
              </w:rPr>
              <w:t>psoriasiform</w:t>
            </w:r>
            <w:r w:rsidR="005D12C7">
              <w:rPr>
                <w:b w:val="0"/>
                <w:bCs w:val="0"/>
              </w:rPr>
              <w:t xml:space="preserve"> </w:t>
            </w:r>
            <w:r w:rsidR="005D12C7" w:rsidRPr="005D12C7">
              <w:rPr>
                <w:b w:val="0"/>
                <w:bCs w:val="0"/>
              </w:rPr>
              <w:t>and dystrophic</w:t>
            </w:r>
            <w:r w:rsidR="005D12C7">
              <w:rPr>
                <w:b w:val="0"/>
                <w:bCs w:val="0"/>
              </w:rPr>
              <w:t xml:space="preserve"> </w:t>
            </w:r>
            <w:r w:rsidR="005D12C7" w:rsidRPr="005D12C7">
              <w:rPr>
                <w:b w:val="0"/>
                <w:bCs w:val="0"/>
              </w:rPr>
              <w:t>skin lesions)</w:t>
            </w:r>
          </w:p>
          <w:p w14:paraId="13D5A414" w14:textId="7FF48B46" w:rsidR="00EA353B" w:rsidRDefault="00EA353B" w:rsidP="005D12C7">
            <w:pPr>
              <w:pStyle w:val="SubHeafingSMPC"/>
              <w:numPr>
                <w:ilvl w:val="0"/>
                <w:numId w:val="8"/>
              </w:numPr>
              <w:rPr>
                <w:b w:val="0"/>
                <w:bCs w:val="0"/>
              </w:rPr>
            </w:pPr>
            <w:r w:rsidRPr="00BF60CA">
              <w:rPr>
                <w:b w:val="0"/>
                <w:bCs w:val="0"/>
              </w:rPr>
              <w:t xml:space="preserve">Very Rare: </w:t>
            </w:r>
            <w:r w:rsidR="005D12C7" w:rsidRPr="005D12C7">
              <w:rPr>
                <w:b w:val="0"/>
                <w:bCs w:val="0"/>
              </w:rPr>
              <w:t>Photosensitivity,</w:t>
            </w:r>
            <w:r w:rsidR="005D12C7">
              <w:rPr>
                <w:b w:val="0"/>
                <w:bCs w:val="0"/>
              </w:rPr>
              <w:t xml:space="preserve"> </w:t>
            </w:r>
            <w:r w:rsidR="005D12C7" w:rsidRPr="005D12C7">
              <w:rPr>
                <w:b w:val="0"/>
                <w:bCs w:val="0"/>
              </w:rPr>
              <w:t>hyperhidrosis,</w:t>
            </w:r>
            <w:r w:rsidR="005D12C7">
              <w:rPr>
                <w:b w:val="0"/>
                <w:bCs w:val="0"/>
              </w:rPr>
              <w:t xml:space="preserve"> </w:t>
            </w:r>
            <w:r w:rsidR="005D12C7" w:rsidRPr="005D12C7">
              <w:rPr>
                <w:b w:val="0"/>
                <w:bCs w:val="0"/>
              </w:rPr>
              <w:t>alopecia,</w:t>
            </w:r>
            <w:r w:rsidR="005D12C7">
              <w:rPr>
                <w:b w:val="0"/>
                <w:bCs w:val="0"/>
              </w:rPr>
              <w:t xml:space="preserve"> </w:t>
            </w:r>
            <w:r w:rsidR="005D12C7" w:rsidRPr="005D12C7">
              <w:rPr>
                <w:b w:val="0"/>
                <w:bCs w:val="0"/>
              </w:rPr>
              <w:t>worsening of</w:t>
            </w:r>
            <w:r w:rsidR="005D12C7">
              <w:rPr>
                <w:b w:val="0"/>
                <w:bCs w:val="0"/>
              </w:rPr>
              <w:t xml:space="preserve"> </w:t>
            </w:r>
            <w:r w:rsidR="005D12C7" w:rsidRPr="005D12C7">
              <w:rPr>
                <w:b w:val="0"/>
                <w:bCs w:val="0"/>
              </w:rPr>
              <w:t>psoriasis</w:t>
            </w:r>
          </w:p>
          <w:p w14:paraId="275433BC" w14:textId="79C8D8AA" w:rsidR="005D12C7" w:rsidRPr="005D12C7" w:rsidRDefault="005D12C7" w:rsidP="005D12C7">
            <w:pPr>
              <w:pStyle w:val="SubHeafingSMPC"/>
              <w:numPr>
                <w:ilvl w:val="0"/>
                <w:numId w:val="8"/>
              </w:numPr>
              <w:jc w:val="thaiDistribut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Not known: </w:t>
            </w:r>
            <w:r w:rsidRPr="005D12C7">
              <w:rPr>
                <w:b w:val="0"/>
                <w:bCs w:val="0"/>
              </w:rPr>
              <w:t>Occurrence of</w:t>
            </w:r>
            <w:r>
              <w:rPr>
                <w:b w:val="0"/>
                <w:bCs w:val="0"/>
              </w:rPr>
              <w:t xml:space="preserve"> </w:t>
            </w:r>
            <w:r w:rsidRPr="005D12C7">
              <w:rPr>
                <w:b w:val="0"/>
                <w:bCs w:val="0"/>
              </w:rPr>
              <w:t>antinuclear</w:t>
            </w:r>
            <w:r>
              <w:rPr>
                <w:b w:val="0"/>
                <w:bCs w:val="0"/>
              </w:rPr>
              <w:t xml:space="preserve"> </w:t>
            </w:r>
            <w:r w:rsidRPr="005D12C7">
              <w:rPr>
                <w:b w:val="0"/>
                <w:bCs w:val="0"/>
              </w:rPr>
              <w:t>antibodies (not</w:t>
            </w:r>
            <w:r>
              <w:rPr>
                <w:b w:val="0"/>
                <w:bCs w:val="0"/>
              </w:rPr>
              <w:t xml:space="preserve"> </w:t>
            </w:r>
            <w:r w:rsidRPr="005D12C7">
              <w:rPr>
                <w:b w:val="0"/>
                <w:bCs w:val="0"/>
              </w:rPr>
              <w:t>associated with</w:t>
            </w:r>
            <w:r>
              <w:rPr>
                <w:b w:val="0"/>
                <w:bCs w:val="0"/>
              </w:rPr>
              <w:t xml:space="preserve"> </w:t>
            </w:r>
            <w:r w:rsidRPr="005D12C7">
              <w:rPr>
                <w:b w:val="0"/>
                <w:bCs w:val="0"/>
              </w:rPr>
              <w:t>SLE)</w:t>
            </w:r>
          </w:p>
          <w:p w14:paraId="06045402" w14:textId="77777777" w:rsidR="00EA353B" w:rsidRPr="00BF60CA" w:rsidRDefault="00EA353B" w:rsidP="00003BE0">
            <w:pPr>
              <w:pStyle w:val="SubHeafingSMPC"/>
              <w:numPr>
                <w:ilvl w:val="0"/>
                <w:numId w:val="0"/>
              </w:numPr>
              <w:jc w:val="mediumKashida"/>
            </w:pPr>
            <w:r w:rsidRPr="00BF60CA">
              <w:t>Musculoskeletal and Connective Tissue Disorders</w:t>
            </w:r>
          </w:p>
          <w:p w14:paraId="38A7E604" w14:textId="3A4634FD" w:rsidR="005D12C7" w:rsidRPr="005D12C7" w:rsidRDefault="005D12C7" w:rsidP="005D12C7">
            <w:pPr>
              <w:pStyle w:val="SubHeafingSMPC"/>
              <w:numPr>
                <w:ilvl w:val="0"/>
                <w:numId w:val="9"/>
              </w:numPr>
              <w:rPr>
                <w:b w:val="0"/>
                <w:bCs w:val="0"/>
              </w:rPr>
            </w:pPr>
            <w:r w:rsidRPr="005D12C7">
              <w:rPr>
                <w:b w:val="0"/>
                <w:bCs w:val="0"/>
              </w:rPr>
              <w:t>Rare: Muscle cramps</w:t>
            </w:r>
          </w:p>
          <w:p w14:paraId="6F1781CD" w14:textId="4F2B1615" w:rsidR="00EA353B" w:rsidRPr="00BF60CA" w:rsidRDefault="00EA353B" w:rsidP="00EA353B">
            <w:pPr>
              <w:pStyle w:val="SubHeafingSMPC"/>
              <w:numPr>
                <w:ilvl w:val="0"/>
                <w:numId w:val="9"/>
              </w:numPr>
            </w:pPr>
            <w:r w:rsidRPr="00BF60CA">
              <w:rPr>
                <w:b w:val="0"/>
                <w:bCs w:val="0"/>
              </w:rPr>
              <w:t xml:space="preserve">Very Rare: </w:t>
            </w:r>
            <w:r w:rsidR="005D12C7" w:rsidRPr="005D12C7">
              <w:rPr>
                <w:b w:val="0"/>
                <w:bCs w:val="0"/>
              </w:rPr>
              <w:t>Arthritis</w:t>
            </w:r>
          </w:p>
          <w:p w14:paraId="51ACF0FF" w14:textId="77777777" w:rsidR="00EA353B" w:rsidRPr="00BF60CA" w:rsidRDefault="00EA353B" w:rsidP="00003BE0">
            <w:pPr>
              <w:pStyle w:val="SubHeafingSMPC"/>
              <w:numPr>
                <w:ilvl w:val="0"/>
                <w:numId w:val="0"/>
              </w:numPr>
              <w:jc w:val="mediumKashida"/>
            </w:pPr>
            <w:r w:rsidRPr="00BF60CA">
              <w:t>Reproductive System and Breast Disorders</w:t>
            </w:r>
          </w:p>
          <w:p w14:paraId="32713C3D" w14:textId="77777777" w:rsidR="00EA353B" w:rsidRDefault="00EA353B" w:rsidP="005D12C7">
            <w:pPr>
              <w:pStyle w:val="SubHeafingSMPC"/>
              <w:numPr>
                <w:ilvl w:val="0"/>
                <w:numId w:val="10"/>
              </w:numPr>
              <w:rPr>
                <w:b w:val="0"/>
                <w:bCs w:val="0"/>
              </w:rPr>
            </w:pPr>
            <w:r w:rsidRPr="00BF60CA">
              <w:rPr>
                <w:b w:val="0"/>
                <w:bCs w:val="0"/>
              </w:rPr>
              <w:t xml:space="preserve">Very Rare: </w:t>
            </w:r>
            <w:r w:rsidR="005D12C7" w:rsidRPr="005D12C7">
              <w:rPr>
                <w:b w:val="0"/>
                <w:bCs w:val="0"/>
              </w:rPr>
              <w:t>Disturbances of</w:t>
            </w:r>
            <w:r w:rsidR="005D12C7">
              <w:rPr>
                <w:b w:val="0"/>
                <w:bCs w:val="0"/>
              </w:rPr>
              <w:t xml:space="preserve"> l</w:t>
            </w:r>
            <w:r w:rsidR="005D12C7" w:rsidRPr="005D12C7">
              <w:rPr>
                <w:b w:val="0"/>
                <w:bCs w:val="0"/>
              </w:rPr>
              <w:t>ibido and potency</w:t>
            </w:r>
          </w:p>
          <w:p w14:paraId="287838E0" w14:textId="77777777" w:rsidR="005D12C7" w:rsidRDefault="005D12C7" w:rsidP="005D12C7">
            <w:pPr>
              <w:pStyle w:val="SubHeafingSMPC"/>
              <w:numPr>
                <w:ilvl w:val="0"/>
                <w:numId w:val="1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Not known: </w:t>
            </w:r>
            <w:r w:rsidRPr="005D12C7">
              <w:rPr>
                <w:b w:val="0"/>
                <w:bCs w:val="0"/>
              </w:rPr>
              <w:t>Peyronie's disease*</w:t>
            </w:r>
          </w:p>
          <w:p w14:paraId="5B6B7747" w14:textId="77777777" w:rsidR="005D12C7" w:rsidRPr="005D12C7" w:rsidRDefault="005D12C7" w:rsidP="005D12C7">
            <w:pPr>
              <w:spacing w:line="240" w:lineRule="auto"/>
              <w:rPr>
                <w:rFonts w:ascii="Angsana New" w:eastAsia="Times New Roman" w:hAnsi="Angsana New" w:cs="Angsana New"/>
                <w:sz w:val="28"/>
                <w:szCs w:val="28"/>
                <w:lang w:eastAsia="zh-CN"/>
              </w:rPr>
            </w:pPr>
            <w:r w:rsidRPr="005D12C7">
              <w:rPr>
                <w:rStyle w:val="fontstyle01"/>
                <w:sz w:val="28"/>
                <w:szCs w:val="28"/>
              </w:rPr>
              <w:t>General disorders and administration site conditions</w:t>
            </w:r>
          </w:p>
          <w:p w14:paraId="7F8C4BC7" w14:textId="77777777" w:rsidR="005D12C7" w:rsidRDefault="005D12C7" w:rsidP="005D12C7">
            <w:pPr>
              <w:pStyle w:val="SubHeafingSMPC"/>
              <w:numPr>
                <w:ilvl w:val="0"/>
                <w:numId w:val="14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Common: </w:t>
            </w:r>
            <w:r w:rsidRPr="005D12C7">
              <w:rPr>
                <w:rStyle w:val="fontstyle01"/>
                <w:sz w:val="28"/>
                <w:szCs w:val="28"/>
              </w:rPr>
              <w:t>Fatigue</w:t>
            </w:r>
          </w:p>
          <w:p w14:paraId="08ED8E87" w14:textId="77777777" w:rsidR="005D12C7" w:rsidRDefault="005D12C7" w:rsidP="005D12C7">
            <w:pPr>
              <w:pStyle w:val="SubHeafingSMPC"/>
              <w:numPr>
                <w:ilvl w:val="0"/>
                <w:numId w:val="14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Very rare: </w:t>
            </w:r>
            <w:r w:rsidRPr="005D12C7">
              <w:rPr>
                <w:b w:val="0"/>
                <w:bCs w:val="0"/>
              </w:rPr>
              <w:t>Dysgeusia (</w:t>
            </w:r>
            <w:r>
              <w:rPr>
                <w:b w:val="0"/>
                <w:bCs w:val="0"/>
              </w:rPr>
              <w:t>t</w:t>
            </w:r>
            <w:r w:rsidRPr="005D12C7">
              <w:rPr>
                <w:b w:val="0"/>
                <w:bCs w:val="0"/>
              </w:rPr>
              <w:t>aste</w:t>
            </w:r>
            <w:r>
              <w:rPr>
                <w:b w:val="0"/>
                <w:bCs w:val="0"/>
              </w:rPr>
              <w:t xml:space="preserve"> </w:t>
            </w:r>
            <w:r w:rsidRPr="005D12C7">
              <w:rPr>
                <w:b w:val="0"/>
                <w:bCs w:val="0"/>
              </w:rPr>
              <w:t>disturbances)</w:t>
            </w:r>
          </w:p>
          <w:p w14:paraId="063DCC93" w14:textId="77777777" w:rsidR="005D12C7" w:rsidRDefault="005D12C7" w:rsidP="005D12C7">
            <w:pPr>
              <w:pStyle w:val="SubHeafingSMPC"/>
              <w:numPr>
                <w:ilvl w:val="0"/>
                <w:numId w:val="0"/>
              </w:numPr>
              <w:ind w:left="57" w:hanging="57"/>
            </w:pPr>
            <w:r w:rsidRPr="005D12C7">
              <w:t>Investigations</w:t>
            </w:r>
          </w:p>
          <w:p w14:paraId="72A6366F" w14:textId="4200FFFB" w:rsidR="005D12C7" w:rsidRPr="005D12C7" w:rsidRDefault="005D12C7" w:rsidP="005D12C7">
            <w:pPr>
              <w:pStyle w:val="SubHeafingSMPC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5D12C7">
              <w:rPr>
                <w:b w:val="0"/>
                <w:bCs w:val="0"/>
              </w:rPr>
              <w:t>Very rare: Weight increase,</w:t>
            </w:r>
            <w:r>
              <w:rPr>
                <w:b w:val="0"/>
                <w:bCs w:val="0"/>
              </w:rPr>
              <w:t xml:space="preserve"> </w:t>
            </w:r>
            <w:r w:rsidRPr="005D12C7">
              <w:rPr>
                <w:b w:val="0"/>
                <w:bCs w:val="0"/>
              </w:rPr>
              <w:t>liver function test</w:t>
            </w:r>
            <w:r>
              <w:rPr>
                <w:b w:val="0"/>
                <w:bCs w:val="0"/>
              </w:rPr>
              <w:t xml:space="preserve"> </w:t>
            </w:r>
            <w:r w:rsidRPr="005D12C7">
              <w:rPr>
                <w:b w:val="0"/>
                <w:bCs w:val="0"/>
              </w:rPr>
              <w:t>abnormal</w:t>
            </w:r>
          </w:p>
        </w:tc>
      </w:tr>
    </w:tbl>
    <w:p w14:paraId="062E643B" w14:textId="77777777" w:rsidR="005D12C7" w:rsidRDefault="00EA353B" w:rsidP="005D12C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="005D12C7" w:rsidRPr="005D12C7">
        <w:rPr>
          <w:rFonts w:cstheme="minorBidi"/>
          <w:b w:val="0"/>
          <w:bCs w:val="0"/>
        </w:rPr>
        <w:t>* (relationship to Metoprolol has not been definitely established).</w:t>
      </w:r>
    </w:p>
    <w:p w14:paraId="2B58E7A3" w14:textId="77777777" w:rsidR="005D12C7" w:rsidRDefault="005D12C7" w:rsidP="005D12C7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Beta-blockers may mask the symptoms of thyrotoxicosis or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hypoglycaemia.</w:t>
      </w:r>
    </w:p>
    <w:p w14:paraId="00B36058" w14:textId="77777777" w:rsidR="005D12C7" w:rsidRPr="005D12C7" w:rsidRDefault="005D12C7" w:rsidP="005D12C7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sz w:val="10"/>
          <w:szCs w:val="10"/>
        </w:rPr>
      </w:pPr>
    </w:p>
    <w:p w14:paraId="660F0C73" w14:textId="77777777" w:rsidR="005D12C7" w:rsidRPr="005D12C7" w:rsidRDefault="005D12C7" w:rsidP="005D12C7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  <w:u w:val="single"/>
        </w:rPr>
        <w:t>Post Marketing Experience</w:t>
      </w:r>
    </w:p>
    <w:p w14:paraId="2DD60FE2" w14:textId="4C89C893" w:rsidR="005D12C7" w:rsidRDefault="005D12C7" w:rsidP="00EA35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The following adverse reactions have been reported during post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approval use of</w:t>
      </w:r>
      <w:r>
        <w:rPr>
          <w:rFonts w:cstheme="minorBidi"/>
          <w:b w:val="0"/>
          <w:bCs w:val="0"/>
        </w:rPr>
        <w:t xml:space="preserve"> </w:t>
      </w:r>
      <w:r w:rsidRPr="005D12C7">
        <w:rPr>
          <w:rFonts w:cstheme="minorBidi"/>
          <w:b w:val="0"/>
          <w:bCs w:val="0"/>
        </w:rPr>
        <w:t xml:space="preserve">metoprolol: confusional state, an increase in blood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triglycerides and a decrease in high</w:t>
      </w:r>
      <w:r>
        <w:rPr>
          <w:rFonts w:cstheme="minorBidi"/>
          <w:b w:val="0"/>
          <w:bCs w:val="0"/>
        </w:rPr>
        <w:t xml:space="preserve"> </w:t>
      </w:r>
      <w:r w:rsidRPr="005D12C7">
        <w:rPr>
          <w:rFonts w:cstheme="minorBidi"/>
          <w:b w:val="0"/>
          <w:bCs w:val="0"/>
        </w:rPr>
        <w:t xml:space="preserve">density lipoprotein (HDL). Because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these reports are from a population of uncertain</w:t>
      </w:r>
      <w:r>
        <w:rPr>
          <w:rFonts w:cstheme="minorBidi"/>
          <w:b w:val="0"/>
          <w:bCs w:val="0"/>
        </w:rPr>
        <w:t xml:space="preserve"> </w:t>
      </w:r>
      <w:r w:rsidRPr="005D12C7">
        <w:rPr>
          <w:rFonts w:cstheme="minorBidi"/>
          <w:b w:val="0"/>
          <w:bCs w:val="0"/>
        </w:rPr>
        <w:t xml:space="preserve">size and are subject to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confounding factors, it is not possible to reliably estimate their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frequency.</w:t>
      </w:r>
    </w:p>
    <w:p w14:paraId="62122CB9" w14:textId="77777777" w:rsidR="00EA353B" w:rsidRPr="006909F7" w:rsidRDefault="00EA353B" w:rsidP="00EA35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6E4AA260" w14:textId="77777777" w:rsidR="00EA353B" w:rsidRPr="006909F7" w:rsidRDefault="00EA353B" w:rsidP="00EA35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6909F7">
        <w:rPr>
          <w:rFonts w:cstheme="minorBidi"/>
          <w:b w:val="0"/>
          <w:bCs w:val="0"/>
          <w:u w:val="single"/>
        </w:rPr>
        <w:t>Reporting of suspected adverse reactions</w:t>
      </w:r>
    </w:p>
    <w:p w14:paraId="12E57117" w14:textId="49385C2F" w:rsidR="00EA353B" w:rsidRPr="00CE651D" w:rsidRDefault="00EA353B" w:rsidP="00EA35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>
        <w:rPr>
          <w:rFonts w:cstheme="minorBidi"/>
          <w:b w:val="0"/>
          <w:bCs w:val="0"/>
        </w:rPr>
        <w:tab/>
      </w:r>
      <w:r w:rsidR="005D12C7" w:rsidRPr="005D12C7">
        <w:rPr>
          <w:rFonts w:cstheme="minorBidi"/>
          <w:b w:val="0"/>
          <w:bCs w:val="0"/>
        </w:rPr>
        <w:t xml:space="preserve">Reporting suspected adverse reactions after authorisation of the </w:t>
      </w:r>
      <w:r w:rsidR="005D12C7">
        <w:rPr>
          <w:rFonts w:cstheme="minorBidi"/>
          <w:b w:val="0"/>
          <w:bCs w:val="0"/>
        </w:rPr>
        <w:tab/>
      </w:r>
      <w:r w:rsidR="005D12C7" w:rsidRPr="005D12C7">
        <w:rPr>
          <w:rFonts w:cstheme="minorBidi"/>
          <w:b w:val="0"/>
          <w:bCs w:val="0"/>
        </w:rPr>
        <w:t xml:space="preserve">medicinal product is important. It allows continued monitoring of the </w:t>
      </w:r>
      <w:r w:rsidR="005D12C7">
        <w:rPr>
          <w:rFonts w:cstheme="minorBidi"/>
          <w:b w:val="0"/>
          <w:bCs w:val="0"/>
        </w:rPr>
        <w:tab/>
      </w:r>
      <w:r w:rsidR="005D12C7" w:rsidRPr="005D12C7">
        <w:rPr>
          <w:rFonts w:cstheme="minorBidi"/>
          <w:b w:val="0"/>
          <w:bCs w:val="0"/>
        </w:rPr>
        <w:t xml:space="preserve">benefit/risk balance of the medicinal product. Healthcare professionals </w:t>
      </w:r>
      <w:r w:rsidR="005D12C7">
        <w:rPr>
          <w:rFonts w:cstheme="minorBidi"/>
          <w:b w:val="0"/>
          <w:bCs w:val="0"/>
        </w:rPr>
        <w:tab/>
      </w:r>
      <w:r w:rsidR="005D12C7" w:rsidRPr="005D12C7">
        <w:rPr>
          <w:rFonts w:cstheme="minorBidi"/>
          <w:b w:val="0"/>
          <w:bCs w:val="0"/>
        </w:rPr>
        <w:t xml:space="preserve">are asked to report any suspected adverse reactions via Health Product </w:t>
      </w:r>
      <w:r w:rsidR="005D12C7">
        <w:rPr>
          <w:rFonts w:cstheme="minorBidi"/>
          <w:b w:val="0"/>
          <w:bCs w:val="0"/>
        </w:rPr>
        <w:tab/>
      </w:r>
      <w:r w:rsidR="005D12C7" w:rsidRPr="005D12C7">
        <w:rPr>
          <w:rFonts w:cstheme="minorBidi"/>
          <w:b w:val="0"/>
          <w:bCs w:val="0"/>
        </w:rPr>
        <w:t>Vigilance Center; HPVC, Thai FDA</w:t>
      </w:r>
      <w:r w:rsidRPr="00FA37F4">
        <w:rPr>
          <w:rFonts w:cstheme="minorBidi"/>
          <w:b w:val="0"/>
          <w:bCs w:val="0"/>
        </w:rPr>
        <w:t>.</w:t>
      </w:r>
    </w:p>
    <w:p w14:paraId="07303B27" w14:textId="77777777" w:rsidR="00EA353B" w:rsidRDefault="00EA353B" w:rsidP="00EA353B">
      <w:pPr>
        <w:pStyle w:val="SubHeafingSMPC"/>
        <w:ind w:left="0" w:firstLine="0"/>
      </w:pPr>
      <w:r w:rsidRPr="008F5678">
        <w:t>Overdose</w:t>
      </w:r>
    </w:p>
    <w:p w14:paraId="038C0819" w14:textId="77777777" w:rsidR="005D12C7" w:rsidRDefault="00EA353B" w:rsidP="005D12C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="005D12C7" w:rsidRPr="005D12C7">
        <w:rPr>
          <w:rFonts w:cstheme="minorBidi"/>
          <w:b w:val="0"/>
          <w:bCs w:val="0"/>
        </w:rPr>
        <w:t xml:space="preserve">Poisoning due to an overdose of metoprolol may lead to severe </w:t>
      </w:r>
      <w:r w:rsidR="005D12C7">
        <w:rPr>
          <w:rFonts w:cstheme="minorBidi"/>
          <w:b w:val="0"/>
          <w:bCs w:val="0"/>
        </w:rPr>
        <w:tab/>
      </w:r>
      <w:r w:rsidR="005D12C7" w:rsidRPr="005D12C7">
        <w:rPr>
          <w:rFonts w:cstheme="minorBidi"/>
          <w:b w:val="0"/>
          <w:bCs w:val="0"/>
        </w:rPr>
        <w:t xml:space="preserve">hypotension, sinus bradycardia, atrioventricular block, heart failure, </w:t>
      </w:r>
      <w:r w:rsidR="005D12C7">
        <w:rPr>
          <w:rFonts w:cstheme="minorBidi"/>
          <w:b w:val="0"/>
          <w:bCs w:val="0"/>
        </w:rPr>
        <w:tab/>
      </w:r>
      <w:r w:rsidR="005D12C7" w:rsidRPr="005D12C7">
        <w:rPr>
          <w:rFonts w:cstheme="minorBidi"/>
          <w:b w:val="0"/>
          <w:bCs w:val="0"/>
        </w:rPr>
        <w:t xml:space="preserve">cardiogenic shock, cardiac arrest, bronchospasm, impairment of </w:t>
      </w:r>
      <w:r w:rsidR="005D12C7">
        <w:rPr>
          <w:rFonts w:cstheme="minorBidi"/>
          <w:b w:val="0"/>
          <w:bCs w:val="0"/>
        </w:rPr>
        <w:tab/>
      </w:r>
      <w:r w:rsidR="005D12C7" w:rsidRPr="005D12C7">
        <w:rPr>
          <w:rFonts w:cstheme="minorBidi"/>
          <w:b w:val="0"/>
          <w:bCs w:val="0"/>
        </w:rPr>
        <w:t xml:space="preserve">consciousness, coma, nausea, vomiting, cyanosis, hypoglycaemia and, </w:t>
      </w:r>
      <w:r w:rsidR="005D12C7">
        <w:rPr>
          <w:rFonts w:cstheme="minorBidi"/>
          <w:b w:val="0"/>
          <w:bCs w:val="0"/>
        </w:rPr>
        <w:tab/>
      </w:r>
      <w:r w:rsidR="005D12C7" w:rsidRPr="005D12C7">
        <w:rPr>
          <w:rFonts w:cstheme="minorBidi"/>
          <w:b w:val="0"/>
          <w:bCs w:val="0"/>
        </w:rPr>
        <w:t xml:space="preserve">occasionally, hyperkalaemia. The first manifestations usually appear 20 </w:t>
      </w:r>
      <w:r w:rsidR="005D12C7">
        <w:rPr>
          <w:rFonts w:cstheme="minorBidi"/>
          <w:b w:val="0"/>
          <w:bCs w:val="0"/>
        </w:rPr>
        <w:tab/>
      </w:r>
      <w:r w:rsidR="005D12C7" w:rsidRPr="005D12C7">
        <w:rPr>
          <w:rFonts w:cstheme="minorBidi"/>
          <w:b w:val="0"/>
          <w:bCs w:val="0"/>
        </w:rPr>
        <w:t>minutes to two hours after drug ingestion.</w:t>
      </w:r>
    </w:p>
    <w:p w14:paraId="37BB5A28" w14:textId="77777777" w:rsidR="005D12C7" w:rsidRDefault="005D12C7" w:rsidP="005D12C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Pr="005D12C7">
        <w:rPr>
          <w:rFonts w:cstheme="minorBidi"/>
          <w:b w:val="0"/>
          <w:bCs w:val="0"/>
        </w:rPr>
        <w:t xml:space="preserve">After ingestion of an overdose or in case of hypersensitivity, the patient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should be kept</w:t>
      </w:r>
      <w:r>
        <w:rPr>
          <w:rFonts w:cstheme="minorBidi"/>
          <w:b w:val="0"/>
          <w:bCs w:val="0"/>
        </w:rPr>
        <w:t xml:space="preserve"> </w:t>
      </w:r>
      <w:r w:rsidRPr="005D12C7">
        <w:rPr>
          <w:rFonts w:cstheme="minorBidi"/>
          <w:b w:val="0"/>
          <w:bCs w:val="0"/>
        </w:rPr>
        <w:t xml:space="preserve">under close supervision and be treated in an intensive-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care ward. Absorption of any</w:t>
      </w:r>
      <w:r>
        <w:rPr>
          <w:rFonts w:cstheme="minorBidi"/>
          <w:b w:val="0"/>
          <w:bCs w:val="0"/>
        </w:rPr>
        <w:t xml:space="preserve"> </w:t>
      </w:r>
      <w:r w:rsidRPr="005D12C7">
        <w:rPr>
          <w:rFonts w:cstheme="minorBidi"/>
          <w:b w:val="0"/>
          <w:bCs w:val="0"/>
        </w:rPr>
        <w:t xml:space="preserve">drug material still present in the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gastrointestinal tract can be prevented by induction of</w:t>
      </w:r>
      <w:r>
        <w:rPr>
          <w:rFonts w:cstheme="minorBidi"/>
          <w:b w:val="0"/>
          <w:bCs w:val="0"/>
        </w:rPr>
        <w:t xml:space="preserve"> </w:t>
      </w:r>
      <w:r w:rsidRPr="005D12C7">
        <w:rPr>
          <w:rFonts w:cstheme="minorBidi"/>
          <w:b w:val="0"/>
          <w:bCs w:val="0"/>
        </w:rPr>
        <w:t xml:space="preserve">vomiting, gastric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lavage, administration of activated charcoal and a laxative. Artificial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respiration may be required.</w:t>
      </w:r>
    </w:p>
    <w:p w14:paraId="77444808" w14:textId="77777777" w:rsidR="005D12C7" w:rsidRPr="005D12C7" w:rsidRDefault="005D12C7" w:rsidP="005D12C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557A6DA" w14:textId="701F39FD" w:rsidR="005D12C7" w:rsidRPr="005D12C7" w:rsidRDefault="005D12C7" w:rsidP="005D12C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 xml:space="preserve">Bradycardia or extensive vagal reactions should be treated by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administering atropine or</w:t>
      </w:r>
      <w:r>
        <w:rPr>
          <w:rFonts w:cstheme="minorBidi"/>
          <w:b w:val="0"/>
          <w:bCs w:val="0"/>
        </w:rPr>
        <w:t xml:space="preserve"> </w:t>
      </w:r>
      <w:r w:rsidRPr="005D12C7">
        <w:rPr>
          <w:rFonts w:cstheme="minorBidi"/>
          <w:b w:val="0"/>
          <w:bCs w:val="0"/>
        </w:rPr>
        <w:t xml:space="preserve">methylatropine. Hypotension and shock should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be treated with plasma/plasma</w:t>
      </w:r>
      <w:r>
        <w:rPr>
          <w:rFonts w:cstheme="minorBidi"/>
          <w:b w:val="0"/>
          <w:bCs w:val="0"/>
        </w:rPr>
        <w:t xml:space="preserve"> </w:t>
      </w:r>
      <w:r w:rsidRPr="005D12C7">
        <w:rPr>
          <w:rFonts w:cstheme="minorBidi"/>
          <w:b w:val="0"/>
          <w:bCs w:val="0"/>
        </w:rPr>
        <w:t xml:space="preserve">substitutes and, if necessary,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catecholamines. The beta-blocking effect can be</w:t>
      </w:r>
      <w:r>
        <w:rPr>
          <w:rFonts w:cstheme="minorBidi"/>
          <w:b w:val="0"/>
          <w:bCs w:val="0"/>
        </w:rPr>
        <w:t xml:space="preserve"> </w:t>
      </w:r>
      <w:r w:rsidRPr="005D12C7">
        <w:rPr>
          <w:rFonts w:cstheme="minorBidi"/>
          <w:b w:val="0"/>
          <w:bCs w:val="0"/>
        </w:rPr>
        <w:t xml:space="preserve">counteracted by slow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intravenous administration of isoprenaline hydrochloride, starting</w:t>
      </w:r>
      <w:r>
        <w:rPr>
          <w:rFonts w:cstheme="minorBidi"/>
          <w:b w:val="0"/>
          <w:bCs w:val="0"/>
        </w:rPr>
        <w:t xml:space="preserve"> </w:t>
      </w:r>
      <w:r w:rsidRPr="005D12C7">
        <w:rPr>
          <w:rFonts w:cstheme="minorBidi"/>
          <w:b w:val="0"/>
          <w:bCs w:val="0"/>
        </w:rPr>
        <w:t xml:space="preserve">with a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 xml:space="preserve">dose of approximately 5 micrograms/minute, or dobutamine, starting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with a dose</w:t>
      </w:r>
      <w:r>
        <w:rPr>
          <w:rFonts w:cstheme="minorBidi"/>
          <w:b w:val="0"/>
          <w:bCs w:val="0"/>
        </w:rPr>
        <w:t xml:space="preserve"> </w:t>
      </w:r>
      <w:r w:rsidRPr="005D12C7">
        <w:rPr>
          <w:rFonts w:cstheme="minorBidi"/>
          <w:b w:val="0"/>
          <w:bCs w:val="0"/>
        </w:rPr>
        <w:t>of 2.5</w:t>
      </w:r>
      <w:r>
        <w:rPr>
          <w:rFonts w:cstheme="minorBidi"/>
          <w:b w:val="0"/>
          <w:bCs w:val="0"/>
        </w:rPr>
        <w:t xml:space="preserve"> </w:t>
      </w:r>
      <w:r w:rsidRPr="005D12C7">
        <w:rPr>
          <w:rFonts w:cstheme="minorBidi"/>
          <w:b w:val="0"/>
          <w:bCs w:val="0"/>
        </w:rPr>
        <w:t xml:space="preserve">micrograms/minute, until required effect has been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obtained. In refractory cases</w:t>
      </w:r>
      <w:r>
        <w:rPr>
          <w:rFonts w:cstheme="minorBidi"/>
          <w:b w:val="0"/>
          <w:bCs w:val="0"/>
        </w:rPr>
        <w:t xml:space="preserve"> </w:t>
      </w:r>
      <w:r w:rsidRPr="005D12C7">
        <w:rPr>
          <w:rFonts w:cstheme="minorBidi"/>
          <w:b w:val="0"/>
          <w:bCs w:val="0"/>
        </w:rPr>
        <w:t xml:space="preserve">isoprenaline can be combined with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dopamine. If this does not produce the desired effect</w:t>
      </w:r>
      <w:r>
        <w:rPr>
          <w:rFonts w:cstheme="minorBidi"/>
          <w:b w:val="0"/>
          <w:bCs w:val="0"/>
        </w:rPr>
        <w:t xml:space="preserve"> </w:t>
      </w:r>
      <w:r w:rsidRPr="005D12C7">
        <w:rPr>
          <w:rFonts w:cstheme="minorBidi"/>
          <w:b w:val="0"/>
          <w:bCs w:val="0"/>
        </w:rPr>
        <w:t xml:space="preserve">either, intravenous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administration of 8-10mg glucagon may be considered. If required</w:t>
      </w:r>
      <w:r>
        <w:rPr>
          <w:rFonts w:cstheme="minorBidi"/>
          <w:b w:val="0"/>
          <w:bCs w:val="0"/>
        </w:rPr>
        <w:t xml:space="preserve"> </w:t>
      </w:r>
      <w:r w:rsidRPr="005D12C7">
        <w:rPr>
          <w:rFonts w:cstheme="minorBidi"/>
          <w:b w:val="0"/>
          <w:bCs w:val="0"/>
        </w:rPr>
        <w:t xml:space="preserve">the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 xml:space="preserve">injection should be repeated within one hour, to be followed – if required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– by an</w:t>
      </w:r>
      <w:r>
        <w:rPr>
          <w:rFonts w:cstheme="minorBidi"/>
          <w:b w:val="0"/>
          <w:bCs w:val="0"/>
        </w:rPr>
        <w:t xml:space="preserve"> IV</w:t>
      </w:r>
      <w:r w:rsidRPr="005D12C7">
        <w:rPr>
          <w:rFonts w:cstheme="minorBidi"/>
          <w:b w:val="0"/>
          <w:bCs w:val="0"/>
        </w:rPr>
        <w:t xml:space="preserve"> infusion of glucagon at an administration rate of 13mg/hour.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 xml:space="preserve">Administration of calcium ions, or the use of a cardiac pacemaker may 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also be</w:t>
      </w:r>
      <w:r>
        <w:rPr>
          <w:rFonts w:cstheme="minorBidi"/>
          <w:b w:val="0"/>
          <w:bCs w:val="0"/>
        </w:rPr>
        <w:t xml:space="preserve"> </w:t>
      </w:r>
      <w:r w:rsidRPr="005D12C7">
        <w:rPr>
          <w:rFonts w:cstheme="minorBidi"/>
          <w:b w:val="0"/>
          <w:bCs w:val="0"/>
        </w:rPr>
        <w:t>considered. In patients intoxicated with hydrophilic beta-</w:t>
      </w:r>
      <w:r>
        <w:rPr>
          <w:rFonts w:cstheme="minorBidi"/>
          <w:b w:val="0"/>
          <w:bCs w:val="0"/>
        </w:rPr>
        <w:tab/>
      </w:r>
      <w:r w:rsidRPr="005D12C7">
        <w:rPr>
          <w:rFonts w:cstheme="minorBidi"/>
          <w:b w:val="0"/>
          <w:bCs w:val="0"/>
        </w:rPr>
        <w:t>blocking agents haemodialysis</w:t>
      </w:r>
      <w:r>
        <w:rPr>
          <w:rFonts w:cstheme="minorBidi"/>
          <w:b w:val="0"/>
          <w:bCs w:val="0"/>
        </w:rPr>
        <w:t xml:space="preserve"> </w:t>
      </w:r>
      <w:r w:rsidRPr="005D12C7">
        <w:rPr>
          <w:rFonts w:cstheme="minorBidi"/>
          <w:b w:val="0"/>
          <w:bCs w:val="0"/>
        </w:rPr>
        <w:t>or haemoperfusion may be considered.</w:t>
      </w:r>
    </w:p>
    <w:p w14:paraId="79C6AA06" w14:textId="77777777" w:rsidR="00EA353B" w:rsidRPr="008F5678" w:rsidRDefault="00EA353B" w:rsidP="00EA353B">
      <w:pPr>
        <w:pStyle w:val="HEADING1SMPC"/>
      </w:pPr>
      <w:r w:rsidRPr="008F5678">
        <w:t xml:space="preserve">PHARMACOLOGICAL PROPERTIES </w:t>
      </w:r>
    </w:p>
    <w:p w14:paraId="5575A862" w14:textId="77777777" w:rsidR="00EA353B" w:rsidRDefault="00EA353B" w:rsidP="00EA353B">
      <w:pPr>
        <w:pStyle w:val="SubHeafingSMPC"/>
        <w:ind w:left="57"/>
      </w:pPr>
      <w:r w:rsidRPr="008F5678">
        <w:t>Pharmacodynamic properties</w:t>
      </w:r>
    </w:p>
    <w:p w14:paraId="1DC9895A" w14:textId="77777777" w:rsidR="00EA353B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tab/>
      </w:r>
      <w:r w:rsidRPr="00D466B7">
        <w:rPr>
          <w:b w:val="0"/>
          <w:bCs w:val="0"/>
          <w:i/>
          <w:iCs/>
        </w:rPr>
        <w:t>Pharmacotherapeutic group:</w:t>
      </w:r>
    </w:p>
    <w:p w14:paraId="2CAE84E9" w14:textId="29BCF750" w:rsidR="00EA353B" w:rsidRPr="006909F7" w:rsidRDefault="00EA353B" w:rsidP="003256D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sz w:val="10"/>
          <w:szCs w:val="10"/>
        </w:rPr>
      </w:pPr>
      <w:r>
        <w:rPr>
          <w:b w:val="0"/>
          <w:bCs w:val="0"/>
          <w:i/>
          <w:iCs/>
        </w:rPr>
        <w:tab/>
      </w:r>
      <w:r w:rsidR="003256D7" w:rsidRPr="003256D7">
        <w:rPr>
          <w:b w:val="0"/>
          <w:bCs w:val="0"/>
        </w:rPr>
        <w:t>Beta blocking agents, selective, ATC code: C07AB02</w:t>
      </w:r>
    </w:p>
    <w:p w14:paraId="3E2DA71A" w14:textId="77777777" w:rsidR="00EA353B" w:rsidRPr="00AF0F3B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  <w:i/>
          <w:iCs/>
        </w:rPr>
        <w:tab/>
      </w:r>
      <w:r w:rsidRPr="00AF0F3B">
        <w:rPr>
          <w:b w:val="0"/>
          <w:bCs w:val="0"/>
          <w:u w:val="single"/>
        </w:rPr>
        <w:t>Mechanism of action</w:t>
      </w:r>
    </w:p>
    <w:p w14:paraId="78705CB8" w14:textId="4344D635" w:rsidR="00EA353B" w:rsidRPr="008D1D64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="003256D7" w:rsidRPr="003256D7">
        <w:rPr>
          <w:b w:val="0"/>
          <w:bCs w:val="0"/>
        </w:rPr>
        <w:t xml:space="preserve">Metoprolol tartrate is a cardioselective beta-adrenergic blocking agent.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It has a relatively greater blocking effect on beta1-receptors (i.e. those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mediating adrenergic stimulation of heart rate and contractility and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release of free fatty acids from fat stores) than on beta2-receptors, which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>are chiefly involved in broncho and vasodilation</w:t>
      </w:r>
      <w:r w:rsidRPr="00AF0F3B">
        <w:rPr>
          <w:b w:val="0"/>
          <w:bCs w:val="0"/>
        </w:rPr>
        <w:t>.</w:t>
      </w:r>
    </w:p>
    <w:p w14:paraId="09A1FB9A" w14:textId="77777777" w:rsidR="00EA353B" w:rsidRDefault="00EA353B" w:rsidP="00EA353B">
      <w:pPr>
        <w:pStyle w:val="SubHeafingSMPC"/>
        <w:ind w:left="57"/>
      </w:pPr>
      <w:r w:rsidRPr="008F5678">
        <w:t>Pharmacokinetic properties</w:t>
      </w:r>
    </w:p>
    <w:p w14:paraId="263E070F" w14:textId="77777777" w:rsidR="00EA353B" w:rsidRPr="006909F7" w:rsidRDefault="00EA353B" w:rsidP="00EA353B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tab/>
      </w:r>
      <w:r w:rsidRPr="006909F7">
        <w:rPr>
          <w:b w:val="0"/>
          <w:bCs w:val="0"/>
          <w:u w:val="single"/>
        </w:rPr>
        <w:t>Absorption</w:t>
      </w:r>
    </w:p>
    <w:p w14:paraId="34A18232" w14:textId="1BB41259" w:rsidR="00EA353B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Metoprolol is readily and completely absorbed from the gastrointestinal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tract. Metoprolol is absorbed fully after oral administration. Within the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therapeutic dosage range, the plasma concentrations increase in a linear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manner in relation to dosage. Peak plasma levels are achieved after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>approx. 1.5</w:t>
      </w:r>
      <w:r w:rsidR="003256D7">
        <w:rPr>
          <w:b w:val="0"/>
          <w:bCs w:val="0"/>
        </w:rPr>
        <w:t>-</w:t>
      </w:r>
      <w:r w:rsidR="003256D7" w:rsidRPr="003256D7">
        <w:rPr>
          <w:b w:val="0"/>
          <w:bCs w:val="0"/>
        </w:rPr>
        <w:t xml:space="preserve">2 hours. Even though the plasma profile displays a broader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interindividual variability, this appears to be easily reproducible on an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individual basis. Due to the extensive first-pass effect, bioavailability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after a single oral dose is approx. 50%. After repeated administration, the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systemic availability of the dose increases to approx. 70%. After oral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intake with food, the systemic availability of an oral dose increases by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>[SIC] approx. 30</w:t>
      </w:r>
      <w:r w:rsidR="003256D7">
        <w:rPr>
          <w:b w:val="0"/>
          <w:bCs w:val="0"/>
        </w:rPr>
        <w:t>-</w:t>
      </w:r>
      <w:r w:rsidR="003256D7" w:rsidRPr="003256D7">
        <w:rPr>
          <w:b w:val="0"/>
          <w:bCs w:val="0"/>
        </w:rPr>
        <w:t>40%</w:t>
      </w:r>
      <w:r w:rsidRPr="00E35953">
        <w:rPr>
          <w:b w:val="0"/>
          <w:bCs w:val="0"/>
        </w:rPr>
        <w:t>.</w:t>
      </w:r>
    </w:p>
    <w:p w14:paraId="735DBE71" w14:textId="77777777" w:rsidR="003256D7" w:rsidRPr="003256D7" w:rsidRDefault="003256D7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518F8BA" w14:textId="6630A603" w:rsidR="00EA353B" w:rsidRPr="006909F7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6909F7">
        <w:rPr>
          <w:b w:val="0"/>
          <w:bCs w:val="0"/>
          <w:u w:val="single"/>
        </w:rPr>
        <w:t>Distribution</w:t>
      </w:r>
    </w:p>
    <w:p w14:paraId="2A0AB4CA" w14:textId="59066802" w:rsidR="00EA353B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Peak plasma concentrations occur about 1½ hours after a single oral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dose. Peak plasma metoprolol concentrations at steady state with usual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doses have been reported as 20-340ng/ ml. Metoprolol is widely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>distributed, it crosses the blood</w:t>
      </w:r>
      <w:r w:rsidR="003256D7">
        <w:rPr>
          <w:b w:val="0"/>
          <w:bCs w:val="0"/>
        </w:rPr>
        <w:t xml:space="preserve"> </w:t>
      </w:r>
      <w:r w:rsidR="003256D7" w:rsidRPr="003256D7">
        <w:rPr>
          <w:b w:val="0"/>
          <w:bCs w:val="0"/>
        </w:rPr>
        <w:t xml:space="preserve">brain barrier, the placenta. It is slightly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bound to plasma protein. The medicinal product is approx. 5–10% bound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>to plasma proteins</w:t>
      </w:r>
      <w:r w:rsidRPr="00E35953">
        <w:rPr>
          <w:b w:val="0"/>
          <w:bCs w:val="0"/>
        </w:rPr>
        <w:t>.</w:t>
      </w:r>
    </w:p>
    <w:p w14:paraId="77C66C37" w14:textId="77777777" w:rsidR="00EA353B" w:rsidRPr="006909F7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2327B16" w14:textId="2F4ACA9D" w:rsidR="00EA353B" w:rsidRPr="006909F7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="003256D7" w:rsidRPr="003256D7">
        <w:rPr>
          <w:b w:val="0"/>
          <w:bCs w:val="0"/>
          <w:u w:val="single"/>
        </w:rPr>
        <w:t>Biotransformation</w:t>
      </w:r>
    </w:p>
    <w:p w14:paraId="35A8AD45" w14:textId="1E14825F" w:rsidR="00EA353B" w:rsidRPr="00E35953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="003256D7" w:rsidRPr="003256D7">
        <w:rPr>
          <w:b w:val="0"/>
          <w:bCs w:val="0"/>
        </w:rPr>
        <w:t xml:space="preserve">Metoprolol is metabolised through oxidation in the liver mainly by the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CYP2D6 isoenzyme. Even though three main metabolites have been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identified, none of them has a clinically significant beta-blocking effect.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Generally, 95% of an oral dose is found in the urine. Only 5% of the dose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is excreted unmodified via the kidneys; in isolated cases, this figure can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reach as high as 30%. The elimination half-life of metoprolol averages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3.5 hours (with extremes of 1 and 9 hours). Total clearance is approx. 1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litre/minute. It is extensively metabolised in the liver; O-dealkylation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followed by oxidation and aliphatic hydroxylation. The rate of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hydroxylation to alpha-hydroxymetoprolol is reported to be determined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by genetic polymorphism; the half-life of metoprolol in fast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hydroxylators is stated to be 3-4 hours, whereas in poor hydroxylators it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>is about 7 hours.</w:t>
      </w:r>
    </w:p>
    <w:p w14:paraId="230C0556" w14:textId="77777777" w:rsidR="00EA353B" w:rsidRPr="004C7F0F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F3582D8" w14:textId="77777777" w:rsidR="00EA353B" w:rsidRPr="004C7F0F" w:rsidRDefault="00EA353B" w:rsidP="00EA353B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4C7F0F">
        <w:rPr>
          <w:b w:val="0"/>
          <w:bCs w:val="0"/>
          <w:u w:val="single"/>
        </w:rPr>
        <w:t>Elimination</w:t>
      </w:r>
    </w:p>
    <w:p w14:paraId="62E960B3" w14:textId="7C777C56" w:rsidR="00EA353B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The metabolites are excreted in the urine together with only small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amounts of unchanged metoprolol. Metoprolol is excreted in breast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>milk.</w:t>
      </w:r>
    </w:p>
    <w:p w14:paraId="2E2F90C4" w14:textId="77777777" w:rsidR="00EA353B" w:rsidRPr="00F608B9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1D16B98" w14:textId="74059D1C" w:rsidR="00EA353B" w:rsidRPr="003256D7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="003256D7" w:rsidRPr="003256D7">
        <w:rPr>
          <w:b w:val="0"/>
          <w:bCs w:val="0"/>
          <w:u w:val="single"/>
        </w:rPr>
        <w:t>Special population</w:t>
      </w:r>
    </w:p>
    <w:p w14:paraId="0A198F7F" w14:textId="6ECBF2BD" w:rsidR="00EA353B" w:rsidRPr="00F608B9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="003256D7" w:rsidRPr="003256D7">
        <w:rPr>
          <w:b w:val="0"/>
          <w:bCs w:val="0"/>
          <w:i/>
          <w:iCs/>
        </w:rPr>
        <w:t>Elderly</w:t>
      </w:r>
      <w:r>
        <w:rPr>
          <w:b w:val="0"/>
          <w:bCs w:val="0"/>
          <w:i/>
          <w:iCs/>
        </w:rPr>
        <w:t>:</w:t>
      </w:r>
    </w:p>
    <w:p w14:paraId="11A2B68F" w14:textId="387A032A" w:rsidR="00EA353B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In comparison with administration to younger patients, the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pharmacokinetics of metoprolol when administered to older patients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>shows no significant differences</w:t>
      </w:r>
      <w:r w:rsidRPr="00E35953">
        <w:rPr>
          <w:b w:val="0"/>
          <w:bCs w:val="0"/>
        </w:rPr>
        <w:t>.</w:t>
      </w:r>
    </w:p>
    <w:p w14:paraId="131F34FD" w14:textId="77777777" w:rsidR="00EA353B" w:rsidRPr="00F608B9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F409C83" w14:textId="32A7F745" w:rsidR="00EA353B" w:rsidRPr="00F608B9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="003256D7" w:rsidRPr="003256D7">
        <w:rPr>
          <w:b w:val="0"/>
          <w:bCs w:val="0"/>
          <w:i/>
          <w:iCs/>
        </w:rPr>
        <w:t>Renal impairment:</w:t>
      </w:r>
    </w:p>
    <w:p w14:paraId="7AF8DBC2" w14:textId="77777777" w:rsidR="003256D7" w:rsidRDefault="00EA353B" w:rsidP="003256D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Renal dysfunction has barely any effect on the bioavailability of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metoprolol. However, the excretion of metabolites is reduced. In patients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with a glomerular filtration rate of less than 5 ml/minute, a significant </w:t>
      </w:r>
      <w:r w:rsidR="003256D7">
        <w:rPr>
          <w:b w:val="0"/>
          <w:bCs w:val="0"/>
        </w:rPr>
        <w:lastRenderedPageBreak/>
        <w:tab/>
      </w:r>
      <w:r w:rsidR="003256D7" w:rsidRPr="003256D7">
        <w:rPr>
          <w:b w:val="0"/>
          <w:bCs w:val="0"/>
        </w:rPr>
        <w:t xml:space="preserve">accumulation of metabolites has been observed. This accumulation of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>metabolites, however, produces no increase in the beta blockade.</w:t>
      </w:r>
      <w:r>
        <w:rPr>
          <w:b w:val="0"/>
          <w:bCs w:val="0"/>
        </w:rPr>
        <w:tab/>
      </w:r>
    </w:p>
    <w:p w14:paraId="619EFF71" w14:textId="77777777" w:rsidR="003256D7" w:rsidRPr="003256D7" w:rsidRDefault="003256D7" w:rsidP="003256D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015ABCA" w14:textId="77777777" w:rsidR="003256D7" w:rsidRDefault="003256D7" w:rsidP="003256D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3256D7">
        <w:rPr>
          <w:b w:val="0"/>
          <w:bCs w:val="0"/>
          <w:i/>
          <w:iCs/>
        </w:rPr>
        <w:t>Hepatic impairment:</w:t>
      </w:r>
    </w:p>
    <w:p w14:paraId="2EC64A7E" w14:textId="77777777" w:rsidR="003256D7" w:rsidRDefault="003256D7" w:rsidP="003256D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3256D7">
        <w:rPr>
          <w:b w:val="0"/>
          <w:bCs w:val="0"/>
        </w:rPr>
        <w:t xml:space="preserve">The pharmacokinetics of metoprolol are influenced only minimally by </w:t>
      </w:r>
      <w:r>
        <w:rPr>
          <w:b w:val="0"/>
          <w:bCs w:val="0"/>
        </w:rPr>
        <w:tab/>
      </w:r>
      <w:r w:rsidRPr="003256D7">
        <w:rPr>
          <w:b w:val="0"/>
          <w:bCs w:val="0"/>
        </w:rPr>
        <w:t>reduced</w:t>
      </w:r>
      <w:r>
        <w:rPr>
          <w:b w:val="0"/>
          <w:bCs w:val="0"/>
          <w:i/>
          <w:iCs/>
        </w:rPr>
        <w:t xml:space="preserve"> </w:t>
      </w:r>
      <w:r w:rsidRPr="003256D7">
        <w:rPr>
          <w:b w:val="0"/>
          <w:bCs w:val="0"/>
        </w:rPr>
        <w:t xml:space="preserve">hepatic function. However, in patients with serious hepatic </w:t>
      </w:r>
      <w:r>
        <w:rPr>
          <w:b w:val="0"/>
          <w:bCs w:val="0"/>
        </w:rPr>
        <w:tab/>
      </w:r>
      <w:r w:rsidRPr="003256D7">
        <w:rPr>
          <w:b w:val="0"/>
          <w:bCs w:val="0"/>
        </w:rPr>
        <w:t>cirrhosis and a portacaval</w:t>
      </w:r>
      <w:r>
        <w:rPr>
          <w:b w:val="0"/>
          <w:bCs w:val="0"/>
          <w:i/>
          <w:iCs/>
        </w:rPr>
        <w:t xml:space="preserve"> </w:t>
      </w:r>
      <w:r w:rsidRPr="003256D7">
        <w:rPr>
          <w:b w:val="0"/>
          <w:bCs w:val="0"/>
        </w:rPr>
        <w:t xml:space="preserve">shunt, the bioavailability of metoprolol can </w:t>
      </w:r>
      <w:r>
        <w:rPr>
          <w:b w:val="0"/>
          <w:bCs w:val="0"/>
        </w:rPr>
        <w:tab/>
      </w:r>
      <w:r w:rsidRPr="003256D7">
        <w:rPr>
          <w:b w:val="0"/>
          <w:bCs w:val="0"/>
        </w:rPr>
        <w:t>increase, and the total clearance can be</w:t>
      </w:r>
      <w:r>
        <w:rPr>
          <w:b w:val="0"/>
          <w:bCs w:val="0"/>
          <w:i/>
          <w:iCs/>
        </w:rPr>
        <w:t xml:space="preserve"> </w:t>
      </w:r>
      <w:r w:rsidRPr="003256D7">
        <w:rPr>
          <w:b w:val="0"/>
          <w:bCs w:val="0"/>
        </w:rPr>
        <w:t xml:space="preserve">reduced. Patients with portacaval </w:t>
      </w:r>
      <w:r>
        <w:rPr>
          <w:b w:val="0"/>
          <w:bCs w:val="0"/>
        </w:rPr>
        <w:tab/>
      </w:r>
      <w:r w:rsidRPr="003256D7">
        <w:rPr>
          <w:b w:val="0"/>
          <w:bCs w:val="0"/>
        </w:rPr>
        <w:t>anastomosis had a total clearance of approx. 0.3</w:t>
      </w:r>
      <w:r>
        <w:rPr>
          <w:b w:val="0"/>
          <w:bCs w:val="0"/>
          <w:i/>
          <w:iCs/>
        </w:rPr>
        <w:t xml:space="preserve"> </w:t>
      </w:r>
      <w:r w:rsidRPr="003256D7">
        <w:rPr>
          <w:b w:val="0"/>
          <w:bCs w:val="0"/>
        </w:rPr>
        <w:t xml:space="preserve">litres/minute and AUC </w:t>
      </w:r>
      <w:r>
        <w:rPr>
          <w:b w:val="0"/>
          <w:bCs w:val="0"/>
        </w:rPr>
        <w:tab/>
      </w:r>
      <w:r w:rsidRPr="003256D7">
        <w:rPr>
          <w:b w:val="0"/>
          <w:bCs w:val="0"/>
        </w:rPr>
        <w:t>values that were 6 times higher than those found in healthy</w:t>
      </w:r>
      <w:r>
        <w:rPr>
          <w:b w:val="0"/>
          <w:bCs w:val="0"/>
          <w:i/>
          <w:iCs/>
        </w:rPr>
        <w:t xml:space="preserve"> </w:t>
      </w:r>
      <w:r w:rsidRPr="003256D7">
        <w:rPr>
          <w:b w:val="0"/>
          <w:bCs w:val="0"/>
        </w:rPr>
        <w:t>persons.</w:t>
      </w:r>
    </w:p>
    <w:p w14:paraId="7D46FE28" w14:textId="77777777" w:rsidR="003256D7" w:rsidRPr="003256D7" w:rsidRDefault="003256D7" w:rsidP="003256D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sz w:val="10"/>
          <w:szCs w:val="10"/>
        </w:rPr>
      </w:pPr>
    </w:p>
    <w:p w14:paraId="737E2ACC" w14:textId="77777777" w:rsidR="003256D7" w:rsidRDefault="003256D7" w:rsidP="003256D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3256D7">
        <w:rPr>
          <w:b w:val="0"/>
          <w:bCs w:val="0"/>
          <w:i/>
          <w:iCs/>
        </w:rPr>
        <w:t>Severe angina pectoris</w:t>
      </w:r>
      <w:r>
        <w:rPr>
          <w:b w:val="0"/>
          <w:bCs w:val="0"/>
          <w:i/>
          <w:iCs/>
        </w:rPr>
        <w:t>:</w:t>
      </w:r>
    </w:p>
    <w:p w14:paraId="58882A90" w14:textId="77777777" w:rsidR="003256D7" w:rsidRDefault="003256D7" w:rsidP="003256D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3256D7">
        <w:rPr>
          <w:b w:val="0"/>
          <w:bCs w:val="0"/>
        </w:rPr>
        <w:t xml:space="preserve">Intrinsic sympathomimetic activity (ISA) may be a disadvantage for the </w:t>
      </w:r>
      <w:r>
        <w:rPr>
          <w:b w:val="0"/>
          <w:bCs w:val="0"/>
        </w:rPr>
        <w:tab/>
      </w:r>
      <w:r w:rsidRPr="003256D7">
        <w:rPr>
          <w:b w:val="0"/>
          <w:bCs w:val="0"/>
        </w:rPr>
        <w:t xml:space="preserve">patient with severe angina pectoris. There are however no indications </w:t>
      </w:r>
      <w:r>
        <w:rPr>
          <w:b w:val="0"/>
          <w:bCs w:val="0"/>
        </w:rPr>
        <w:tab/>
      </w:r>
      <w:r w:rsidRPr="003256D7">
        <w:rPr>
          <w:b w:val="0"/>
          <w:bCs w:val="0"/>
        </w:rPr>
        <w:t xml:space="preserve">that the efficacy in hypertensives is influenced by this characteristic. In </w:t>
      </w:r>
      <w:r>
        <w:rPr>
          <w:b w:val="0"/>
          <w:bCs w:val="0"/>
        </w:rPr>
        <w:tab/>
      </w:r>
      <w:r w:rsidRPr="003256D7">
        <w:rPr>
          <w:b w:val="0"/>
          <w:bCs w:val="0"/>
        </w:rPr>
        <w:t xml:space="preserve">exceptional cases, however, very high dosages can cause the ISA to </w:t>
      </w:r>
      <w:r>
        <w:rPr>
          <w:b w:val="0"/>
          <w:bCs w:val="0"/>
        </w:rPr>
        <w:tab/>
      </w:r>
      <w:r w:rsidRPr="003256D7">
        <w:rPr>
          <w:b w:val="0"/>
          <w:bCs w:val="0"/>
        </w:rPr>
        <w:t xml:space="preserve">predominate over the beta-adrenergic blocking capacity so that </w:t>
      </w:r>
      <w:r>
        <w:rPr>
          <w:b w:val="0"/>
          <w:bCs w:val="0"/>
        </w:rPr>
        <w:tab/>
      </w:r>
      <w:r w:rsidRPr="003256D7">
        <w:rPr>
          <w:b w:val="0"/>
          <w:bCs w:val="0"/>
        </w:rPr>
        <w:t>restriction of the maximum dosage is indicated.</w:t>
      </w:r>
    </w:p>
    <w:p w14:paraId="722441BA" w14:textId="77777777" w:rsidR="003256D7" w:rsidRPr="003256D7" w:rsidRDefault="003256D7" w:rsidP="003256D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sz w:val="10"/>
          <w:szCs w:val="10"/>
        </w:rPr>
      </w:pPr>
    </w:p>
    <w:p w14:paraId="0655B419" w14:textId="77777777" w:rsidR="003256D7" w:rsidRDefault="003256D7" w:rsidP="003256D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 w:rsidRPr="003256D7">
        <w:rPr>
          <w:b w:val="0"/>
          <w:bCs w:val="0"/>
          <w:i/>
          <w:iCs/>
        </w:rPr>
        <w:tab/>
        <w:t>Respiratory impairment:</w:t>
      </w:r>
    </w:p>
    <w:p w14:paraId="3CF3238A" w14:textId="641DC57D" w:rsidR="003256D7" w:rsidRPr="003256D7" w:rsidRDefault="003256D7" w:rsidP="003256D7">
      <w:pPr>
        <w:pStyle w:val="SubHeafingSMPC"/>
        <w:numPr>
          <w:ilvl w:val="0"/>
          <w:numId w:val="0"/>
        </w:numPr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3256D7">
        <w:rPr>
          <w:b w:val="0"/>
          <w:bCs w:val="0"/>
        </w:rPr>
        <w:t xml:space="preserve">It has not been proven that beta-blockers with ISA give a lower risk for </w:t>
      </w:r>
      <w:r>
        <w:rPr>
          <w:b w:val="0"/>
          <w:bCs w:val="0"/>
        </w:rPr>
        <w:tab/>
      </w:r>
      <w:r w:rsidRPr="003256D7">
        <w:rPr>
          <w:b w:val="0"/>
          <w:bCs w:val="0"/>
        </w:rPr>
        <w:t>bronchospasm or enhancement of pre-existing bronchospastic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3256D7">
        <w:rPr>
          <w:b w:val="0"/>
          <w:bCs w:val="0"/>
        </w:rPr>
        <w:t>complaints.</w:t>
      </w:r>
    </w:p>
    <w:p w14:paraId="766EF705" w14:textId="77777777" w:rsidR="00EA353B" w:rsidRPr="00F82D07" w:rsidRDefault="00EA353B" w:rsidP="00EA353B">
      <w:pPr>
        <w:pStyle w:val="SubHeafingSMPC"/>
        <w:ind w:left="57"/>
      </w:pPr>
      <w:r w:rsidRPr="008F5678">
        <w:t xml:space="preserve">Preclinical safety data </w:t>
      </w:r>
    </w:p>
    <w:p w14:paraId="1A0783F0" w14:textId="4471302A" w:rsidR="00EA353B" w:rsidRDefault="00EA353B" w:rsidP="00EA35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3256D7" w:rsidRPr="003256D7">
        <w:rPr>
          <w:b w:val="0"/>
          <w:bCs w:val="0"/>
        </w:rPr>
        <w:t xml:space="preserve">There are no preclinical data of relevance to the prescriber which are </w:t>
      </w:r>
      <w:r w:rsidR="003256D7">
        <w:rPr>
          <w:b w:val="0"/>
          <w:bCs w:val="0"/>
        </w:rPr>
        <w:tab/>
      </w:r>
      <w:r w:rsidR="003256D7" w:rsidRPr="003256D7">
        <w:rPr>
          <w:b w:val="0"/>
          <w:bCs w:val="0"/>
        </w:rPr>
        <w:t>additional to that already included in other sections of the SPC.</w:t>
      </w:r>
    </w:p>
    <w:p w14:paraId="2D5D5140" w14:textId="77777777" w:rsidR="00EA353B" w:rsidRPr="008F5678" w:rsidRDefault="00EA353B" w:rsidP="00EA353B">
      <w:pPr>
        <w:pStyle w:val="HEADING1SMPC"/>
      </w:pPr>
      <w:r w:rsidRPr="008F5678">
        <w:t xml:space="preserve">PHARMACEUTICAL PARTICULARS </w:t>
      </w:r>
    </w:p>
    <w:p w14:paraId="7002CD87" w14:textId="77777777" w:rsidR="00EA353B" w:rsidRPr="008F5678" w:rsidRDefault="00EA353B" w:rsidP="00EA353B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3693A69C" w14:textId="77777777" w:rsidR="00EA353B" w:rsidRPr="000A71B4" w:rsidRDefault="00EA353B" w:rsidP="00EA353B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96B7E2B" w14:textId="77777777" w:rsidR="00EA353B" w:rsidRPr="00F527B4" w:rsidRDefault="00EA353B" w:rsidP="00EA353B">
      <w:pPr>
        <w:pStyle w:val="SubHeafingSMPC"/>
        <w:ind w:left="57"/>
      </w:pPr>
      <w:r w:rsidRPr="008F5678">
        <w:lastRenderedPageBreak/>
        <w:t xml:space="preserve">Incompatibilities </w:t>
      </w:r>
    </w:p>
    <w:p w14:paraId="0BD42D1D" w14:textId="77777777" w:rsidR="00EA353B" w:rsidRPr="000A71B4" w:rsidRDefault="00EA353B" w:rsidP="00EA353B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65D35DD1" w14:textId="77777777" w:rsidR="00EA353B" w:rsidRPr="000A71B4" w:rsidRDefault="00EA353B" w:rsidP="00EA353B">
      <w:pPr>
        <w:pStyle w:val="SubHeafingSMPC"/>
        <w:ind w:left="57"/>
      </w:pPr>
      <w:r w:rsidRPr="008F5678">
        <w:t xml:space="preserve">Shelf life </w:t>
      </w:r>
    </w:p>
    <w:p w14:paraId="78C3022C" w14:textId="77777777" w:rsidR="00EA353B" w:rsidRPr="000A71B4" w:rsidRDefault="00EA353B" w:rsidP="00EA353B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6C375DB9" w14:textId="77777777" w:rsidR="00EA353B" w:rsidRPr="008F5678" w:rsidRDefault="00EA353B" w:rsidP="00EA353B">
      <w:pPr>
        <w:pStyle w:val="SubHeafingSMPC"/>
        <w:ind w:left="57"/>
      </w:pPr>
      <w:r w:rsidRPr="008F5678">
        <w:t xml:space="preserve">Special precautions for storage </w:t>
      </w:r>
    </w:p>
    <w:p w14:paraId="23137945" w14:textId="77777777" w:rsidR="00EA353B" w:rsidRPr="000A71B4" w:rsidRDefault="00EA353B" w:rsidP="00EA353B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3D2017AB" w14:textId="77777777" w:rsidR="00EA353B" w:rsidRPr="008F5678" w:rsidRDefault="00EA353B" w:rsidP="00EA353B">
      <w:pPr>
        <w:pStyle w:val="SubHeafingSMPC"/>
        <w:ind w:left="57"/>
      </w:pPr>
      <w:r w:rsidRPr="008F5678">
        <w:t xml:space="preserve">Nature and contents of container </w:t>
      </w:r>
    </w:p>
    <w:p w14:paraId="1338DF87" w14:textId="77777777" w:rsidR="00EA353B" w:rsidRPr="000A71B4" w:rsidRDefault="00EA353B" w:rsidP="00EA353B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07E400CF" w14:textId="77777777" w:rsidR="00EA353B" w:rsidRPr="000A71B4" w:rsidRDefault="00EA353B" w:rsidP="00EA353B">
      <w:pPr>
        <w:pStyle w:val="SubHeafingSMPC"/>
        <w:ind w:left="57"/>
      </w:pPr>
      <w:r w:rsidRPr="008F5678">
        <w:t xml:space="preserve">Special precautions for disposal </w:t>
      </w:r>
    </w:p>
    <w:p w14:paraId="50FFB29B" w14:textId="77777777" w:rsidR="00EA353B" w:rsidRPr="000A71B4" w:rsidRDefault="00EA353B" w:rsidP="00EA353B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7C73C0FE" w14:textId="77777777" w:rsidR="00EA353B" w:rsidRDefault="00EA353B" w:rsidP="00EA353B">
      <w:pPr>
        <w:pStyle w:val="HEADING1SMPC"/>
      </w:pPr>
      <w:r w:rsidRPr="008F5678">
        <w:t xml:space="preserve">MARKETING AUTHORISATION HOLDER </w:t>
      </w:r>
    </w:p>
    <w:p w14:paraId="7FBFC48F" w14:textId="77777777" w:rsidR="00EA353B" w:rsidRPr="00D741D1" w:rsidRDefault="00EA353B" w:rsidP="00EA353B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7AE49E8D" w14:textId="77777777" w:rsidR="00EA353B" w:rsidRDefault="00EA353B" w:rsidP="00EA353B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2FA38A20" w14:textId="77777777" w:rsidR="00EA353B" w:rsidRPr="002270FF" w:rsidRDefault="00EA353B" w:rsidP="00EA353B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2FF6ADB1" w14:textId="77777777" w:rsidR="00EA353B" w:rsidRDefault="00EA353B" w:rsidP="00EA353B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25721E64" w14:textId="77777777" w:rsidR="00EA353B" w:rsidRPr="002270FF" w:rsidRDefault="00EA353B" w:rsidP="00EA353B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2604B9EC" w14:textId="77777777" w:rsidR="00EA353B" w:rsidRPr="008F5678" w:rsidRDefault="00EA353B" w:rsidP="00EA353B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1E5D532D" w14:textId="77777777" w:rsidR="00EA353B" w:rsidRPr="002270FF" w:rsidRDefault="00EA353B" w:rsidP="00EA353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7D4CA0EA" w14:textId="77777777" w:rsidR="00EA353B" w:rsidRPr="004E6B0A" w:rsidRDefault="00EA353B" w:rsidP="00EA353B">
      <w:pPr>
        <w:rPr>
          <w:rFonts w:ascii="Times New Roman" w:hAnsi="Times New Roman" w:cs="Times New Roman"/>
          <w:sz w:val="28"/>
          <w:szCs w:val="28"/>
        </w:rPr>
      </w:pPr>
    </w:p>
    <w:p w14:paraId="7FC61A5A" w14:textId="77777777" w:rsidR="00EA353B" w:rsidRDefault="00EA353B" w:rsidP="00EA353B"/>
    <w:p w14:paraId="68A54460" w14:textId="77777777" w:rsidR="00CD0A94" w:rsidRDefault="00CD0A94"/>
    <w:sectPr w:rsidR="00CD0A94" w:rsidSect="00EA353B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ED4E2" w14:textId="77777777" w:rsidR="005952ED" w:rsidRDefault="005952ED" w:rsidP="003256D7">
      <w:pPr>
        <w:spacing w:line="240" w:lineRule="auto"/>
      </w:pPr>
      <w:r>
        <w:separator/>
      </w:r>
    </w:p>
  </w:endnote>
  <w:endnote w:type="continuationSeparator" w:id="0">
    <w:p w14:paraId="444E3129" w14:textId="77777777" w:rsidR="005952ED" w:rsidRDefault="005952ED" w:rsidP="00325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6DEDFDE1" w14:textId="77777777" w:rsidR="006F760D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5E31A56F" w14:textId="77777777" w:rsidR="006F760D" w:rsidRDefault="006F760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0FF08869" w14:textId="77777777" w:rsidR="006F760D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19ADDE5E" w14:textId="40B7C88C" w:rsidR="006F760D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3256D7" w:rsidRPr="003256D7">
      <w:rPr>
        <w:rFonts w:ascii="Times New Roman" w:hAnsi="Times New Roman" w:cs="Times New Roman"/>
        <w:sz w:val="24"/>
        <w:szCs w:val="24"/>
      </w:rPr>
      <w:t>Ref: Metoprolol Tartrate, MHRA, date 08/03/2019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84778" w14:textId="77777777" w:rsidR="005952ED" w:rsidRDefault="005952ED" w:rsidP="003256D7">
      <w:pPr>
        <w:spacing w:line="240" w:lineRule="auto"/>
      </w:pPr>
      <w:r>
        <w:separator/>
      </w:r>
    </w:p>
  </w:footnote>
  <w:footnote w:type="continuationSeparator" w:id="0">
    <w:p w14:paraId="6E35663F" w14:textId="77777777" w:rsidR="005952ED" w:rsidRDefault="005952ED" w:rsidP="003256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67C7"/>
    <w:multiLevelType w:val="hybridMultilevel"/>
    <w:tmpl w:val="28FA70E0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DE54B7"/>
    <w:multiLevelType w:val="hybridMultilevel"/>
    <w:tmpl w:val="4F98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E2849"/>
    <w:multiLevelType w:val="hybridMultilevel"/>
    <w:tmpl w:val="8020CD3C"/>
    <w:lvl w:ilvl="0" w:tplc="86D4D366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45E18"/>
    <w:multiLevelType w:val="hybridMultilevel"/>
    <w:tmpl w:val="EF02C34A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DF789B"/>
    <w:multiLevelType w:val="hybridMultilevel"/>
    <w:tmpl w:val="296C5E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2767A6"/>
    <w:multiLevelType w:val="hybridMultilevel"/>
    <w:tmpl w:val="45B2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D6C0E"/>
    <w:multiLevelType w:val="hybridMultilevel"/>
    <w:tmpl w:val="2672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32A76"/>
    <w:multiLevelType w:val="hybridMultilevel"/>
    <w:tmpl w:val="38BA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970A2"/>
    <w:multiLevelType w:val="hybridMultilevel"/>
    <w:tmpl w:val="91A2763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10D44D5"/>
    <w:multiLevelType w:val="hybridMultilevel"/>
    <w:tmpl w:val="A1D4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31428"/>
    <w:multiLevelType w:val="hybridMultilevel"/>
    <w:tmpl w:val="A8CE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55A7F"/>
    <w:multiLevelType w:val="hybridMultilevel"/>
    <w:tmpl w:val="2A6A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52155"/>
    <w:multiLevelType w:val="hybridMultilevel"/>
    <w:tmpl w:val="095418E6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222E63"/>
    <w:multiLevelType w:val="hybridMultilevel"/>
    <w:tmpl w:val="A84AC8BC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8729891">
    <w:abstractNumId w:val="1"/>
  </w:num>
  <w:num w:numId="2" w16cid:durableId="2138375128">
    <w:abstractNumId w:val="4"/>
  </w:num>
  <w:num w:numId="3" w16cid:durableId="855579551">
    <w:abstractNumId w:val="14"/>
  </w:num>
  <w:num w:numId="4" w16cid:durableId="812411228">
    <w:abstractNumId w:val="5"/>
  </w:num>
  <w:num w:numId="5" w16cid:durableId="1840342527">
    <w:abstractNumId w:val="12"/>
  </w:num>
  <w:num w:numId="6" w16cid:durableId="1432894849">
    <w:abstractNumId w:val="10"/>
  </w:num>
  <w:num w:numId="7" w16cid:durableId="966547806">
    <w:abstractNumId w:val="8"/>
  </w:num>
  <w:num w:numId="8" w16cid:durableId="241374643">
    <w:abstractNumId w:val="6"/>
  </w:num>
  <w:num w:numId="9" w16cid:durableId="1309627015">
    <w:abstractNumId w:val="11"/>
  </w:num>
  <w:num w:numId="10" w16cid:durableId="150295054">
    <w:abstractNumId w:val="7"/>
  </w:num>
  <w:num w:numId="11" w16cid:durableId="1917082441">
    <w:abstractNumId w:val="13"/>
  </w:num>
  <w:num w:numId="12" w16cid:durableId="311255846">
    <w:abstractNumId w:val="0"/>
  </w:num>
  <w:num w:numId="13" w16cid:durableId="1948196959">
    <w:abstractNumId w:val="3"/>
  </w:num>
  <w:num w:numId="14" w16cid:durableId="1531648586">
    <w:abstractNumId w:val="9"/>
  </w:num>
  <w:num w:numId="15" w16cid:durableId="163336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3B"/>
    <w:rsid w:val="003256D7"/>
    <w:rsid w:val="00394795"/>
    <w:rsid w:val="00454EC5"/>
    <w:rsid w:val="00546B49"/>
    <w:rsid w:val="005952ED"/>
    <w:rsid w:val="005D12C7"/>
    <w:rsid w:val="00610BC8"/>
    <w:rsid w:val="006A62C1"/>
    <w:rsid w:val="006F760D"/>
    <w:rsid w:val="00780117"/>
    <w:rsid w:val="0083274C"/>
    <w:rsid w:val="00920590"/>
    <w:rsid w:val="009F5322"/>
    <w:rsid w:val="00A710F6"/>
    <w:rsid w:val="00B06764"/>
    <w:rsid w:val="00B268E1"/>
    <w:rsid w:val="00BF60CA"/>
    <w:rsid w:val="00CD0A94"/>
    <w:rsid w:val="00D807F6"/>
    <w:rsid w:val="00E71839"/>
    <w:rsid w:val="00EA353B"/>
    <w:rsid w:val="00E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770BF"/>
  <w15:chartTrackingRefBased/>
  <w15:docId w15:val="{05BBCCFF-879C-4AD5-BF9C-3C628093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3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353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53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53B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A353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A353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A353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A35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A353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A35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A353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A35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A35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353B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A353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A3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A353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A3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A3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5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A353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353B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EA353B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EA353B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EA353B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EA353B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EA353B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EA353B"/>
  </w:style>
  <w:style w:type="paragraph" w:styleId="ae">
    <w:name w:val="Body Text"/>
    <w:basedOn w:val="a"/>
    <w:link w:val="af2"/>
    <w:uiPriority w:val="99"/>
    <w:unhideWhenUsed/>
    <w:rsid w:val="00EA353B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EA353B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table" w:styleId="af3">
    <w:name w:val="Table Grid"/>
    <w:basedOn w:val="a1"/>
    <w:uiPriority w:val="39"/>
    <w:rsid w:val="00EA35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F60CA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3256D7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5">
    <w:name w:val="หัวกระดาษ อักขระ"/>
    <w:basedOn w:val="a0"/>
    <w:link w:val="af4"/>
    <w:uiPriority w:val="99"/>
    <w:rsid w:val="003256D7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4591</Words>
  <Characters>26171</Characters>
  <Application>Microsoft Office Word</Application>
  <DocSecurity>0</DocSecurity>
  <Lines>218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2024-08-17T17:57:00Z</dcterms:created>
  <dcterms:modified xsi:type="dcterms:W3CDTF">2024-08-18T03:21:00Z</dcterms:modified>
</cp:coreProperties>
</file>