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D906" w14:textId="25829C7E" w:rsidR="00227FD4" w:rsidRPr="008F5678" w:rsidRDefault="00000000" w:rsidP="00AF212D">
      <w:pPr>
        <w:pStyle w:val="TitleSMPC"/>
      </w:pPr>
      <w:r w:rsidRPr="008F5678">
        <w:t>SUMMARY OF PRODUCT CHARACTERISTICS</w:t>
      </w:r>
    </w:p>
    <w:p w14:paraId="740778C1" w14:textId="77777777" w:rsidR="00233A79" w:rsidRPr="008F5678" w:rsidRDefault="00000000" w:rsidP="00834A79">
      <w:pPr>
        <w:pStyle w:val="HEADING1SMPC"/>
      </w:pPr>
      <w:r w:rsidRPr="008F5678">
        <w:t xml:space="preserve">NAME OF THE MEDICINAL PRODUCT </w:t>
      </w:r>
    </w:p>
    <w:p w14:paraId="29438B81" w14:textId="2AFDB81A" w:rsidR="00227FD4" w:rsidRPr="00E641A1" w:rsidRDefault="00A01F56" w:rsidP="00AF212D">
      <w:pPr>
        <w:pStyle w:val="BodyTextSMPC"/>
        <w:rPr>
          <w:rFonts w:cstheme="minorBidi"/>
        </w:rPr>
      </w:pPr>
      <w:proofErr w:type="spellStart"/>
      <w:r>
        <w:t>A</w:t>
      </w:r>
      <w:r w:rsidRPr="00A01F56">
        <w:t>mbroxol</w:t>
      </w:r>
      <w:proofErr w:type="spellEnd"/>
      <w:r w:rsidR="009743F6">
        <w:rPr>
          <w:color w:val="FF0000"/>
        </w:rPr>
        <w:t xml:space="preserve"> </w:t>
      </w:r>
      <w:r w:rsidR="00C069FE" w:rsidRPr="005574FA">
        <w:rPr>
          <w:color w:val="FF0000"/>
        </w:rPr>
        <w:t>&lt;TRADE NAME&gt; &lt;STRENGTH&gt;</w:t>
      </w:r>
      <w:r w:rsidR="00A10233">
        <w:rPr>
          <w:color w:val="FF0000"/>
        </w:rPr>
        <w:t xml:space="preserve"> </w:t>
      </w:r>
      <w:r w:rsidR="002B2F96">
        <w:t>Syrup</w:t>
      </w:r>
    </w:p>
    <w:p w14:paraId="51114D0F" w14:textId="77777777" w:rsidR="00A144D2" w:rsidRPr="008F5678" w:rsidRDefault="00000000" w:rsidP="00AF212D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3EC4138F" w14:textId="77777777" w:rsidR="00A144D2" w:rsidRPr="008F5678" w:rsidRDefault="00000000" w:rsidP="00834A79">
      <w:pPr>
        <w:pStyle w:val="HEADING1SMPC"/>
      </w:pPr>
      <w:r w:rsidRPr="008F5678">
        <w:t>QUALITATIVE AND QUANTITATIVE COMPOSITION</w:t>
      </w:r>
    </w:p>
    <w:p w14:paraId="0DA9DC66" w14:textId="50E1F9F6" w:rsidR="00A10233" w:rsidRDefault="008639E1" w:rsidP="00391F2E">
      <w:pPr>
        <w:pStyle w:val="BodyTextSMPC"/>
      </w:pPr>
      <w:r w:rsidRPr="008639E1">
        <w:t xml:space="preserve">Each </w:t>
      </w:r>
      <w:r w:rsidR="002B2F96">
        <w:t>5 ml</w:t>
      </w:r>
      <w:r w:rsidRPr="008639E1">
        <w:t xml:space="preserve"> contains </w:t>
      </w:r>
      <w:r w:rsidR="00A10233" w:rsidRPr="005574FA">
        <w:rPr>
          <w:color w:val="FF0000"/>
        </w:rPr>
        <w:t>&lt;STRENGTH&gt;</w:t>
      </w:r>
      <w:r w:rsidR="008C0C75">
        <w:rPr>
          <w:color w:val="FF0000"/>
        </w:rPr>
        <w:t xml:space="preserve"> </w:t>
      </w:r>
      <w:r w:rsidR="008C0C75" w:rsidRPr="008C0C75">
        <w:t>of</w:t>
      </w:r>
      <w:r w:rsidR="00A10233">
        <w:rPr>
          <w:color w:val="FF0000"/>
        </w:rPr>
        <w:t xml:space="preserve"> </w:t>
      </w:r>
      <w:proofErr w:type="spellStart"/>
      <w:r w:rsidR="00A01F56" w:rsidRPr="00A01F56">
        <w:t>ambroxol</w:t>
      </w:r>
      <w:proofErr w:type="spellEnd"/>
      <w:r w:rsidR="00A01F56">
        <w:t xml:space="preserve"> </w:t>
      </w:r>
      <w:r w:rsidR="00A01F56" w:rsidRPr="00A01F56">
        <w:t>hydrochloride</w:t>
      </w:r>
    </w:p>
    <w:p w14:paraId="5C373BE4" w14:textId="42A391AC" w:rsidR="00A144D2" w:rsidRPr="008F5678" w:rsidRDefault="00000000" w:rsidP="00AF212D">
      <w:pPr>
        <w:pStyle w:val="BodyTextSMPC"/>
      </w:pPr>
      <w:r w:rsidRPr="008F5678">
        <w:t xml:space="preserve">For the full list of excipients, see section 6.1. </w:t>
      </w:r>
    </w:p>
    <w:p w14:paraId="52CB22EB" w14:textId="13522123" w:rsidR="00227FD4" w:rsidRPr="008F5678" w:rsidRDefault="00000000" w:rsidP="00AF212D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7E05B8A9" w14:textId="77777777" w:rsidR="00A144D2" w:rsidRPr="008F5678" w:rsidRDefault="00000000" w:rsidP="00834A79">
      <w:pPr>
        <w:pStyle w:val="HEADING1SMPC"/>
      </w:pPr>
      <w:r w:rsidRPr="008F5678">
        <w:t xml:space="preserve">PHARMACEUTICAL FORM </w:t>
      </w:r>
    </w:p>
    <w:p w14:paraId="74CE521D" w14:textId="3CDDEBF2" w:rsidR="00227FD4" w:rsidRPr="00070173" w:rsidRDefault="002B2F96" w:rsidP="00AF212D">
      <w:pPr>
        <w:pStyle w:val="BodyTextSMPC"/>
        <w:rPr>
          <w:rFonts w:cs="Angsana New"/>
          <w:szCs w:val="35"/>
        </w:rPr>
      </w:pPr>
      <w:r>
        <w:t>Syrup</w:t>
      </w:r>
      <w:r w:rsidR="008639E1">
        <w:rPr>
          <w:rFonts w:cs="Angsana New"/>
          <w:szCs w:val="35"/>
        </w:rPr>
        <w:t xml:space="preserve"> </w:t>
      </w:r>
      <w:r w:rsidR="008639E1" w:rsidRPr="008F5678">
        <w:rPr>
          <w:color w:val="FF0000"/>
        </w:rPr>
        <w:t>&lt;REGARDING THE APPROVAL&gt;</w:t>
      </w:r>
    </w:p>
    <w:p w14:paraId="5A03DC4E" w14:textId="77777777" w:rsidR="00177864" w:rsidRPr="008F5678" w:rsidRDefault="00000000" w:rsidP="00834A79">
      <w:pPr>
        <w:pStyle w:val="HEADING1SMPC"/>
        <w:rPr>
          <w:szCs w:val="28"/>
        </w:rPr>
      </w:pPr>
      <w:r w:rsidRPr="008F5678">
        <w:t>CLINICAL PARTICULARS</w:t>
      </w:r>
    </w:p>
    <w:p w14:paraId="00BC808A" w14:textId="6248A261" w:rsidR="00A10233" w:rsidRPr="00E86F32" w:rsidRDefault="00000000" w:rsidP="00E86F32">
      <w:pPr>
        <w:pStyle w:val="SubHeafingSMPC"/>
      </w:pPr>
      <w:r w:rsidRPr="008F5678">
        <w:t xml:space="preserve">Therapeutic indications </w:t>
      </w:r>
    </w:p>
    <w:p w14:paraId="2BCE2209" w14:textId="5366048C" w:rsidR="00C864CB" w:rsidRDefault="00A01F56" w:rsidP="00A01F56">
      <w:pPr>
        <w:pStyle w:val="BodyTextSMPC"/>
        <w:rPr>
          <w:rFonts w:cstheme="minorBidi"/>
        </w:rPr>
      </w:pPr>
      <w:r w:rsidRPr="00A01F56">
        <w:rPr>
          <w:rFonts w:cstheme="minorBidi"/>
        </w:rPr>
        <w:t>A mucolytic therapy for the treatment of airway diseases associated with abnormal mucous secretion and transport</w:t>
      </w:r>
      <w:r>
        <w:rPr>
          <w:rFonts w:cstheme="minorBidi"/>
        </w:rPr>
        <w:t xml:space="preserve"> </w:t>
      </w:r>
      <w:r w:rsidRPr="00A01F56">
        <w:rPr>
          <w:rFonts w:cstheme="minorBidi"/>
        </w:rPr>
        <w:t>disturbances affecting mucous secretion and clearance in adults and children older than 2 years of age</w:t>
      </w:r>
      <w:r w:rsidR="009743F6" w:rsidRPr="009743F6">
        <w:rPr>
          <w:rFonts w:cstheme="minorBidi"/>
        </w:rPr>
        <w:t>.</w:t>
      </w:r>
    </w:p>
    <w:p w14:paraId="361392E9" w14:textId="0F394946" w:rsidR="00732389" w:rsidRPr="00C864CB" w:rsidRDefault="00000000" w:rsidP="00C864CB">
      <w:pPr>
        <w:pStyle w:val="SubHeafingSMPC"/>
      </w:pPr>
      <w:r w:rsidRPr="008F5678">
        <w:t>Posology and method of administration</w:t>
      </w:r>
    </w:p>
    <w:p w14:paraId="19B3E51B" w14:textId="77777777" w:rsidR="00692EC1" w:rsidRPr="00692EC1" w:rsidRDefault="00692EC1" w:rsidP="00692EC1">
      <w:pPr>
        <w:pStyle w:val="BodyTextSMPC"/>
        <w:rPr>
          <w:b/>
          <w:bCs/>
        </w:rPr>
      </w:pPr>
      <w:r w:rsidRPr="00692EC1">
        <w:rPr>
          <w:b/>
          <w:bCs/>
        </w:rPr>
        <w:t>Posology</w:t>
      </w:r>
    </w:p>
    <w:p w14:paraId="25690EC8" w14:textId="1C150EA4" w:rsidR="00692EC1" w:rsidRPr="00692EC1" w:rsidRDefault="006E7591" w:rsidP="00692EC1">
      <w:pPr>
        <w:pStyle w:val="BodyTextSMPC"/>
        <w:rPr>
          <w:b/>
          <w:bCs/>
        </w:rPr>
      </w:pPr>
      <w:r w:rsidRPr="006E7591">
        <w:rPr>
          <w:b/>
          <w:bCs/>
        </w:rPr>
        <w:t>Adults and children over 12 years</w:t>
      </w:r>
      <w:r w:rsidR="00692EC1" w:rsidRPr="00692EC1">
        <w:rPr>
          <w:b/>
          <w:bCs/>
        </w:rPr>
        <w:t xml:space="preserve"> </w:t>
      </w:r>
    </w:p>
    <w:p w14:paraId="035001DE" w14:textId="7DC95B05" w:rsidR="008D7F04" w:rsidRDefault="008D7F04" w:rsidP="008D7F04">
      <w:pPr>
        <w:pStyle w:val="BodyTextSMPC"/>
      </w:pPr>
      <w:r>
        <w:t xml:space="preserve">Typically, during the first 2 to 3 days corresponding to 90 mg of </w:t>
      </w:r>
      <w:proofErr w:type="spellStart"/>
      <w:r>
        <w:t>ambroxol</w:t>
      </w:r>
      <w:proofErr w:type="spellEnd"/>
      <w:r>
        <w:t xml:space="preserve"> hydrochloride per day</w:t>
      </w:r>
      <w:r>
        <w:t xml:space="preserve"> </w:t>
      </w:r>
      <w:r>
        <w:t>should be taken 3 times daily (every</w:t>
      </w:r>
      <w:r>
        <w:t xml:space="preserve"> </w:t>
      </w:r>
      <w:r>
        <w:t xml:space="preserve">8 hours). After that, take 60 mg </w:t>
      </w:r>
      <w:proofErr w:type="spellStart"/>
      <w:r>
        <w:t>ambroxol</w:t>
      </w:r>
      <w:proofErr w:type="spellEnd"/>
      <w:r>
        <w:t xml:space="preserve"> hydrochloride per day</w:t>
      </w:r>
      <w:r w:rsidR="00F138C8" w:rsidRPr="00F138C8">
        <w:t xml:space="preserve"> </w:t>
      </w:r>
      <w:r w:rsidR="00F138C8">
        <w:t>twice a day (every 12 hours)</w:t>
      </w:r>
    </w:p>
    <w:p w14:paraId="73044079" w14:textId="21D193CF" w:rsidR="00692EC1" w:rsidRDefault="008D7F04" w:rsidP="008D7F04">
      <w:pPr>
        <w:pStyle w:val="BodyTextSMPC"/>
      </w:pPr>
      <w:r>
        <w:t>At the dosage for adults and children over 12 years, an increased effectiveness is possible with the dosage</w:t>
      </w:r>
      <w:r w:rsidR="00F138C8">
        <w:t xml:space="preserve"> </w:t>
      </w:r>
      <w:r w:rsidR="00F138C8">
        <w:t>corresponding to 120 mg of</w:t>
      </w:r>
      <w:r w:rsidR="00F138C8">
        <w:t xml:space="preserve"> </w:t>
      </w:r>
      <w:proofErr w:type="spellStart"/>
      <w:r w:rsidR="00F138C8">
        <w:lastRenderedPageBreak/>
        <w:t>ambroxol</w:t>
      </w:r>
      <w:proofErr w:type="spellEnd"/>
      <w:r w:rsidR="00F138C8">
        <w:t xml:space="preserve"> hydrochloride per day</w:t>
      </w:r>
      <w:r w:rsidR="00F138C8">
        <w:t xml:space="preserve"> </w:t>
      </w:r>
      <w:r w:rsidR="00F138C8" w:rsidRPr="00F138C8">
        <w:t xml:space="preserve">divided </w:t>
      </w:r>
      <w:r w:rsidR="00F138C8">
        <w:t xml:space="preserve">to </w:t>
      </w:r>
      <w:r w:rsidR="00F138C8">
        <w:t>two times a day (every 12 hours)</w:t>
      </w:r>
    </w:p>
    <w:p w14:paraId="052A6383" w14:textId="77777777" w:rsidR="00692EC1" w:rsidRPr="00692EC1" w:rsidRDefault="00692EC1" w:rsidP="00692EC1">
      <w:pPr>
        <w:pStyle w:val="BodyTextSMPC"/>
        <w:rPr>
          <w:b/>
          <w:bCs/>
        </w:rPr>
      </w:pPr>
      <w:proofErr w:type="spellStart"/>
      <w:r w:rsidRPr="00692EC1">
        <w:rPr>
          <w:b/>
          <w:bCs/>
        </w:rPr>
        <w:t>Paediatric</w:t>
      </w:r>
      <w:proofErr w:type="spellEnd"/>
      <w:r w:rsidRPr="00692EC1">
        <w:rPr>
          <w:b/>
          <w:bCs/>
        </w:rPr>
        <w:t xml:space="preserve"> population </w:t>
      </w:r>
    </w:p>
    <w:p w14:paraId="400F660D" w14:textId="2013F8F6" w:rsidR="002B2F96" w:rsidRDefault="002B2F96" w:rsidP="002B2F96">
      <w:pPr>
        <w:pStyle w:val="BodyTextSMPC"/>
      </w:pPr>
      <w:r w:rsidRPr="002B2F96">
        <w:rPr>
          <w:u w:val="single"/>
        </w:rPr>
        <w:t>Children 2 – 5 years</w:t>
      </w:r>
      <w:r>
        <w:t xml:space="preserve">: The usual dose is </w:t>
      </w:r>
      <w:r w:rsidR="003F7299" w:rsidRPr="003F7299">
        <w:t>22.5 mg</w:t>
      </w:r>
      <w:r w:rsidR="003F7299">
        <w:t xml:space="preserve">. </w:t>
      </w:r>
      <w:r w:rsidR="003F7299" w:rsidRPr="00F138C8">
        <w:t>divided</w:t>
      </w:r>
      <w:r w:rsidR="003F7299">
        <w:t xml:space="preserve"> to</w:t>
      </w:r>
      <w:r w:rsidR="003F7299" w:rsidRPr="003F7299">
        <w:t xml:space="preserve"> 3 times a day</w:t>
      </w:r>
      <w:r>
        <w:t xml:space="preserve">. </w:t>
      </w:r>
    </w:p>
    <w:p w14:paraId="29CAE175" w14:textId="00BAF724" w:rsidR="002B2F96" w:rsidRDefault="002B2F96" w:rsidP="002B2F96">
      <w:pPr>
        <w:pStyle w:val="BodyTextSMPC"/>
      </w:pPr>
      <w:r w:rsidRPr="002B2F96">
        <w:rPr>
          <w:u w:val="single"/>
        </w:rPr>
        <w:t xml:space="preserve">Children </w:t>
      </w:r>
      <w:r w:rsidR="003F7299">
        <w:rPr>
          <w:u w:val="single"/>
        </w:rPr>
        <w:t>6</w:t>
      </w:r>
      <w:r w:rsidRPr="002B2F96">
        <w:rPr>
          <w:u w:val="single"/>
        </w:rPr>
        <w:t xml:space="preserve"> – 12 years</w:t>
      </w:r>
      <w:r>
        <w:t xml:space="preserve">: The usual dose is </w:t>
      </w:r>
      <w:r w:rsidR="003F7299" w:rsidRPr="003F7299">
        <w:t>30-45 mg</w:t>
      </w:r>
      <w:r>
        <w:t xml:space="preserve">. </w:t>
      </w:r>
      <w:r w:rsidR="003F7299" w:rsidRPr="00F138C8">
        <w:t xml:space="preserve">divided </w:t>
      </w:r>
      <w:r w:rsidR="003F7299" w:rsidRPr="003F7299">
        <w:t>2 to 3 times a day</w:t>
      </w:r>
    </w:p>
    <w:p w14:paraId="691D875E" w14:textId="629D2933" w:rsidR="00BD1BD1" w:rsidRPr="00BD1BD1" w:rsidRDefault="00D84B64" w:rsidP="002B2F96">
      <w:pPr>
        <w:pStyle w:val="BodyTextSMPC"/>
      </w:pPr>
      <w:proofErr w:type="spellStart"/>
      <w:r>
        <w:t>A</w:t>
      </w:r>
      <w:r>
        <w:t>mbroxol</w:t>
      </w:r>
      <w:proofErr w:type="spellEnd"/>
      <w:r>
        <w:t xml:space="preserve"> </w:t>
      </w:r>
      <w:r w:rsidR="002B2F96">
        <w:t>is contraindicated for use in children less than 2 years of age</w:t>
      </w:r>
      <w:r w:rsidR="00692EC1">
        <w:t>.</w:t>
      </w:r>
    </w:p>
    <w:p w14:paraId="6E4D95D4" w14:textId="5225F1A9" w:rsidR="00D511A4" w:rsidRPr="00D511A4" w:rsidRDefault="00D511A4" w:rsidP="00C864CB">
      <w:pPr>
        <w:pStyle w:val="BodyTextSMPC"/>
        <w:rPr>
          <w:b/>
          <w:bCs/>
        </w:rPr>
      </w:pPr>
      <w:r w:rsidRPr="00D511A4">
        <w:rPr>
          <w:b/>
          <w:bCs/>
        </w:rPr>
        <w:t>Method of administration</w:t>
      </w:r>
    </w:p>
    <w:p w14:paraId="6135128F" w14:textId="77777777" w:rsidR="00D511A4" w:rsidRDefault="00D511A4" w:rsidP="00D511A4">
      <w:pPr>
        <w:pStyle w:val="BodyTextSMPC"/>
      </w:pPr>
      <w:r>
        <w:t xml:space="preserve">For oral administration. </w:t>
      </w:r>
    </w:p>
    <w:p w14:paraId="5AD80FD8" w14:textId="7497EBF6" w:rsidR="00D84B64" w:rsidRDefault="00D84B64" w:rsidP="00D511A4">
      <w:pPr>
        <w:pStyle w:val="BodyTextSMPC"/>
      </w:pPr>
      <w:r>
        <w:t>S</w:t>
      </w:r>
      <w:r w:rsidRPr="00D84B64">
        <w:t>hould be taken after meals</w:t>
      </w:r>
      <w:r>
        <w:t>.</w:t>
      </w:r>
    </w:p>
    <w:p w14:paraId="7D04439B" w14:textId="77777777" w:rsidR="00D84B64" w:rsidRDefault="00D84B64" w:rsidP="00D84B64">
      <w:pPr>
        <w:pStyle w:val="BodyTextSMPC"/>
      </w:pPr>
      <w:r>
        <w:t>It is recommended to drink a glass of water after administration and plenty of liquid during the day.</w:t>
      </w:r>
    </w:p>
    <w:p w14:paraId="019AD018" w14:textId="034421E6" w:rsidR="00D84B64" w:rsidRDefault="00D84B64" w:rsidP="00D84B64">
      <w:pPr>
        <w:pStyle w:val="BodyTextSMPC"/>
      </w:pPr>
      <w:r>
        <w:t>If symptoms don’t improve or worsen, in 5 days of treatment, medical advice should be sought</w:t>
      </w:r>
      <w:r>
        <w:t>.</w:t>
      </w:r>
    </w:p>
    <w:p w14:paraId="5B05A77F" w14:textId="77777777" w:rsidR="00671E86" w:rsidRPr="008F5678" w:rsidRDefault="00000000" w:rsidP="00233A79">
      <w:pPr>
        <w:pStyle w:val="SubHeafingSMPC"/>
      </w:pPr>
      <w:r w:rsidRPr="008F5678">
        <w:t>Contraindications</w:t>
      </w:r>
    </w:p>
    <w:p w14:paraId="4D60939E" w14:textId="52517329" w:rsidR="007B18D7" w:rsidRDefault="00692EC1" w:rsidP="00D84B64">
      <w:pPr>
        <w:pStyle w:val="BodyTextSMPC"/>
      </w:pPr>
      <w:r>
        <w:t xml:space="preserve">Hypersensitivity to the active substance or to any of the excipients listed in section 6.1. </w:t>
      </w:r>
    </w:p>
    <w:p w14:paraId="39271FE7" w14:textId="67B2CCD3" w:rsidR="00291814" w:rsidRDefault="00291814" w:rsidP="00692EC1">
      <w:pPr>
        <w:pStyle w:val="BodyTextSMPC"/>
      </w:pPr>
      <w:r w:rsidRPr="00291814">
        <w:t>Use in children less than 2 years of age.</w:t>
      </w:r>
    </w:p>
    <w:p w14:paraId="6955ACE4" w14:textId="77777777" w:rsidR="00A144D2" w:rsidRPr="008F5678" w:rsidRDefault="00000000" w:rsidP="00671E86">
      <w:pPr>
        <w:pStyle w:val="SubHeafingSMPC"/>
      </w:pPr>
      <w:r w:rsidRPr="008F5678">
        <w:t xml:space="preserve">Special warnings and precautions for use </w:t>
      </w:r>
    </w:p>
    <w:p w14:paraId="65FE77EA" w14:textId="2342A0E5" w:rsidR="00D84B64" w:rsidRDefault="00D84B64" w:rsidP="00D84B64">
      <w:pPr>
        <w:pStyle w:val="BodyTextSMPC"/>
      </w:pPr>
      <w:r>
        <w:t>There have been reports of severe skin reactions such as erythema multiforme, Stevens Johnson syndrome (SJS)/ toxic</w:t>
      </w:r>
      <w:r>
        <w:t xml:space="preserve"> </w:t>
      </w:r>
      <w:r>
        <w:t xml:space="preserve">epidermal necrolysis (TEN) and acute </w:t>
      </w:r>
      <w:proofErr w:type="spellStart"/>
      <w:r>
        <w:t>generalised</w:t>
      </w:r>
      <w:proofErr w:type="spellEnd"/>
      <w:r>
        <w:t xml:space="preserve"> </w:t>
      </w:r>
      <w:proofErr w:type="spellStart"/>
      <w:r>
        <w:t>exanthematous</w:t>
      </w:r>
      <w:proofErr w:type="spellEnd"/>
      <w:r>
        <w:t xml:space="preserve"> pustulosis (AGEP) associated with the administration</w:t>
      </w:r>
      <w:r>
        <w:t xml:space="preserve"> </w:t>
      </w:r>
      <w:r>
        <w:t xml:space="preserve">of </w:t>
      </w:r>
      <w:proofErr w:type="spellStart"/>
      <w:r>
        <w:t>ambroxol</w:t>
      </w:r>
      <w:proofErr w:type="spellEnd"/>
      <w:r>
        <w:t>. If symptoms or signs of a progressive skin rash (sometimes associated with blisters or mucosal lesions)</w:t>
      </w:r>
      <w:r>
        <w:t xml:space="preserve"> </w:t>
      </w:r>
      <w:r>
        <w:t xml:space="preserve">are present, </w:t>
      </w:r>
      <w:proofErr w:type="spellStart"/>
      <w:r>
        <w:t>ambroxol</w:t>
      </w:r>
      <w:proofErr w:type="spellEnd"/>
      <w:r>
        <w:t xml:space="preserve"> treatment should be discontinued immediately and medical advice should be sought.</w:t>
      </w:r>
    </w:p>
    <w:p w14:paraId="5744E17B" w14:textId="642B09F9" w:rsidR="00D84B64" w:rsidRDefault="00D84B64" w:rsidP="00D84B64">
      <w:pPr>
        <w:pStyle w:val="BodyTextSMPC"/>
      </w:pPr>
      <w:r>
        <w:t xml:space="preserve">In patients with compromised airways motility (e.g. rare cases of primary ciliary dyskinesia) </w:t>
      </w:r>
      <w:proofErr w:type="spellStart"/>
      <w:r>
        <w:t>ambroxol</w:t>
      </w:r>
      <w:proofErr w:type="spellEnd"/>
      <w:r>
        <w:t xml:space="preserve"> </w:t>
      </w:r>
      <w:r>
        <w:t xml:space="preserve">syrup </w:t>
      </w:r>
      <w:r>
        <w:t xml:space="preserve">should be cautiously </w:t>
      </w:r>
      <w:r>
        <w:lastRenderedPageBreak/>
        <w:t>administered due to the risk of potential obstruction of the airways with mucus.</w:t>
      </w:r>
    </w:p>
    <w:p w14:paraId="043FDA59" w14:textId="4C4AE9DE" w:rsidR="00D84B64" w:rsidRDefault="00D84B64" w:rsidP="00D84B64">
      <w:pPr>
        <w:pStyle w:val="BodyTextSMPC"/>
      </w:pPr>
      <w:r>
        <w:t xml:space="preserve">In patients with renal or serious hepatic impairment </w:t>
      </w:r>
      <w:proofErr w:type="spellStart"/>
      <w:r>
        <w:t>ambroxol</w:t>
      </w:r>
      <w:proofErr w:type="spellEnd"/>
      <w:r>
        <w:t xml:space="preserve"> oral solution should be administered with caution (e.g. in</w:t>
      </w:r>
      <w:r>
        <w:t xml:space="preserve"> </w:t>
      </w:r>
      <w:r>
        <w:t>lower doses or in longer time intervals).</w:t>
      </w:r>
    </w:p>
    <w:p w14:paraId="20A83165" w14:textId="77777777" w:rsidR="00D84B64" w:rsidRDefault="00D84B64" w:rsidP="00D84B64">
      <w:pPr>
        <w:pStyle w:val="BodyTextSMPC"/>
      </w:pPr>
      <w:r>
        <w:t xml:space="preserve">In patients with serious renal impairment accumulation of hepatic metabolites of </w:t>
      </w:r>
      <w:proofErr w:type="spellStart"/>
      <w:r>
        <w:t>ambroxol</w:t>
      </w:r>
      <w:proofErr w:type="spellEnd"/>
      <w:r>
        <w:t xml:space="preserve"> should be expected.</w:t>
      </w:r>
    </w:p>
    <w:p w14:paraId="6F7BB7D8" w14:textId="77777777" w:rsidR="00D84B64" w:rsidRDefault="00D84B64" w:rsidP="00D84B64">
      <w:pPr>
        <w:pStyle w:val="BodyTextSMPC"/>
      </w:pPr>
      <w:r>
        <w:t>Caution is required in patients with history of peptic or duodenal ulcers.</w:t>
      </w:r>
    </w:p>
    <w:p w14:paraId="01B9360E" w14:textId="7E8F6308" w:rsidR="00AF364C" w:rsidRPr="006101D5" w:rsidRDefault="00D84B64" w:rsidP="00D84B64">
      <w:pPr>
        <w:pStyle w:val="BodyTextSMPC"/>
      </w:pPr>
      <w:r>
        <w:t xml:space="preserve">In patients with asthma and serious asthmatic attacks, </w:t>
      </w:r>
      <w:proofErr w:type="spellStart"/>
      <w:r>
        <w:t>ambroxol</w:t>
      </w:r>
      <w:proofErr w:type="spellEnd"/>
      <w:r>
        <w:t xml:space="preserve"> should be used cautiously</w:t>
      </w:r>
      <w:r w:rsidR="00692EC1">
        <w:t>.</w:t>
      </w:r>
    </w:p>
    <w:p w14:paraId="194CA827" w14:textId="0F363097" w:rsidR="001E1455" w:rsidRDefault="001E1455" w:rsidP="00B65CC5">
      <w:pPr>
        <w:pStyle w:val="BodyTextSMPC"/>
        <w:jc w:val="thaiDistribute"/>
        <w:rPr>
          <w:rFonts w:cstheme="minorBidi"/>
          <w:b/>
          <w:bCs/>
        </w:rPr>
      </w:pPr>
      <w:r w:rsidRPr="00B65CC5">
        <w:rPr>
          <w:rFonts w:cstheme="minorBidi"/>
          <w:b/>
          <w:bCs/>
        </w:rPr>
        <w:t xml:space="preserve">Excipient </w:t>
      </w:r>
      <w:r w:rsidR="00BE0013" w:rsidRPr="00BE0013">
        <w:rPr>
          <w:rFonts w:cstheme="minorBidi"/>
          <w:b/>
          <w:bCs/>
        </w:rPr>
        <w:t>information</w:t>
      </w:r>
    </w:p>
    <w:p w14:paraId="14F2DC79" w14:textId="7B2D8FBD" w:rsidR="00A144D2" w:rsidRPr="00962771" w:rsidRDefault="00962771" w:rsidP="00962771">
      <w:pPr>
        <w:pStyle w:val="BodyTextSMPC"/>
        <w:jc w:val="thaiDistribute"/>
        <w:rPr>
          <w:rFonts w:cstheme="minorBidi"/>
          <w:b/>
          <w:bCs/>
        </w:rPr>
      </w:pPr>
      <w:r w:rsidRPr="008F5678">
        <w:rPr>
          <w:color w:val="FF0000"/>
        </w:rPr>
        <w:t>&lt;REGARDING THE APPROVAL&gt;</w:t>
      </w:r>
      <w:r w:rsidRPr="008F5678">
        <w:t xml:space="preserve"> </w:t>
      </w:r>
    </w:p>
    <w:p w14:paraId="42302B80" w14:textId="4AC16B23" w:rsidR="00F83417" w:rsidRPr="00B755AE" w:rsidRDefault="00000000" w:rsidP="00B755AE">
      <w:pPr>
        <w:pStyle w:val="SubHeafingSMPC"/>
      </w:pPr>
      <w:r w:rsidRPr="008F5678">
        <w:t xml:space="preserve">Interaction with other medicinal products and other forms of interaction </w:t>
      </w:r>
    </w:p>
    <w:p w14:paraId="06DF2F4A" w14:textId="24092EEB" w:rsidR="0065316E" w:rsidRDefault="0065316E" w:rsidP="0065316E">
      <w:pPr>
        <w:pStyle w:val="BodyTextSMPC"/>
      </w:pPr>
      <w:r>
        <w:t xml:space="preserve">Combination of </w:t>
      </w:r>
      <w:proofErr w:type="spellStart"/>
      <w:r>
        <w:t>ambroxol</w:t>
      </w:r>
      <w:proofErr w:type="spellEnd"/>
      <w:r>
        <w:t xml:space="preserve"> </w:t>
      </w:r>
      <w:r>
        <w:t>with cough suppressants can, due to suppressed cough reflex, cause serious</w:t>
      </w:r>
      <w:r>
        <w:t xml:space="preserve"> </w:t>
      </w:r>
      <w:r>
        <w:t>obstruction of the airways.</w:t>
      </w:r>
    </w:p>
    <w:p w14:paraId="342BC0CE" w14:textId="7D03906C" w:rsidR="0065316E" w:rsidRDefault="0065316E" w:rsidP="0065316E">
      <w:pPr>
        <w:pStyle w:val="BodyTextSMPC"/>
      </w:pPr>
      <w:r>
        <w:t xml:space="preserve">Administration of </w:t>
      </w:r>
      <w:proofErr w:type="spellStart"/>
      <w:r>
        <w:t>ambroxol</w:t>
      </w:r>
      <w:proofErr w:type="spellEnd"/>
      <w:r>
        <w:t xml:space="preserve"> with antibiotics (amoxicillin, </w:t>
      </w:r>
      <w:proofErr w:type="spellStart"/>
      <w:r>
        <w:t>cefuroxim</w:t>
      </w:r>
      <w:proofErr w:type="spellEnd"/>
      <w:r>
        <w:t>, and erythromycin) leads to increase of antibiotics</w:t>
      </w:r>
      <w:r>
        <w:t xml:space="preserve"> </w:t>
      </w:r>
      <w:r>
        <w:t>concentrations in mucus.</w:t>
      </w:r>
    </w:p>
    <w:p w14:paraId="671F337F" w14:textId="0D907262" w:rsidR="003B51C2" w:rsidRDefault="0065316E" w:rsidP="0065316E">
      <w:pPr>
        <w:pStyle w:val="BodyTextSMPC"/>
      </w:pPr>
      <w:r>
        <w:t xml:space="preserve">No clinically relevant </w:t>
      </w:r>
      <w:proofErr w:type="spellStart"/>
      <w:r>
        <w:t>unfavourable</w:t>
      </w:r>
      <w:proofErr w:type="spellEnd"/>
      <w:r>
        <w:t xml:space="preserve"> interactions with other medications have been reported</w:t>
      </w:r>
      <w:r w:rsidR="00364ADF">
        <w:t>.</w:t>
      </w:r>
      <w:r w:rsidR="00F70F86">
        <w:t xml:space="preserve"> </w:t>
      </w:r>
      <w:r w:rsidR="004B5CBB">
        <w:t xml:space="preserve"> </w:t>
      </w:r>
    </w:p>
    <w:p w14:paraId="622B2896" w14:textId="178152B9" w:rsidR="009D6FFD" w:rsidRPr="009D6FFD" w:rsidRDefault="00000000" w:rsidP="004A5AB4">
      <w:pPr>
        <w:pStyle w:val="SubHeafingSMPC"/>
      </w:pPr>
      <w:r w:rsidRPr="008F5678">
        <w:t xml:space="preserve">Fertility, pregnancy and lactation </w:t>
      </w:r>
    </w:p>
    <w:p w14:paraId="0C23359C" w14:textId="110F9764" w:rsidR="00D32C40" w:rsidRPr="00D32C40" w:rsidRDefault="00D32C40" w:rsidP="00D32C40">
      <w:pPr>
        <w:pStyle w:val="BodyTextSMPC"/>
        <w:rPr>
          <w:b/>
          <w:bCs/>
        </w:rPr>
      </w:pPr>
      <w:r w:rsidRPr="00D32C40">
        <w:rPr>
          <w:b/>
          <w:bCs/>
        </w:rPr>
        <w:t>Pregnancy</w:t>
      </w:r>
    </w:p>
    <w:p w14:paraId="3BBEE802" w14:textId="374C3725" w:rsidR="003B16FC" w:rsidRDefault="0065316E" w:rsidP="0065316E">
      <w:pPr>
        <w:pStyle w:val="BodyTextSMPC"/>
      </w:pPr>
      <w:r>
        <w:t xml:space="preserve">There are no adequate data from the use of </w:t>
      </w:r>
      <w:proofErr w:type="spellStart"/>
      <w:r>
        <w:t>ambroxol</w:t>
      </w:r>
      <w:proofErr w:type="spellEnd"/>
      <w:r>
        <w:t xml:space="preserve"> in pregnant women, especially in the first 28 weeks of pregnancy.</w:t>
      </w:r>
      <w:r>
        <w:t xml:space="preserve"> </w:t>
      </w:r>
      <w:r>
        <w:t>Animal studies do not indicate direct or indirect harmful effects with respect to pregnancy, embryonal/</w:t>
      </w:r>
      <w:proofErr w:type="spellStart"/>
      <w:r>
        <w:t>foetal</w:t>
      </w:r>
      <w:proofErr w:type="spellEnd"/>
      <w:r>
        <w:t xml:space="preserve"> </w:t>
      </w:r>
      <w:r>
        <w:t>development, parturition or postnatal development. Clinical experience to date has shown no evidence of harmful</w:t>
      </w:r>
      <w:r>
        <w:t xml:space="preserve"> </w:t>
      </w:r>
      <w:r>
        <w:t xml:space="preserve">effects on the </w:t>
      </w:r>
      <w:proofErr w:type="spellStart"/>
      <w:r>
        <w:t>foetus</w:t>
      </w:r>
      <w:proofErr w:type="spellEnd"/>
      <w:r>
        <w:t xml:space="preserve"> during pregnancy. Nonetheless, the usual precautions regarding the use of drugs during pregnancy</w:t>
      </w:r>
      <w:r>
        <w:t xml:space="preserve"> </w:t>
      </w:r>
      <w:r>
        <w:t xml:space="preserve">should be </w:t>
      </w:r>
      <w:r>
        <w:lastRenderedPageBreak/>
        <w:t xml:space="preserve">observed. Especially during the first trimester, the use of </w:t>
      </w:r>
      <w:proofErr w:type="spellStart"/>
      <w:r>
        <w:t>ambroxol</w:t>
      </w:r>
      <w:proofErr w:type="spellEnd"/>
      <w:r>
        <w:t xml:space="preserve"> is not recommended</w:t>
      </w:r>
      <w:r w:rsidR="003B16FC">
        <w:t>.</w:t>
      </w:r>
    </w:p>
    <w:p w14:paraId="0F6D438F" w14:textId="21009765" w:rsidR="00D32C40" w:rsidRPr="00D32C40" w:rsidRDefault="00D32C40" w:rsidP="00D32C40">
      <w:pPr>
        <w:pStyle w:val="BodyTextSMPC"/>
        <w:rPr>
          <w:b/>
          <w:bCs/>
        </w:rPr>
      </w:pPr>
      <w:r w:rsidRPr="00D32C40">
        <w:rPr>
          <w:b/>
          <w:bCs/>
        </w:rPr>
        <w:t>Breast-feeding</w:t>
      </w:r>
    </w:p>
    <w:p w14:paraId="7F9E4D3C" w14:textId="50370276" w:rsidR="00EB692F" w:rsidRDefault="0065316E" w:rsidP="0065316E">
      <w:pPr>
        <w:pStyle w:val="BodyTextSMPC"/>
      </w:pPr>
      <w:r>
        <w:t xml:space="preserve">In animal studies, </w:t>
      </w:r>
      <w:proofErr w:type="spellStart"/>
      <w:r>
        <w:t>ambroxol</w:t>
      </w:r>
      <w:proofErr w:type="spellEnd"/>
      <w:r>
        <w:t xml:space="preserve"> is excreted in breast milk. As there are no adequate data from the use of </w:t>
      </w:r>
      <w:proofErr w:type="spellStart"/>
      <w:r>
        <w:t>ambroxol</w:t>
      </w:r>
      <w:proofErr w:type="spellEnd"/>
      <w:r>
        <w:t xml:space="preserve"> in</w:t>
      </w:r>
      <w:r>
        <w:t xml:space="preserve"> </w:t>
      </w:r>
      <w:r>
        <w:t xml:space="preserve">breastfeeding women, </w:t>
      </w:r>
      <w:proofErr w:type="spellStart"/>
      <w:r>
        <w:t>ambroxol</w:t>
      </w:r>
      <w:proofErr w:type="spellEnd"/>
      <w:r>
        <w:t xml:space="preserve"> should be prescribed to breastfeeding women only after careful evaluation of risk and</w:t>
      </w:r>
      <w:r>
        <w:t xml:space="preserve"> </w:t>
      </w:r>
      <w:r>
        <w:t>benefit.</w:t>
      </w:r>
    </w:p>
    <w:p w14:paraId="6D62B196" w14:textId="223FFB6A" w:rsidR="00227FD4" w:rsidRPr="008F5678" w:rsidRDefault="00000000" w:rsidP="00671E86">
      <w:pPr>
        <w:pStyle w:val="SubHeafingSMPC"/>
      </w:pPr>
      <w:r w:rsidRPr="008F5678">
        <w:t xml:space="preserve">Effects on ability to drive and use machines </w:t>
      </w:r>
    </w:p>
    <w:p w14:paraId="3065108D" w14:textId="77777777" w:rsidR="0065316E" w:rsidRDefault="0065316E" w:rsidP="0065316E">
      <w:pPr>
        <w:pStyle w:val="BodyTextSMPC"/>
      </w:pPr>
      <w:r>
        <w:t xml:space="preserve">No studies on the effects on the ability to drive and use machines have been performed with </w:t>
      </w:r>
      <w:proofErr w:type="spellStart"/>
      <w:r>
        <w:t>ambroxol</w:t>
      </w:r>
      <w:proofErr w:type="spellEnd"/>
      <w:r>
        <w:t xml:space="preserve"> hydrochloride.</w:t>
      </w:r>
    </w:p>
    <w:p w14:paraId="7E43B901" w14:textId="0F83E856" w:rsidR="00227FD4" w:rsidRPr="009D6FFD" w:rsidRDefault="0065316E" w:rsidP="0065316E">
      <w:pPr>
        <w:pStyle w:val="BodyTextSMPC"/>
      </w:pPr>
      <w:r>
        <w:t>On the basis of pharmacokinetic profile and reported adverse reactions the medicinal product has no or negligible</w:t>
      </w:r>
      <w:r>
        <w:t xml:space="preserve"> </w:t>
      </w:r>
      <w:r>
        <w:t>influence on the ability to drive and use machines</w:t>
      </w:r>
      <w:r w:rsidR="00EB692F">
        <w:t>.</w:t>
      </w:r>
    </w:p>
    <w:p w14:paraId="071D62C3" w14:textId="1176E362" w:rsidR="00227FD4" w:rsidRPr="008F5678" w:rsidRDefault="00000000" w:rsidP="00671E86">
      <w:pPr>
        <w:pStyle w:val="SubHeafingSMPC"/>
      </w:pPr>
      <w:r w:rsidRPr="008F5678">
        <w:t xml:space="preserve">Undesirable effects </w:t>
      </w:r>
    </w:p>
    <w:p w14:paraId="6CEC3F60" w14:textId="536BAD39" w:rsidR="00652313" w:rsidRDefault="006D2A4B" w:rsidP="006D2A4B">
      <w:pPr>
        <w:pStyle w:val="BodyTextSMPC"/>
        <w:spacing w:before="240"/>
      </w:pPr>
      <w:r>
        <w:t>The following CIOMS frequency rating is used, when applicable: Very common (≥1/10); common (≥ 1/100 to &lt; 1/10); uncommon (≥ 1/1,000 to ≤ 1/100); rare (≥1/10,000 to ≤ 1/1,000); very rare (≤ 1/10,000); not known (cannot be estimated from the available data).</w:t>
      </w:r>
      <w:r w:rsidR="00652313">
        <w:t xml:space="preserve"> </w:t>
      </w:r>
    </w:p>
    <w:p w14:paraId="50115A70" w14:textId="77777777" w:rsidR="006D2A4B" w:rsidRPr="006D2A4B" w:rsidRDefault="006D2A4B" w:rsidP="006D2A4B">
      <w:pPr>
        <w:pStyle w:val="BodyTextSMPC"/>
        <w:spacing w:before="240"/>
        <w:rPr>
          <w:b/>
          <w:bCs/>
        </w:rPr>
      </w:pPr>
      <w:r w:rsidRPr="006D2A4B">
        <w:rPr>
          <w:b/>
          <w:bCs/>
        </w:rPr>
        <w:t>Immune system disorders</w:t>
      </w:r>
    </w:p>
    <w:p w14:paraId="33C620CC" w14:textId="766122EB" w:rsidR="00E474D9" w:rsidRDefault="00E474D9" w:rsidP="006D2A4B">
      <w:pPr>
        <w:pStyle w:val="BodyTextSMPC"/>
        <w:spacing w:before="240"/>
      </w:pPr>
      <w:r w:rsidRPr="00E474D9">
        <w:t>Rare</w:t>
      </w:r>
      <w:r>
        <w:t xml:space="preserve">: </w:t>
      </w:r>
      <w:r w:rsidRPr="00E474D9">
        <w:t>Hypersensitivity reactions</w:t>
      </w:r>
    </w:p>
    <w:p w14:paraId="3035F75E" w14:textId="5A0613F8" w:rsidR="006D2A4B" w:rsidRPr="006D2A4B" w:rsidRDefault="00E474D9" w:rsidP="00E474D9">
      <w:pPr>
        <w:pStyle w:val="BodyTextSMPC"/>
        <w:spacing w:before="240"/>
      </w:pPr>
      <w:r w:rsidRPr="00E474D9">
        <w:t>Not known</w:t>
      </w:r>
      <w:r>
        <w:t xml:space="preserve">: </w:t>
      </w:r>
      <w:r>
        <w:t>Anaphylactic reactions including</w:t>
      </w:r>
      <w:r>
        <w:t xml:space="preserve"> </w:t>
      </w:r>
      <w:r>
        <w:t>anaphylactic shock, angioedema and</w:t>
      </w:r>
      <w:r>
        <w:t xml:space="preserve"> </w:t>
      </w:r>
      <w:r>
        <w:t>pruritus</w:t>
      </w:r>
    </w:p>
    <w:p w14:paraId="27300D41" w14:textId="77777777" w:rsidR="00E474D9" w:rsidRDefault="00E474D9" w:rsidP="00E474D9">
      <w:pPr>
        <w:pStyle w:val="BodyTextSMPC"/>
        <w:spacing w:before="240"/>
        <w:rPr>
          <w:b/>
          <w:bCs/>
        </w:rPr>
      </w:pPr>
      <w:r w:rsidRPr="00E474D9">
        <w:rPr>
          <w:b/>
          <w:bCs/>
        </w:rPr>
        <w:t>Nervous system</w:t>
      </w:r>
      <w:r>
        <w:rPr>
          <w:b/>
          <w:bCs/>
        </w:rPr>
        <w:t xml:space="preserve"> </w:t>
      </w:r>
      <w:r w:rsidRPr="00E474D9">
        <w:rPr>
          <w:b/>
          <w:bCs/>
        </w:rPr>
        <w:t>disorders</w:t>
      </w:r>
    </w:p>
    <w:p w14:paraId="533F5E71" w14:textId="77777777" w:rsidR="00E474D9" w:rsidRDefault="00E474D9" w:rsidP="00E474D9">
      <w:pPr>
        <w:pStyle w:val="BodyTextSMPC"/>
        <w:spacing w:before="240"/>
      </w:pPr>
      <w:r w:rsidRPr="00E474D9">
        <w:t>Common</w:t>
      </w:r>
      <w:r>
        <w:t xml:space="preserve">: </w:t>
      </w:r>
      <w:r w:rsidRPr="00E474D9">
        <w:t>Dysgeusia</w:t>
      </w:r>
    </w:p>
    <w:p w14:paraId="711DA452" w14:textId="7FF7EE45" w:rsidR="00E474D9" w:rsidRDefault="00E474D9" w:rsidP="00E474D9">
      <w:pPr>
        <w:pStyle w:val="BodyTextSMPC"/>
        <w:spacing w:before="240"/>
        <w:rPr>
          <w:b/>
          <w:bCs/>
        </w:rPr>
      </w:pPr>
      <w:r w:rsidRPr="00E474D9">
        <w:rPr>
          <w:b/>
          <w:bCs/>
        </w:rPr>
        <w:t>Respiratory, thoracic</w:t>
      </w:r>
      <w:r>
        <w:rPr>
          <w:b/>
          <w:bCs/>
        </w:rPr>
        <w:t xml:space="preserve"> </w:t>
      </w:r>
      <w:r w:rsidRPr="00E474D9">
        <w:rPr>
          <w:b/>
          <w:bCs/>
        </w:rPr>
        <w:t>and mediastinal</w:t>
      </w:r>
      <w:r>
        <w:rPr>
          <w:b/>
          <w:bCs/>
        </w:rPr>
        <w:t xml:space="preserve"> </w:t>
      </w:r>
      <w:r w:rsidRPr="00E474D9">
        <w:rPr>
          <w:b/>
          <w:bCs/>
        </w:rPr>
        <w:t>disorders</w:t>
      </w:r>
      <w:r w:rsidRPr="00E474D9">
        <w:t xml:space="preserve"> </w:t>
      </w:r>
    </w:p>
    <w:p w14:paraId="7DF2F7CC" w14:textId="5540FC6D" w:rsidR="00E474D9" w:rsidRDefault="00E474D9" w:rsidP="00E474D9">
      <w:pPr>
        <w:pStyle w:val="BodyTextSMPC"/>
        <w:spacing w:before="240"/>
      </w:pPr>
      <w:r w:rsidRPr="00E474D9">
        <w:t>Common</w:t>
      </w:r>
      <w:r>
        <w:t>:</w:t>
      </w:r>
      <w:r w:rsidRPr="00E474D9">
        <w:t xml:space="preserve"> </w:t>
      </w:r>
      <w:r w:rsidRPr="00E474D9">
        <w:t>Pharyngeal hypoesthesia</w:t>
      </w:r>
    </w:p>
    <w:p w14:paraId="3D1CDFC2" w14:textId="17C0FB75" w:rsidR="00E474D9" w:rsidRPr="00E474D9" w:rsidRDefault="00E474D9" w:rsidP="00E474D9">
      <w:pPr>
        <w:pStyle w:val="BodyTextSMPC"/>
        <w:spacing w:before="240"/>
      </w:pPr>
      <w:r w:rsidRPr="00E474D9">
        <w:t>Very rare</w:t>
      </w:r>
      <w:r>
        <w:t xml:space="preserve">: </w:t>
      </w:r>
      <w:proofErr w:type="spellStart"/>
      <w:r w:rsidRPr="00E474D9">
        <w:t>Rhinorhea</w:t>
      </w:r>
      <w:proofErr w:type="spellEnd"/>
      <w:r w:rsidRPr="00E474D9">
        <w:t>, Dryness of the airways</w:t>
      </w:r>
    </w:p>
    <w:p w14:paraId="215FA871" w14:textId="5C1A1ED4" w:rsidR="006D2A4B" w:rsidRPr="006D2A4B" w:rsidRDefault="006D2A4B" w:rsidP="00E474D9">
      <w:pPr>
        <w:pStyle w:val="BodyTextSMPC"/>
        <w:spacing w:before="240"/>
        <w:rPr>
          <w:b/>
          <w:bCs/>
        </w:rPr>
      </w:pPr>
      <w:r w:rsidRPr="006D2A4B">
        <w:rPr>
          <w:b/>
          <w:bCs/>
        </w:rPr>
        <w:lastRenderedPageBreak/>
        <w:t>Gastrointestinal disorders</w:t>
      </w:r>
    </w:p>
    <w:p w14:paraId="43658A29" w14:textId="4FCF278E" w:rsidR="00E474D9" w:rsidRDefault="00E474D9" w:rsidP="0089153F">
      <w:pPr>
        <w:pStyle w:val="BodyTextSMPC"/>
        <w:spacing w:before="240"/>
      </w:pPr>
      <w:r w:rsidRPr="00E474D9">
        <w:t>Common</w:t>
      </w:r>
      <w:r w:rsidR="00D20901">
        <w:t>:</w:t>
      </w:r>
      <w:r w:rsidRPr="00E474D9">
        <w:t xml:space="preserve"> </w:t>
      </w:r>
      <w:proofErr w:type="spellStart"/>
      <w:r w:rsidR="00D20901" w:rsidRPr="00D20901">
        <w:t>Diarrhoea</w:t>
      </w:r>
      <w:proofErr w:type="spellEnd"/>
      <w:r w:rsidR="00D20901" w:rsidRPr="00D20901">
        <w:t>, Oral hypoesthesia, Nausea</w:t>
      </w:r>
    </w:p>
    <w:p w14:paraId="20E1430E" w14:textId="13D2D9EC" w:rsidR="00E474D9" w:rsidRDefault="00E474D9" w:rsidP="00D20901">
      <w:pPr>
        <w:pStyle w:val="BodyTextSMPC"/>
        <w:spacing w:before="240"/>
      </w:pPr>
      <w:r w:rsidRPr="00E474D9">
        <w:t>Uncommon</w:t>
      </w:r>
      <w:r w:rsidR="00D20901">
        <w:t>:</w:t>
      </w:r>
      <w:r w:rsidRPr="00E474D9">
        <w:t xml:space="preserve"> </w:t>
      </w:r>
      <w:r w:rsidR="00D20901">
        <w:t>Vomiting, Abdominal pain, Dyspepsia, Dry</w:t>
      </w:r>
      <w:r w:rsidR="00D20901">
        <w:t xml:space="preserve"> </w:t>
      </w:r>
      <w:r w:rsidR="00D20901">
        <w:t>mouth</w:t>
      </w:r>
    </w:p>
    <w:p w14:paraId="48A7966E" w14:textId="074441B7" w:rsidR="00E474D9" w:rsidRDefault="00E474D9" w:rsidP="0089153F">
      <w:pPr>
        <w:pStyle w:val="BodyTextSMPC"/>
        <w:spacing w:before="240"/>
      </w:pPr>
      <w:r w:rsidRPr="00E474D9">
        <w:t>Rare</w:t>
      </w:r>
      <w:r w:rsidR="00D20901">
        <w:t>:</w:t>
      </w:r>
      <w:r w:rsidRPr="00E474D9">
        <w:t xml:space="preserve"> </w:t>
      </w:r>
      <w:r w:rsidR="00D20901" w:rsidRPr="00D20901">
        <w:t>Heartburn, Dry throat</w:t>
      </w:r>
    </w:p>
    <w:p w14:paraId="598A1BC3" w14:textId="3C1D4FA4" w:rsidR="00D20901" w:rsidRDefault="00D20901" w:rsidP="0089153F">
      <w:pPr>
        <w:pStyle w:val="BodyTextSMPC"/>
        <w:spacing w:before="240"/>
      </w:pPr>
      <w:r w:rsidRPr="00D20901">
        <w:t>Very rare</w:t>
      </w:r>
      <w:r>
        <w:t>:</w:t>
      </w:r>
      <w:r w:rsidRPr="00D20901">
        <w:t xml:space="preserve"> </w:t>
      </w:r>
      <w:r w:rsidRPr="00D20901">
        <w:t>Constipation, Sialorrhea</w:t>
      </w:r>
    </w:p>
    <w:p w14:paraId="1200F794" w14:textId="77777777" w:rsidR="006D2A4B" w:rsidRPr="006D2A4B" w:rsidRDefault="006D2A4B" w:rsidP="006D2A4B">
      <w:pPr>
        <w:pStyle w:val="BodyTextSMPC"/>
        <w:spacing w:before="240"/>
        <w:rPr>
          <w:b/>
          <w:bCs/>
        </w:rPr>
      </w:pPr>
      <w:r w:rsidRPr="006D2A4B">
        <w:rPr>
          <w:b/>
          <w:bCs/>
        </w:rPr>
        <w:t>Skin and subcutaneous tissue disorders</w:t>
      </w:r>
    </w:p>
    <w:p w14:paraId="0FDA872D" w14:textId="5C6AB6A6" w:rsidR="00D20901" w:rsidRDefault="00D20901" w:rsidP="0089153F">
      <w:pPr>
        <w:pStyle w:val="BodyTextSMPC"/>
        <w:spacing w:before="240"/>
      </w:pPr>
      <w:r w:rsidRPr="00D20901">
        <w:t>Rare</w:t>
      </w:r>
      <w:r>
        <w:t>:</w:t>
      </w:r>
      <w:r w:rsidRPr="00D20901">
        <w:t xml:space="preserve"> </w:t>
      </w:r>
      <w:r w:rsidRPr="00D20901">
        <w:t>Rash, urticaria</w:t>
      </w:r>
    </w:p>
    <w:p w14:paraId="311DD784" w14:textId="0E78AD01" w:rsidR="00D20901" w:rsidRDefault="00D20901" w:rsidP="00D20901">
      <w:pPr>
        <w:pStyle w:val="BodyTextSMPC"/>
        <w:spacing w:before="240"/>
      </w:pPr>
      <w:r w:rsidRPr="00D20901">
        <w:t>Not known</w:t>
      </w:r>
      <w:r>
        <w:t>:</w:t>
      </w:r>
      <w:r w:rsidRPr="00D20901">
        <w:t xml:space="preserve"> </w:t>
      </w:r>
      <w:r>
        <w:t>Severe cutaneous adverse reactions</w:t>
      </w:r>
      <w:r>
        <w:t xml:space="preserve"> </w:t>
      </w:r>
      <w:r>
        <w:t>(including erythema multiforme, Stevens</w:t>
      </w:r>
      <w:r>
        <w:t>-</w:t>
      </w:r>
      <w:r>
        <w:t>Johnson syndrome/toxic epidermal</w:t>
      </w:r>
      <w:r>
        <w:t xml:space="preserve"> </w:t>
      </w:r>
      <w:r>
        <w:t>necrolysis and acute generalized</w:t>
      </w:r>
      <w:r>
        <w:t xml:space="preserve"> </w:t>
      </w:r>
      <w:proofErr w:type="spellStart"/>
      <w:r>
        <w:t>exanthematous</w:t>
      </w:r>
      <w:proofErr w:type="spellEnd"/>
      <w:r>
        <w:t xml:space="preserve"> pustulosis)</w:t>
      </w:r>
    </w:p>
    <w:p w14:paraId="5E58B5D8" w14:textId="0592021F" w:rsidR="00D20901" w:rsidRDefault="00D20901" w:rsidP="00D20901">
      <w:pPr>
        <w:pStyle w:val="BodyTextSMPC"/>
        <w:spacing w:before="240"/>
        <w:rPr>
          <w:b/>
          <w:bCs/>
        </w:rPr>
      </w:pPr>
      <w:r w:rsidRPr="00D20901">
        <w:rPr>
          <w:b/>
          <w:bCs/>
        </w:rPr>
        <w:t>Renal and urinary</w:t>
      </w:r>
      <w:r w:rsidRPr="00D20901">
        <w:rPr>
          <w:b/>
          <w:bCs/>
        </w:rPr>
        <w:t xml:space="preserve"> </w:t>
      </w:r>
      <w:r w:rsidRPr="00D20901">
        <w:rPr>
          <w:b/>
          <w:bCs/>
        </w:rPr>
        <w:t>disorders</w:t>
      </w:r>
    </w:p>
    <w:p w14:paraId="2B78C748" w14:textId="4F5E199A" w:rsidR="00D20901" w:rsidRDefault="00D20901" w:rsidP="00D20901">
      <w:pPr>
        <w:pStyle w:val="BodyTextSMPC"/>
        <w:spacing w:before="240"/>
      </w:pPr>
      <w:r w:rsidRPr="00D20901">
        <w:t>Very rare</w:t>
      </w:r>
      <w:r>
        <w:t xml:space="preserve">: </w:t>
      </w:r>
      <w:r w:rsidRPr="00D20901">
        <w:t>Dysuria</w:t>
      </w:r>
    </w:p>
    <w:p w14:paraId="3D5AD137" w14:textId="4D3485B0" w:rsidR="00D20901" w:rsidRDefault="00D20901" w:rsidP="00D20901">
      <w:pPr>
        <w:pStyle w:val="BodyTextSMPC"/>
        <w:spacing w:before="240"/>
        <w:rPr>
          <w:b/>
          <w:bCs/>
        </w:rPr>
      </w:pPr>
      <w:r w:rsidRPr="00D20901">
        <w:rPr>
          <w:b/>
          <w:bCs/>
        </w:rPr>
        <w:t>General disorders</w:t>
      </w:r>
    </w:p>
    <w:p w14:paraId="3DC0B0D1" w14:textId="22451813" w:rsidR="00EB692F" w:rsidRPr="0089153F" w:rsidRDefault="00D20901" w:rsidP="000C3B6A">
      <w:pPr>
        <w:pStyle w:val="BodyTextSMPC"/>
        <w:spacing w:before="240"/>
      </w:pPr>
      <w:r w:rsidRPr="00D20901">
        <w:t>Uncommon</w:t>
      </w:r>
      <w:r>
        <w:t xml:space="preserve">: </w:t>
      </w:r>
      <w:r w:rsidRPr="00D20901">
        <w:t>Fever</w:t>
      </w:r>
    </w:p>
    <w:p w14:paraId="6D003B03" w14:textId="6E048073" w:rsidR="00227FD4" w:rsidRPr="008F5678" w:rsidRDefault="00000000" w:rsidP="00E21167">
      <w:pPr>
        <w:pStyle w:val="BodyTextSMPC"/>
        <w:spacing w:before="240"/>
        <w:ind w:left="0" w:firstLine="720"/>
        <w:rPr>
          <w:u w:val="single"/>
        </w:rPr>
      </w:pPr>
      <w:r w:rsidRPr="008F5678">
        <w:rPr>
          <w:u w:val="single"/>
        </w:rPr>
        <w:t xml:space="preserve">Reporting of suspected adverse reactions </w:t>
      </w:r>
    </w:p>
    <w:p w14:paraId="3CE4C9DE" w14:textId="14F42494" w:rsidR="00227FD4" w:rsidRPr="008F5678" w:rsidRDefault="00E01FDA" w:rsidP="00671E86">
      <w:pPr>
        <w:pStyle w:val="BodyTextSMPC"/>
        <w:rPr>
          <w:rFonts w:eastAsia="Times"/>
        </w:rPr>
      </w:pPr>
      <w:r w:rsidRPr="00E01FDA">
        <w:t xml:space="preserve">Reporting suspected adverse reactions after </w:t>
      </w:r>
      <w:proofErr w:type="spellStart"/>
      <w:r w:rsidRPr="00E01FDA">
        <w:t>authorisation</w:t>
      </w:r>
      <w:proofErr w:type="spellEnd"/>
      <w:r w:rsidRPr="00E01FDA">
        <w:t xml:space="preserve"> of the medicinal product is important. It allows continued monitoring of the benefit/risk balance of the medicinal product. Healthcare professionals are asked to report any suspected adverse reactions via Health Product Vigilance Center; HPVC</w:t>
      </w:r>
      <w:r w:rsidR="00415AF9" w:rsidRPr="00415AF9">
        <w:t>.</w:t>
      </w:r>
    </w:p>
    <w:p w14:paraId="30211328" w14:textId="69F1473A" w:rsidR="00227FD4" w:rsidRPr="008F5678" w:rsidRDefault="00000000" w:rsidP="00671E86">
      <w:pPr>
        <w:pStyle w:val="SubHeafingSMPC"/>
      </w:pPr>
      <w:r w:rsidRPr="008F5678">
        <w:t xml:space="preserve">Overdose </w:t>
      </w:r>
    </w:p>
    <w:p w14:paraId="71902700" w14:textId="77777777" w:rsidR="000C3B6A" w:rsidRPr="000C3B6A" w:rsidRDefault="000C3B6A" w:rsidP="000C3B6A">
      <w:pPr>
        <w:pStyle w:val="BodyTextSMPC"/>
        <w:rPr>
          <w:b/>
          <w:bCs/>
        </w:rPr>
      </w:pPr>
      <w:r w:rsidRPr="000C3B6A">
        <w:rPr>
          <w:b/>
          <w:bCs/>
        </w:rPr>
        <w:t>Symptoms</w:t>
      </w:r>
    </w:p>
    <w:p w14:paraId="0DBE7085" w14:textId="1E70122C" w:rsidR="000C3B6A" w:rsidRDefault="000C3B6A" w:rsidP="000C3B6A">
      <w:pPr>
        <w:pStyle w:val="BodyTextSMPC"/>
      </w:pPr>
      <w:r>
        <w:t xml:space="preserve">Serious symptoms during overdosage with </w:t>
      </w:r>
      <w:proofErr w:type="spellStart"/>
      <w:r>
        <w:t>ambroxol</w:t>
      </w:r>
      <w:proofErr w:type="spellEnd"/>
      <w:r>
        <w:t xml:space="preserve"> were not recorded. Short-term restlessness and </w:t>
      </w:r>
      <w:proofErr w:type="spellStart"/>
      <w:r>
        <w:t>diarrhoea</w:t>
      </w:r>
      <w:proofErr w:type="spellEnd"/>
      <w:r>
        <w:t xml:space="preserve"> were</w:t>
      </w:r>
      <w:r>
        <w:t xml:space="preserve"> </w:t>
      </w:r>
      <w:r>
        <w:t>most common.</w:t>
      </w:r>
    </w:p>
    <w:p w14:paraId="2FF32A17" w14:textId="523BDE34" w:rsidR="000C3B6A" w:rsidRDefault="000C3B6A" w:rsidP="000C3B6A">
      <w:pPr>
        <w:pStyle w:val="BodyTextSMPC"/>
      </w:pPr>
      <w:proofErr w:type="spellStart"/>
      <w:r>
        <w:t>Ambroxol</w:t>
      </w:r>
      <w:proofErr w:type="spellEnd"/>
      <w:r>
        <w:t xml:space="preserve"> administered </w:t>
      </w:r>
      <w:proofErr w:type="spellStart"/>
      <w:r>
        <w:t>parenteraly</w:t>
      </w:r>
      <w:proofErr w:type="spellEnd"/>
      <w:r>
        <w:t xml:space="preserve"> up to dose of 15 mg/kg/day and orally up to 25 mg/kg/day was well tolerated.</w:t>
      </w:r>
      <w:r>
        <w:t xml:space="preserve"> </w:t>
      </w:r>
      <w:r>
        <w:t>According to the pre-</w:t>
      </w:r>
      <w:r>
        <w:lastRenderedPageBreak/>
        <w:t>clinical data in the case of extreme overdosage symptoms of sialorrhea, nausea, vomiting and</w:t>
      </w:r>
      <w:r>
        <w:t xml:space="preserve"> </w:t>
      </w:r>
      <w:r>
        <w:t>hypotension can be expected.</w:t>
      </w:r>
    </w:p>
    <w:p w14:paraId="1EA27578" w14:textId="77777777" w:rsidR="000C3B6A" w:rsidRPr="000C3B6A" w:rsidRDefault="000C3B6A" w:rsidP="000C3B6A">
      <w:pPr>
        <w:pStyle w:val="BodyTextSMPC"/>
        <w:rPr>
          <w:b/>
          <w:bCs/>
        </w:rPr>
      </w:pPr>
      <w:r w:rsidRPr="000C3B6A">
        <w:rPr>
          <w:b/>
          <w:bCs/>
        </w:rPr>
        <w:t>Treatment</w:t>
      </w:r>
    </w:p>
    <w:p w14:paraId="5199B15A" w14:textId="5D57E45B" w:rsidR="001624D3" w:rsidRPr="001624D3" w:rsidRDefault="000C3B6A" w:rsidP="000C3B6A">
      <w:pPr>
        <w:pStyle w:val="BodyTextSMPC"/>
      </w:pPr>
      <w:r>
        <w:t>Acute measures, such as administration of an antiemetic and gastric lavage are not generally indicated as those</w:t>
      </w:r>
      <w:r>
        <w:t xml:space="preserve"> </w:t>
      </w:r>
      <w:r>
        <w:t xml:space="preserve">symptoms are to be expected only in extreme cases of overdosing. Treatment of </w:t>
      </w:r>
      <w:proofErr w:type="spellStart"/>
      <w:r>
        <w:t>ambroxol</w:t>
      </w:r>
      <w:proofErr w:type="spellEnd"/>
      <w:r>
        <w:t xml:space="preserve"> overdose should be mainly</w:t>
      </w:r>
      <w:r>
        <w:t xml:space="preserve"> </w:t>
      </w:r>
      <w:r>
        <w:t>symptomatic.</w:t>
      </w:r>
    </w:p>
    <w:p w14:paraId="01D50C2F" w14:textId="727E5579" w:rsidR="00227FD4" w:rsidRPr="008F5678" w:rsidRDefault="00000000" w:rsidP="00671E86">
      <w:pPr>
        <w:pStyle w:val="HEADING1SMPC"/>
      </w:pPr>
      <w:r w:rsidRPr="008F5678">
        <w:t xml:space="preserve">PHARMACOLOGICAL PROPERTIES </w:t>
      </w:r>
    </w:p>
    <w:p w14:paraId="65410C03" w14:textId="784FDABA" w:rsidR="00227FD4" w:rsidRPr="008F5678" w:rsidRDefault="00000000" w:rsidP="00671E86">
      <w:pPr>
        <w:pStyle w:val="SubHeafingSMPC"/>
      </w:pPr>
      <w:r w:rsidRPr="008F5678">
        <w:t xml:space="preserve">Pharmacodynamic properties </w:t>
      </w:r>
    </w:p>
    <w:p w14:paraId="72941F61" w14:textId="3A2089C7" w:rsidR="001624D3" w:rsidRDefault="000C3B6A" w:rsidP="001624D3">
      <w:pPr>
        <w:pStyle w:val="BodyTextSMPC"/>
      </w:pPr>
      <w:r w:rsidRPr="000C3B6A">
        <w:t>Pharmacotherapeutic group: Mucolytics, ATC code: R05CB06</w:t>
      </w:r>
    </w:p>
    <w:p w14:paraId="69B1DA5C" w14:textId="5397A0C0" w:rsidR="000C3B6A" w:rsidRDefault="000C3B6A" w:rsidP="000C3B6A">
      <w:pPr>
        <w:pStyle w:val="BodyTextSMPC"/>
      </w:pPr>
      <w:proofErr w:type="spellStart"/>
      <w:r>
        <w:t>Ambroxol</w:t>
      </w:r>
      <w:proofErr w:type="spellEnd"/>
      <w:r>
        <w:t xml:space="preserve">, a metabolite of </w:t>
      </w:r>
      <w:proofErr w:type="spellStart"/>
      <w:r>
        <w:t>bromhexin</w:t>
      </w:r>
      <w:proofErr w:type="spellEnd"/>
      <w:r>
        <w:t xml:space="preserve">, is a </w:t>
      </w:r>
      <w:proofErr w:type="spellStart"/>
      <w:r>
        <w:t>mucoactive</w:t>
      </w:r>
      <w:proofErr w:type="spellEnd"/>
      <w:r>
        <w:t xml:space="preserve"> drug with several properties including </w:t>
      </w:r>
      <w:proofErr w:type="spellStart"/>
      <w:r>
        <w:t>secretolytic</w:t>
      </w:r>
      <w:proofErr w:type="spellEnd"/>
      <w:r>
        <w:t xml:space="preserve"> and</w:t>
      </w:r>
      <w:r>
        <w:t xml:space="preserve"> </w:t>
      </w:r>
      <w:proofErr w:type="spellStart"/>
      <w:r>
        <w:t>secretomotoric</w:t>
      </w:r>
      <w:proofErr w:type="spellEnd"/>
      <w:r>
        <w:t xml:space="preserve"> actions that restore the physiological clearance mechanisms of the respiratory tract which play an</w:t>
      </w:r>
      <w:r>
        <w:t xml:space="preserve"> </w:t>
      </w:r>
      <w:r>
        <w:t xml:space="preserve">important role in the body’s </w:t>
      </w:r>
      <w:proofErr w:type="spellStart"/>
      <w:r>
        <w:t>defence</w:t>
      </w:r>
      <w:proofErr w:type="spellEnd"/>
      <w:r>
        <w:t xml:space="preserve"> mechanisms and resulting in more productive cough. The pharmacological effect</w:t>
      </w:r>
      <w:r>
        <w:t xml:space="preserve"> </w:t>
      </w:r>
      <w:r>
        <w:t>is exerted on mucus quality, ciliary function and the production of alveolar surfactant.</w:t>
      </w:r>
    </w:p>
    <w:p w14:paraId="78D28106" w14:textId="1BDB6630" w:rsidR="000C3B6A" w:rsidRDefault="000C3B6A" w:rsidP="000C3B6A">
      <w:pPr>
        <w:pStyle w:val="BodyTextSMPC"/>
      </w:pPr>
      <w:r>
        <w:t xml:space="preserve">Mucus quality: </w:t>
      </w:r>
      <w:proofErr w:type="spellStart"/>
      <w:r>
        <w:t>ambroxol</w:t>
      </w:r>
      <w:proofErr w:type="spellEnd"/>
      <w:r>
        <w:t xml:space="preserve"> stimulates the activity of serous glandular cells, clears granules of mucus that have already</w:t>
      </w:r>
      <w:r>
        <w:t xml:space="preserve"> </w:t>
      </w:r>
      <w:proofErr w:type="spellStart"/>
      <w:r>
        <w:t>m</w:t>
      </w:r>
      <w:r>
        <w:t>formed</w:t>
      </w:r>
      <w:proofErr w:type="spellEnd"/>
      <w:r>
        <w:t xml:space="preserve">, normalizes secretion viscosity and finally regularizes the activity of the </w:t>
      </w:r>
      <w:proofErr w:type="spellStart"/>
      <w:r>
        <w:t>tubuloacinar</w:t>
      </w:r>
      <w:proofErr w:type="spellEnd"/>
      <w:r>
        <w:t xml:space="preserve"> glands in the respiratory</w:t>
      </w:r>
      <w:r>
        <w:t xml:space="preserve"> </w:t>
      </w:r>
      <w:r>
        <w:t>tract.</w:t>
      </w:r>
    </w:p>
    <w:p w14:paraId="38C50B28" w14:textId="38EBF046" w:rsidR="000C3B6A" w:rsidRDefault="000C3B6A" w:rsidP="000C3B6A">
      <w:pPr>
        <w:pStyle w:val="BodyTextSMPC"/>
      </w:pPr>
      <w:r>
        <w:t xml:space="preserve">Ciliary function: </w:t>
      </w:r>
      <w:proofErr w:type="spellStart"/>
      <w:r>
        <w:t>ambroxol</w:t>
      </w:r>
      <w:proofErr w:type="spellEnd"/>
      <w:r>
        <w:t xml:space="preserve"> increases both the number of microvilli in the vibratile epithelium and the frequency of</w:t>
      </w:r>
      <w:r>
        <w:t xml:space="preserve"> </w:t>
      </w:r>
      <w:r>
        <w:t>ciliary movements, with a resulting increase in the speed of transport of secretion produced, and finally normalizes</w:t>
      </w:r>
      <w:r>
        <w:t xml:space="preserve"> </w:t>
      </w:r>
      <w:r>
        <w:t>respiratory tone, improving expectoration.</w:t>
      </w:r>
    </w:p>
    <w:p w14:paraId="04A37554" w14:textId="59B2F0C1" w:rsidR="000C3B6A" w:rsidRDefault="000C3B6A" w:rsidP="000C3B6A">
      <w:pPr>
        <w:pStyle w:val="BodyTextSMPC"/>
      </w:pPr>
      <w:r>
        <w:t xml:space="preserve">Increase in surfactant production: </w:t>
      </w:r>
      <w:proofErr w:type="spellStart"/>
      <w:r>
        <w:t>ambroxol</w:t>
      </w:r>
      <w:proofErr w:type="spellEnd"/>
      <w:r>
        <w:t xml:space="preserve"> stimulates synthesis and release of surfactant by type II pneumocytes in</w:t>
      </w:r>
      <w:r>
        <w:t xml:space="preserve"> </w:t>
      </w:r>
      <w:r>
        <w:t xml:space="preserve">alveolae and in small airways in </w:t>
      </w:r>
      <w:proofErr w:type="spellStart"/>
      <w:r>
        <w:t>foetal</w:t>
      </w:r>
      <w:proofErr w:type="spellEnd"/>
      <w:r>
        <w:t>, as well as in adult lungs, thus ensuring the stability of the lung tissue, allowing</w:t>
      </w:r>
      <w:r>
        <w:t xml:space="preserve"> </w:t>
      </w:r>
      <w:r>
        <w:t>correct bronchiolar and alveolar clearance and finally facilitating respiratory mechanics and encouraging gaseous</w:t>
      </w:r>
      <w:r>
        <w:t xml:space="preserve"> </w:t>
      </w:r>
      <w:r>
        <w:t>exchanges. Those effects were observed in vitro as well in vivo in different animal species.</w:t>
      </w:r>
    </w:p>
    <w:p w14:paraId="4E5841D2" w14:textId="44788CC1" w:rsidR="000C3B6A" w:rsidRDefault="000C3B6A" w:rsidP="000C3B6A">
      <w:pPr>
        <w:pStyle w:val="BodyTextSMPC"/>
      </w:pPr>
      <w:r>
        <w:lastRenderedPageBreak/>
        <w:t xml:space="preserve">In several pre-clinical experiments antioxidative effects of </w:t>
      </w:r>
      <w:proofErr w:type="spellStart"/>
      <w:r>
        <w:t>ambroxol</w:t>
      </w:r>
      <w:proofErr w:type="spellEnd"/>
      <w:r>
        <w:t xml:space="preserve"> were noted. Up to date no clinical relevance of</w:t>
      </w:r>
      <w:r>
        <w:t xml:space="preserve"> </w:t>
      </w:r>
      <w:r>
        <w:t>this observation was confirmed.</w:t>
      </w:r>
    </w:p>
    <w:p w14:paraId="51641238" w14:textId="075CF775" w:rsidR="00351B91" w:rsidRDefault="000C3B6A" w:rsidP="000C3B6A">
      <w:pPr>
        <w:pStyle w:val="BodyTextSMPC"/>
      </w:pPr>
      <w:r>
        <w:t xml:space="preserve">After </w:t>
      </w:r>
      <w:proofErr w:type="spellStart"/>
      <w:r>
        <w:t>ambroxol</w:t>
      </w:r>
      <w:proofErr w:type="spellEnd"/>
      <w:r>
        <w:t xml:space="preserve"> administration concentrations of antibiotics </w:t>
      </w:r>
      <w:proofErr w:type="spellStart"/>
      <w:r>
        <w:t>amoxicilline</w:t>
      </w:r>
      <w:proofErr w:type="spellEnd"/>
      <w:r>
        <w:t xml:space="preserve">, cefuroxime, </w:t>
      </w:r>
      <w:proofErr w:type="spellStart"/>
      <w:r>
        <w:t>erythromycine</w:t>
      </w:r>
      <w:proofErr w:type="spellEnd"/>
      <w:r>
        <w:t xml:space="preserve"> and doxycycline</w:t>
      </w:r>
      <w:r>
        <w:t xml:space="preserve"> </w:t>
      </w:r>
      <w:r>
        <w:t>were higher in sputum and bronchial secretion, however, without clinical significance.</w:t>
      </w:r>
    </w:p>
    <w:p w14:paraId="1B2570FC" w14:textId="3CB53918" w:rsidR="00934487" w:rsidRPr="00424399" w:rsidRDefault="00000000" w:rsidP="00424399">
      <w:pPr>
        <w:pStyle w:val="SubHeafingSMPC"/>
      </w:pPr>
      <w:r w:rsidRPr="008F5678">
        <w:t xml:space="preserve">Pharmacokinetic properties </w:t>
      </w:r>
    </w:p>
    <w:p w14:paraId="2B31E401" w14:textId="72EF1647" w:rsidR="00934487" w:rsidRDefault="000C3B6A" w:rsidP="000C3B6A">
      <w:pPr>
        <w:pStyle w:val="BodyTextSMPC"/>
      </w:pPr>
      <w:r>
        <w:t xml:space="preserve">The bioavailability of </w:t>
      </w:r>
      <w:proofErr w:type="spellStart"/>
      <w:r>
        <w:t>ambroxol</w:t>
      </w:r>
      <w:proofErr w:type="spellEnd"/>
      <w:r>
        <w:t xml:space="preserve"> has been evaluated in humans after the oral administration of the drug in healthy</w:t>
      </w:r>
      <w:r>
        <w:t xml:space="preserve"> </w:t>
      </w:r>
      <w:r>
        <w:t>volunteers.</w:t>
      </w:r>
    </w:p>
    <w:p w14:paraId="53F4FE8F" w14:textId="77777777" w:rsidR="000C3B6A" w:rsidRDefault="000C3B6A" w:rsidP="000C3B6A">
      <w:pPr>
        <w:pStyle w:val="BodyTextSMPC"/>
      </w:pPr>
      <w:proofErr w:type="spellStart"/>
      <w:r>
        <w:t>Ambroxol</w:t>
      </w:r>
      <w:proofErr w:type="spellEnd"/>
      <w:r>
        <w:t xml:space="preserve"> is almost completely absorbed after oral administration. </w:t>
      </w:r>
      <w:proofErr w:type="spellStart"/>
      <w:r>
        <w:t>Tmax</w:t>
      </w:r>
      <w:proofErr w:type="spellEnd"/>
      <w:r>
        <w:t xml:space="preserve"> is 1-3 hours.</w:t>
      </w:r>
    </w:p>
    <w:p w14:paraId="5D8B27B4" w14:textId="096A1F91" w:rsidR="000C3B6A" w:rsidRDefault="000C3B6A" w:rsidP="001E62E8">
      <w:pPr>
        <w:pStyle w:val="BodyTextSMPC"/>
      </w:pPr>
      <w:r>
        <w:t xml:space="preserve">It is extensively bound to plasma proteins (90%). Half-time of </w:t>
      </w:r>
      <w:proofErr w:type="spellStart"/>
      <w:r>
        <w:t>ambroxol</w:t>
      </w:r>
      <w:proofErr w:type="spellEnd"/>
      <w:r>
        <w:t xml:space="preserve"> in plasma is 7-12 hours. Sum of half-life of</w:t>
      </w:r>
      <w:r w:rsidR="001E62E8">
        <w:t xml:space="preserve"> </w:t>
      </w:r>
      <w:proofErr w:type="spellStart"/>
      <w:r>
        <w:t>ambroxol</w:t>
      </w:r>
      <w:proofErr w:type="spellEnd"/>
      <w:r>
        <w:t xml:space="preserve"> and its metabolites in plasma is about 22 hours.</w:t>
      </w:r>
    </w:p>
    <w:p w14:paraId="38840E79" w14:textId="77777777" w:rsidR="001E62E8" w:rsidRDefault="000C3B6A" w:rsidP="001E62E8">
      <w:pPr>
        <w:pStyle w:val="BodyTextSMPC"/>
      </w:pPr>
      <w:proofErr w:type="spellStart"/>
      <w:r>
        <w:t>Ambroxol</w:t>
      </w:r>
      <w:proofErr w:type="spellEnd"/>
      <w:r>
        <w:t xml:space="preserve"> crosses in the amniotic fluid and placenta, and is secreted in breast milk.</w:t>
      </w:r>
      <w:r w:rsidR="001E62E8">
        <w:t xml:space="preserve"> </w:t>
      </w:r>
      <w:proofErr w:type="spellStart"/>
      <w:r>
        <w:t>Ambroxol</w:t>
      </w:r>
      <w:proofErr w:type="spellEnd"/>
      <w:r>
        <w:t xml:space="preserve"> is metabolized in the liver. Bioavailability of absorbed </w:t>
      </w:r>
      <w:proofErr w:type="spellStart"/>
      <w:r>
        <w:t>ambroxol</w:t>
      </w:r>
      <w:proofErr w:type="spellEnd"/>
      <w:r>
        <w:t xml:space="preserve"> is lowered by a third due to the first pass</w:t>
      </w:r>
      <w:r w:rsidR="001E62E8">
        <w:t xml:space="preserve"> </w:t>
      </w:r>
      <w:r>
        <w:t>metabolism in the liver.</w:t>
      </w:r>
      <w:r w:rsidR="001E62E8">
        <w:t xml:space="preserve"> </w:t>
      </w:r>
    </w:p>
    <w:p w14:paraId="6A05B310" w14:textId="77B36704" w:rsidR="001E62E8" w:rsidRDefault="000C3B6A" w:rsidP="001E62E8">
      <w:pPr>
        <w:pStyle w:val="BodyTextSMPC"/>
      </w:pPr>
      <w:r>
        <w:t xml:space="preserve">About 90% of </w:t>
      </w:r>
      <w:proofErr w:type="spellStart"/>
      <w:r>
        <w:t>ambroxol</w:t>
      </w:r>
      <w:proofErr w:type="spellEnd"/>
      <w:r>
        <w:t xml:space="preserve"> and its metabolites are eliminated through the kidneys. Less than 10% of </w:t>
      </w:r>
      <w:proofErr w:type="spellStart"/>
      <w:r>
        <w:t>ambroxol</w:t>
      </w:r>
      <w:proofErr w:type="spellEnd"/>
      <w:r>
        <w:t xml:space="preserve"> is</w:t>
      </w:r>
      <w:r w:rsidR="001E62E8">
        <w:t xml:space="preserve"> </w:t>
      </w:r>
      <w:r>
        <w:t>eliminated unchanged by the kidneys.</w:t>
      </w:r>
      <w:r w:rsidR="001E62E8">
        <w:t xml:space="preserve"> </w:t>
      </w:r>
    </w:p>
    <w:p w14:paraId="5D37F1D8" w14:textId="5C522C32" w:rsidR="000C3B6A" w:rsidRDefault="000C3B6A" w:rsidP="001E62E8">
      <w:pPr>
        <w:pStyle w:val="BodyTextSMPC"/>
      </w:pPr>
      <w:r>
        <w:t>Due to high protein binding and big distribution volume, as well as slow re-release from the tissues in blood dialysis or</w:t>
      </w:r>
      <w:r w:rsidR="001E62E8">
        <w:t xml:space="preserve"> </w:t>
      </w:r>
      <w:r>
        <w:t xml:space="preserve">forced diuresis will be ineffective in elimination of </w:t>
      </w:r>
      <w:proofErr w:type="spellStart"/>
      <w:r>
        <w:t>ambroxol</w:t>
      </w:r>
      <w:proofErr w:type="spellEnd"/>
      <w:r>
        <w:t>.</w:t>
      </w:r>
    </w:p>
    <w:p w14:paraId="4645CE39" w14:textId="77777777" w:rsidR="000C3B6A" w:rsidRDefault="000C3B6A" w:rsidP="000C3B6A">
      <w:pPr>
        <w:pStyle w:val="BodyTextSMPC"/>
      </w:pPr>
      <w:r>
        <w:t xml:space="preserve">In patients with severe hepatic impairment clearance of </w:t>
      </w:r>
      <w:proofErr w:type="spellStart"/>
      <w:r>
        <w:t>ambroxol</w:t>
      </w:r>
      <w:proofErr w:type="spellEnd"/>
      <w:r>
        <w:t xml:space="preserve"> lowers 20 – 40%.</w:t>
      </w:r>
    </w:p>
    <w:p w14:paraId="1FCF06F0" w14:textId="7F0549FA" w:rsidR="000C3B6A" w:rsidRDefault="000C3B6A" w:rsidP="000C3B6A">
      <w:pPr>
        <w:pStyle w:val="BodyTextSMPC"/>
      </w:pPr>
      <w:r>
        <w:t xml:space="preserve">In patients with severe renal impairment accumulation of </w:t>
      </w:r>
      <w:proofErr w:type="spellStart"/>
      <w:r>
        <w:t>ambroxol</w:t>
      </w:r>
      <w:proofErr w:type="spellEnd"/>
      <w:r>
        <w:t xml:space="preserve"> metabolites is to be expected</w:t>
      </w:r>
    </w:p>
    <w:p w14:paraId="0BBA0F2C" w14:textId="58A139F5" w:rsidR="00227FD4" w:rsidRPr="008F5678" w:rsidRDefault="00000000" w:rsidP="00671E86">
      <w:pPr>
        <w:pStyle w:val="SubHeafingSMPC"/>
      </w:pPr>
      <w:r w:rsidRPr="008F5678">
        <w:t xml:space="preserve">Preclinical safety data </w:t>
      </w:r>
    </w:p>
    <w:p w14:paraId="7BE4B9BC" w14:textId="352D8B15" w:rsidR="00227FD4" w:rsidRPr="005574FA" w:rsidRDefault="001E62E8" w:rsidP="001E62E8">
      <w:pPr>
        <w:pStyle w:val="BodyTextSMPC"/>
      </w:pPr>
      <w:r>
        <w:lastRenderedPageBreak/>
        <w:t>Non-clinical data revealed no special hazard for humans based on conventional studies of safety pharmacology,</w:t>
      </w:r>
      <w:r>
        <w:t xml:space="preserve"> </w:t>
      </w:r>
      <w:r>
        <w:t>repeated dose toxicity, genotoxicity, carcinogenic potential, and toxicity to reproduction</w:t>
      </w:r>
      <w:r w:rsidR="00155D95">
        <w:t>.</w:t>
      </w:r>
    </w:p>
    <w:p w14:paraId="1C50E84B" w14:textId="77777777" w:rsidR="00671E86" w:rsidRPr="008F5678" w:rsidRDefault="00000000" w:rsidP="00671E86">
      <w:pPr>
        <w:pStyle w:val="HEADING1SMPC"/>
      </w:pPr>
      <w:r w:rsidRPr="008F5678">
        <w:t xml:space="preserve">PHARMACEUTICAL PARTICULARS </w:t>
      </w:r>
    </w:p>
    <w:p w14:paraId="1DA9BFB1" w14:textId="77777777" w:rsidR="00671E86" w:rsidRPr="008F5678" w:rsidRDefault="00000000" w:rsidP="00671E86">
      <w:pPr>
        <w:pStyle w:val="SubHeafingSMPC"/>
        <w:rPr>
          <w:szCs w:val="48"/>
        </w:rPr>
      </w:pPr>
      <w:r w:rsidRPr="008F5678">
        <w:t>List of excipients</w:t>
      </w:r>
    </w:p>
    <w:p w14:paraId="29EE4701" w14:textId="1D0D2DFB" w:rsidR="00227FD4" w:rsidRPr="008F5678" w:rsidRDefault="00000000" w:rsidP="00671E86">
      <w:pPr>
        <w:pStyle w:val="BodyTextSMPC"/>
        <w:rPr>
          <w:color w:val="FF0000"/>
          <w:szCs w:val="48"/>
        </w:rPr>
      </w:pPr>
      <w:r w:rsidRPr="008F5678">
        <w:rPr>
          <w:color w:val="FF0000"/>
        </w:rPr>
        <w:t xml:space="preserve">&lt;REGARDING THE APPROVAL&gt; </w:t>
      </w:r>
    </w:p>
    <w:p w14:paraId="3526B0AE" w14:textId="5B576E12" w:rsidR="00227FD4" w:rsidRPr="008F5678" w:rsidRDefault="00000000" w:rsidP="00671E86">
      <w:pPr>
        <w:pStyle w:val="SubHeafingSMPC"/>
      </w:pPr>
      <w:r w:rsidRPr="008F5678">
        <w:t xml:space="preserve">Incompatibilities </w:t>
      </w:r>
    </w:p>
    <w:p w14:paraId="1EF971C7" w14:textId="43B68938" w:rsidR="00E139AC" w:rsidRPr="006E7537" w:rsidRDefault="00C85E0E" w:rsidP="00913543">
      <w:pPr>
        <w:pStyle w:val="BodyTextSMPC"/>
      </w:pPr>
      <w:r w:rsidRPr="00C85E0E">
        <w:t>Not applicable.</w:t>
      </w:r>
      <w:r w:rsidR="00155D95" w:rsidRPr="00155D95">
        <w:t xml:space="preserve"> </w:t>
      </w:r>
      <w:r w:rsidR="00913543">
        <w:t xml:space="preserve"> </w:t>
      </w:r>
    </w:p>
    <w:p w14:paraId="6ED2FEF3" w14:textId="77777777" w:rsidR="00671E86" w:rsidRPr="008F5678" w:rsidRDefault="00000000" w:rsidP="00671E86">
      <w:pPr>
        <w:pStyle w:val="SubHeafingSMPC"/>
      </w:pPr>
      <w:r w:rsidRPr="008F5678">
        <w:t xml:space="preserve">Shelf life </w:t>
      </w:r>
    </w:p>
    <w:p w14:paraId="0B04EBD7" w14:textId="1C972E2C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56D84F87" w14:textId="2DC2F430" w:rsidR="00227FD4" w:rsidRPr="008F5678" w:rsidRDefault="00000000" w:rsidP="00671E86">
      <w:pPr>
        <w:pStyle w:val="SubHeafingSMPC"/>
      </w:pPr>
      <w:r w:rsidRPr="008F5678">
        <w:t xml:space="preserve">Special precautions for storage </w:t>
      </w:r>
    </w:p>
    <w:p w14:paraId="436FBF44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310969A6" w14:textId="4DBA24FB" w:rsidR="00227FD4" w:rsidRPr="008F5678" w:rsidRDefault="00000000" w:rsidP="00671E86">
      <w:pPr>
        <w:pStyle w:val="SubHeafingSMPC"/>
      </w:pPr>
      <w:r w:rsidRPr="008F5678">
        <w:t xml:space="preserve">Nature and contents of container </w:t>
      </w:r>
    </w:p>
    <w:p w14:paraId="5126C5E4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39A2BB24" w14:textId="7EB7E170" w:rsidR="00353092" w:rsidRPr="00F62FFF" w:rsidRDefault="00000000" w:rsidP="00F62FFF">
      <w:pPr>
        <w:pStyle w:val="SubHeafingSMPC"/>
      </w:pPr>
      <w:r w:rsidRPr="008F5678">
        <w:t xml:space="preserve">Special precautions for disposal </w:t>
      </w:r>
      <w:r w:rsidR="00353092" w:rsidRPr="00F62FFF">
        <w:t xml:space="preserve"> </w:t>
      </w:r>
    </w:p>
    <w:p w14:paraId="41ABB03E" w14:textId="06C7DEAB" w:rsidR="00151237" w:rsidRPr="00151237" w:rsidRDefault="00353092" w:rsidP="00F62FFF">
      <w:pPr>
        <w:pStyle w:val="BodyTextSMPC"/>
      </w:pPr>
      <w:r w:rsidRPr="008F5678">
        <w:rPr>
          <w:color w:val="FF0000"/>
        </w:rPr>
        <w:t>&lt;REGARDING THE APPROVAL&gt;</w:t>
      </w:r>
    </w:p>
    <w:p w14:paraId="568261AC" w14:textId="77777777" w:rsidR="00671E86" w:rsidRPr="008F5678" w:rsidRDefault="00000000" w:rsidP="00671E86">
      <w:pPr>
        <w:pStyle w:val="HEADING1SMPC"/>
      </w:pPr>
      <w:r w:rsidRPr="008F5678">
        <w:t xml:space="preserve">MARKETING AUTHORISATION HOLDER </w:t>
      </w:r>
    </w:p>
    <w:p w14:paraId="1A4DEAFE" w14:textId="479FBF80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7861388E" w14:textId="77777777" w:rsidR="00671E86" w:rsidRPr="008F5678" w:rsidRDefault="00000000" w:rsidP="00671E86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3A3CDB8E" w14:textId="354A2459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4BBFA2CA" w14:textId="43A70425" w:rsidR="00227FD4" w:rsidRPr="008F5678" w:rsidRDefault="00000000" w:rsidP="00671E86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11D4EECF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61740F71" w14:textId="77777777" w:rsidR="00671E86" w:rsidRPr="008F5678" w:rsidRDefault="00000000" w:rsidP="00671E86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lastRenderedPageBreak/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056D0D3" w14:textId="3F301987" w:rsidR="00227FD4" w:rsidRPr="00E139AC" w:rsidRDefault="00000000" w:rsidP="008F5678">
      <w:pPr>
        <w:pStyle w:val="BodyTextSMPC"/>
        <w:rPr>
          <w:rFonts w:cstheme="minorBidi"/>
          <w:color w:val="FF0000"/>
          <w:cs/>
        </w:rPr>
      </w:pPr>
      <w:r w:rsidRPr="008F5678">
        <w:rPr>
          <w:color w:val="FF0000"/>
        </w:rPr>
        <w:t xml:space="preserve">&lt;REGARDING THE APPROVAL&gt; </w:t>
      </w:r>
    </w:p>
    <w:sectPr w:rsidR="00227FD4" w:rsidRPr="00E139AC" w:rsidSect="00C21A1C">
      <w:footerReference w:type="even" r:id="rId8"/>
      <w:footerReference w:type="default" r:id="rId9"/>
      <w:pgSz w:w="11920" w:h="16840"/>
      <w:pgMar w:top="1985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29D6" w14:textId="77777777" w:rsidR="00927D89" w:rsidRDefault="00927D89" w:rsidP="008F5678">
      <w:pPr>
        <w:spacing w:line="240" w:lineRule="auto"/>
      </w:pPr>
      <w:r>
        <w:separator/>
      </w:r>
    </w:p>
  </w:endnote>
  <w:endnote w:type="continuationSeparator" w:id="0">
    <w:p w14:paraId="327CB4C4" w14:textId="77777777" w:rsidR="00927D89" w:rsidRDefault="00927D89" w:rsidP="008F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  <w:cs/>
      </w:rPr>
      <w:id w:val="-645354915"/>
      <w:docPartObj>
        <w:docPartGallery w:val="Page Numbers (Bottom of Page)"/>
        <w:docPartUnique/>
      </w:docPartObj>
    </w:sdtPr>
    <w:sdtContent>
      <w:p w14:paraId="3BF6A5A5" w14:textId="5097DB4C" w:rsidR="008F5678" w:rsidRDefault="008F5678" w:rsidP="00050BE3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  <w:cs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  <w:cs/>
          </w:rPr>
          <w:fldChar w:fldCharType="end"/>
        </w:r>
      </w:p>
    </w:sdtContent>
  </w:sdt>
  <w:p w14:paraId="72E7A6CB" w14:textId="77777777" w:rsidR="008F5678" w:rsidRDefault="008F567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0565A27F" w14:textId="287C68BB" w:rsidR="008F5678" w:rsidRPr="008F5678" w:rsidRDefault="008F5678" w:rsidP="00050BE3">
        <w:pPr>
          <w:pStyle w:val="ab"/>
          <w:framePr w:wrap="none" w:vAnchor="text" w:hAnchor="margin" w:xAlign="center" w:y="1"/>
          <w:rPr>
            <w:rStyle w:val="ad"/>
            <w:rFonts w:ascii="Times New Roman" w:hAnsi="Times New Roman" w:cs="Times New Roman"/>
            <w:sz w:val="24"/>
            <w:szCs w:val="32"/>
          </w:rPr>
        </w:pPr>
        <w:r w:rsidRPr="008F5678">
          <w:rPr>
            <w:rStyle w:val="ad"/>
            <w:rFonts w:ascii="Times New Roman" w:hAnsi="Times New Roman" w:cs="Times New Roman"/>
            <w:sz w:val="24"/>
            <w:szCs w:val="32"/>
            <w:cs/>
          </w:rPr>
          <w:fldChar w:fldCharType="begin"/>
        </w:r>
        <w:r w:rsidRPr="008F5678">
          <w:rPr>
            <w:rStyle w:val="ad"/>
            <w:rFonts w:ascii="Times New Roman" w:hAnsi="Times New Roman" w:cs="Times New Roman"/>
            <w:sz w:val="24"/>
            <w:szCs w:val="32"/>
          </w:rPr>
          <w:instrText xml:space="preserve"> PAGE </w:instrText>
        </w:r>
        <w:r w:rsidRPr="008F5678">
          <w:rPr>
            <w:rStyle w:val="ad"/>
            <w:rFonts w:ascii="Times New Roman" w:hAnsi="Times New Roman" w:cs="Times New Roman"/>
            <w:sz w:val="24"/>
            <w:szCs w:val="32"/>
            <w:cs/>
          </w:rPr>
          <w:fldChar w:fldCharType="separate"/>
        </w:r>
        <w:r w:rsidRPr="008F5678">
          <w:rPr>
            <w:rStyle w:val="ad"/>
            <w:rFonts w:ascii="Times New Roman" w:hAnsi="Times New Roman" w:cs="Times New Roman"/>
            <w:noProof/>
            <w:sz w:val="24"/>
            <w:szCs w:val="32"/>
          </w:rPr>
          <w:t>6</w:t>
        </w:r>
        <w:r w:rsidRPr="008F5678">
          <w:rPr>
            <w:rStyle w:val="ad"/>
            <w:rFonts w:ascii="Times New Roman" w:hAnsi="Times New Roman" w:cs="Times New Roman"/>
            <w:sz w:val="24"/>
            <w:szCs w:val="32"/>
            <w:cs/>
          </w:rPr>
          <w:fldChar w:fldCharType="end"/>
        </w:r>
      </w:p>
    </w:sdtContent>
  </w:sdt>
  <w:p w14:paraId="04555908" w14:textId="35527B28" w:rsidR="008F5678" w:rsidRPr="00EE66E7" w:rsidRDefault="008F5678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Pr="008F5678">
      <w:rPr>
        <w:rFonts w:ascii="Times New Roman" w:hAnsi="Times New Roman" w:cs="Times New Roman"/>
        <w:sz w:val="24"/>
        <w:szCs w:val="24"/>
      </w:rPr>
      <w:t>Ref:</w:t>
    </w:r>
    <w:r w:rsidR="000C7ED9" w:rsidRPr="000C7ED9">
      <w:t xml:space="preserve"> </w:t>
    </w:r>
    <w:proofErr w:type="spellStart"/>
    <w:r w:rsidR="001E62E8">
      <w:rPr>
        <w:rFonts w:ascii="Times New Roman" w:hAnsi="Times New Roman" w:cs="Times New Roman"/>
        <w:sz w:val="24"/>
        <w:szCs w:val="24"/>
      </w:rPr>
      <w:t>Ambroxol</w:t>
    </w:r>
    <w:proofErr w:type="spellEnd"/>
    <w:r w:rsidR="00BD1C40">
      <w:rPr>
        <w:rFonts w:ascii="Times New Roman" w:hAnsi="Times New Roman" w:cs="Times New Roman"/>
        <w:sz w:val="24"/>
        <w:szCs w:val="24"/>
      </w:rPr>
      <w:t xml:space="preserve"> syrup</w:t>
    </w:r>
    <w:r w:rsidRPr="008F5678">
      <w:rPr>
        <w:rFonts w:ascii="Times New Roman" w:hAnsi="Times New Roman" w:cs="Times New Roman"/>
        <w:sz w:val="24"/>
        <w:szCs w:val="24"/>
      </w:rPr>
      <w:t xml:space="preserve">, </w:t>
    </w:r>
    <w:r w:rsidR="0042348A">
      <w:rPr>
        <w:rFonts w:ascii="Times New Roman" w:hAnsi="Times New Roman" w:cs="Times New Roman"/>
        <w:sz w:val="24"/>
        <w:szCs w:val="24"/>
      </w:rPr>
      <w:t>HPRA</w:t>
    </w:r>
    <w:r w:rsidRPr="008F5678">
      <w:rPr>
        <w:rFonts w:ascii="Times New Roman" w:hAnsi="Times New Roman" w:cs="Times New Roman"/>
        <w:sz w:val="24"/>
        <w:szCs w:val="24"/>
      </w:rPr>
      <w:t xml:space="preserve">, </w:t>
    </w:r>
    <w:r w:rsidR="001E62E8">
      <w:rPr>
        <w:rFonts w:ascii="Times New Roman" w:hAnsi="Times New Roman" w:cs="Times New Roman"/>
        <w:sz w:val="24"/>
        <w:szCs w:val="24"/>
      </w:rPr>
      <w:t>08/2016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FC4CE" w14:textId="77777777" w:rsidR="00927D89" w:rsidRDefault="00927D89" w:rsidP="008F5678">
      <w:pPr>
        <w:spacing w:line="240" w:lineRule="auto"/>
      </w:pPr>
      <w:r>
        <w:separator/>
      </w:r>
    </w:p>
  </w:footnote>
  <w:footnote w:type="continuationSeparator" w:id="0">
    <w:p w14:paraId="67390A8E" w14:textId="77777777" w:rsidR="00927D89" w:rsidRDefault="00927D89" w:rsidP="008F5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21B25"/>
    <w:multiLevelType w:val="hybridMultilevel"/>
    <w:tmpl w:val="79E0FFB2"/>
    <w:lvl w:ilvl="0" w:tplc="083076BC">
      <w:start w:val="100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17332583"/>
    <w:multiLevelType w:val="hybridMultilevel"/>
    <w:tmpl w:val="F3E2E77E"/>
    <w:lvl w:ilvl="0" w:tplc="15C8F42C"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1B565626"/>
    <w:multiLevelType w:val="hybridMultilevel"/>
    <w:tmpl w:val="1CC2ACE4"/>
    <w:lvl w:ilvl="0" w:tplc="18A6F6FE">
      <w:start w:val="1"/>
      <w:numFmt w:val="bullet"/>
      <w:lvlText w:val="-"/>
      <w:lvlJc w:val="left"/>
      <w:pPr>
        <w:ind w:left="1154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30BE3845"/>
    <w:multiLevelType w:val="hybridMultilevel"/>
    <w:tmpl w:val="E92CE526"/>
    <w:lvl w:ilvl="0" w:tplc="CCA6B5F4">
      <w:start w:val="2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51131B9F"/>
    <w:multiLevelType w:val="hybridMultilevel"/>
    <w:tmpl w:val="7092064C"/>
    <w:lvl w:ilvl="0" w:tplc="0CD821A0">
      <w:start w:val="250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56FD649C"/>
    <w:multiLevelType w:val="hybridMultilevel"/>
    <w:tmpl w:val="F2707A54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6A911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BD510E"/>
    <w:multiLevelType w:val="hybridMultilevel"/>
    <w:tmpl w:val="6F2448A8"/>
    <w:lvl w:ilvl="0" w:tplc="B7FCCEBA">
      <w:start w:val="1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821532202">
    <w:abstractNumId w:val="7"/>
  </w:num>
  <w:num w:numId="2" w16cid:durableId="658729891">
    <w:abstractNumId w:val="0"/>
  </w:num>
  <w:num w:numId="3" w16cid:durableId="1826510259">
    <w:abstractNumId w:val="3"/>
  </w:num>
  <w:num w:numId="4" w16cid:durableId="1678921655">
    <w:abstractNumId w:val="4"/>
  </w:num>
  <w:num w:numId="5" w16cid:durableId="82191982">
    <w:abstractNumId w:val="2"/>
  </w:num>
  <w:num w:numId="6" w16cid:durableId="1331174110">
    <w:abstractNumId w:val="8"/>
  </w:num>
  <w:num w:numId="7" w16cid:durableId="1095899839">
    <w:abstractNumId w:val="6"/>
  </w:num>
  <w:num w:numId="8" w16cid:durableId="1196189252">
    <w:abstractNumId w:val="5"/>
  </w:num>
  <w:num w:numId="9" w16cid:durableId="41058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D4"/>
    <w:rsid w:val="00010EFF"/>
    <w:rsid w:val="00016076"/>
    <w:rsid w:val="000173AF"/>
    <w:rsid w:val="00022C94"/>
    <w:rsid w:val="0003354B"/>
    <w:rsid w:val="000453B9"/>
    <w:rsid w:val="000523FE"/>
    <w:rsid w:val="000630DB"/>
    <w:rsid w:val="00070173"/>
    <w:rsid w:val="00072659"/>
    <w:rsid w:val="000970AF"/>
    <w:rsid w:val="000A7A98"/>
    <w:rsid w:val="000B04CC"/>
    <w:rsid w:val="000B5450"/>
    <w:rsid w:val="000B5EDF"/>
    <w:rsid w:val="000C3B6A"/>
    <w:rsid w:val="000C7ED9"/>
    <w:rsid w:val="000D4C4D"/>
    <w:rsid w:val="000F022A"/>
    <w:rsid w:val="000F3E08"/>
    <w:rsid w:val="000F68A5"/>
    <w:rsid w:val="000F6998"/>
    <w:rsid w:val="00111833"/>
    <w:rsid w:val="001162E6"/>
    <w:rsid w:val="001249D8"/>
    <w:rsid w:val="00143C89"/>
    <w:rsid w:val="00151237"/>
    <w:rsid w:val="00155D95"/>
    <w:rsid w:val="001624D3"/>
    <w:rsid w:val="001678C4"/>
    <w:rsid w:val="00177864"/>
    <w:rsid w:val="00182860"/>
    <w:rsid w:val="001839CC"/>
    <w:rsid w:val="001A39AF"/>
    <w:rsid w:val="001A4654"/>
    <w:rsid w:val="001B1CB6"/>
    <w:rsid w:val="001B34A8"/>
    <w:rsid w:val="001D74D3"/>
    <w:rsid w:val="001D7E5E"/>
    <w:rsid w:val="001E1455"/>
    <w:rsid w:val="001E4A8C"/>
    <w:rsid w:val="001E62E8"/>
    <w:rsid w:val="00200B73"/>
    <w:rsid w:val="00203871"/>
    <w:rsid w:val="00217343"/>
    <w:rsid w:val="00227FD4"/>
    <w:rsid w:val="00232126"/>
    <w:rsid w:val="00233A79"/>
    <w:rsid w:val="00233EB4"/>
    <w:rsid w:val="002357B1"/>
    <w:rsid w:val="00254057"/>
    <w:rsid w:val="00291687"/>
    <w:rsid w:val="00291814"/>
    <w:rsid w:val="002933FE"/>
    <w:rsid w:val="002B2F96"/>
    <w:rsid w:val="002C0470"/>
    <w:rsid w:val="00302302"/>
    <w:rsid w:val="00303231"/>
    <w:rsid w:val="00307506"/>
    <w:rsid w:val="00316A60"/>
    <w:rsid w:val="00323A34"/>
    <w:rsid w:val="0032475B"/>
    <w:rsid w:val="00342687"/>
    <w:rsid w:val="003467EF"/>
    <w:rsid w:val="00351B91"/>
    <w:rsid w:val="00353092"/>
    <w:rsid w:val="00362134"/>
    <w:rsid w:val="00363BF4"/>
    <w:rsid w:val="00364ADF"/>
    <w:rsid w:val="0037676B"/>
    <w:rsid w:val="00381125"/>
    <w:rsid w:val="00385779"/>
    <w:rsid w:val="00391F2E"/>
    <w:rsid w:val="00395395"/>
    <w:rsid w:val="00397295"/>
    <w:rsid w:val="003A3F82"/>
    <w:rsid w:val="003B16FC"/>
    <w:rsid w:val="003B2242"/>
    <w:rsid w:val="003B51C2"/>
    <w:rsid w:val="003C4A4C"/>
    <w:rsid w:val="003E756F"/>
    <w:rsid w:val="003F7299"/>
    <w:rsid w:val="00400BAB"/>
    <w:rsid w:val="00415AF9"/>
    <w:rsid w:val="00417A75"/>
    <w:rsid w:val="00421378"/>
    <w:rsid w:val="0042348A"/>
    <w:rsid w:val="00424399"/>
    <w:rsid w:val="00424C7B"/>
    <w:rsid w:val="00424F84"/>
    <w:rsid w:val="004547B5"/>
    <w:rsid w:val="00462D7E"/>
    <w:rsid w:val="004707A7"/>
    <w:rsid w:val="00473071"/>
    <w:rsid w:val="00473F5D"/>
    <w:rsid w:val="00475F22"/>
    <w:rsid w:val="00480965"/>
    <w:rsid w:val="0048242B"/>
    <w:rsid w:val="004A007B"/>
    <w:rsid w:val="004A5AB4"/>
    <w:rsid w:val="004B3BC3"/>
    <w:rsid w:val="004B56C3"/>
    <w:rsid w:val="004B5CBB"/>
    <w:rsid w:val="004C064E"/>
    <w:rsid w:val="004D6737"/>
    <w:rsid w:val="004F658C"/>
    <w:rsid w:val="0050369A"/>
    <w:rsid w:val="005122F4"/>
    <w:rsid w:val="005200B2"/>
    <w:rsid w:val="00523E4C"/>
    <w:rsid w:val="005248D2"/>
    <w:rsid w:val="0053070C"/>
    <w:rsid w:val="005574FA"/>
    <w:rsid w:val="00567F62"/>
    <w:rsid w:val="00573351"/>
    <w:rsid w:val="00577713"/>
    <w:rsid w:val="005B5962"/>
    <w:rsid w:val="005B78A4"/>
    <w:rsid w:val="00606B16"/>
    <w:rsid w:val="006101D5"/>
    <w:rsid w:val="006147EE"/>
    <w:rsid w:val="006224A3"/>
    <w:rsid w:val="0062302F"/>
    <w:rsid w:val="00641955"/>
    <w:rsid w:val="006448B7"/>
    <w:rsid w:val="00646ECA"/>
    <w:rsid w:val="00652313"/>
    <w:rsid w:val="0065316E"/>
    <w:rsid w:val="00671E86"/>
    <w:rsid w:val="006745E3"/>
    <w:rsid w:val="006752B9"/>
    <w:rsid w:val="00692EC1"/>
    <w:rsid w:val="0069711D"/>
    <w:rsid w:val="006A7BA7"/>
    <w:rsid w:val="006B0EF4"/>
    <w:rsid w:val="006B41AF"/>
    <w:rsid w:val="006B462B"/>
    <w:rsid w:val="006B7B99"/>
    <w:rsid w:val="006C22F9"/>
    <w:rsid w:val="006D2A4B"/>
    <w:rsid w:val="006D4823"/>
    <w:rsid w:val="006E3D76"/>
    <w:rsid w:val="006E7537"/>
    <w:rsid w:val="006E7591"/>
    <w:rsid w:val="00702D8E"/>
    <w:rsid w:val="007257A9"/>
    <w:rsid w:val="007258BA"/>
    <w:rsid w:val="00732389"/>
    <w:rsid w:val="0073256D"/>
    <w:rsid w:val="00742D9B"/>
    <w:rsid w:val="0075380E"/>
    <w:rsid w:val="00755C3B"/>
    <w:rsid w:val="00757ABD"/>
    <w:rsid w:val="0076728F"/>
    <w:rsid w:val="00774F68"/>
    <w:rsid w:val="00783899"/>
    <w:rsid w:val="007A4C62"/>
    <w:rsid w:val="007A70CC"/>
    <w:rsid w:val="007B01F4"/>
    <w:rsid w:val="007B18D7"/>
    <w:rsid w:val="007C754A"/>
    <w:rsid w:val="007F2B3F"/>
    <w:rsid w:val="00807F4E"/>
    <w:rsid w:val="00816633"/>
    <w:rsid w:val="00817FAD"/>
    <w:rsid w:val="00834A79"/>
    <w:rsid w:val="008401B5"/>
    <w:rsid w:val="00842E18"/>
    <w:rsid w:val="008561A2"/>
    <w:rsid w:val="00857F59"/>
    <w:rsid w:val="008639E1"/>
    <w:rsid w:val="0089153F"/>
    <w:rsid w:val="00894F3B"/>
    <w:rsid w:val="008A2A73"/>
    <w:rsid w:val="008B5BE5"/>
    <w:rsid w:val="008C0C75"/>
    <w:rsid w:val="008C17A5"/>
    <w:rsid w:val="008C66E8"/>
    <w:rsid w:val="008D7A61"/>
    <w:rsid w:val="008D7F04"/>
    <w:rsid w:val="008F3900"/>
    <w:rsid w:val="008F5678"/>
    <w:rsid w:val="00907B35"/>
    <w:rsid w:val="00913543"/>
    <w:rsid w:val="009220E1"/>
    <w:rsid w:val="009242EA"/>
    <w:rsid w:val="00927D89"/>
    <w:rsid w:val="00934487"/>
    <w:rsid w:val="0094110D"/>
    <w:rsid w:val="00955F90"/>
    <w:rsid w:val="00962771"/>
    <w:rsid w:val="00962985"/>
    <w:rsid w:val="009719D6"/>
    <w:rsid w:val="00972AD6"/>
    <w:rsid w:val="009743F6"/>
    <w:rsid w:val="00977EEA"/>
    <w:rsid w:val="00982CEB"/>
    <w:rsid w:val="00982EC5"/>
    <w:rsid w:val="00997D0B"/>
    <w:rsid w:val="009A1A64"/>
    <w:rsid w:val="009A3143"/>
    <w:rsid w:val="009C4E09"/>
    <w:rsid w:val="009D6FFD"/>
    <w:rsid w:val="00A01F56"/>
    <w:rsid w:val="00A04703"/>
    <w:rsid w:val="00A068D5"/>
    <w:rsid w:val="00A10233"/>
    <w:rsid w:val="00A144D2"/>
    <w:rsid w:val="00A16F7E"/>
    <w:rsid w:val="00A22C1C"/>
    <w:rsid w:val="00A50140"/>
    <w:rsid w:val="00A560E6"/>
    <w:rsid w:val="00A56A7C"/>
    <w:rsid w:val="00A67F28"/>
    <w:rsid w:val="00A856F1"/>
    <w:rsid w:val="00A85894"/>
    <w:rsid w:val="00A912A3"/>
    <w:rsid w:val="00AB0D31"/>
    <w:rsid w:val="00AB6AD4"/>
    <w:rsid w:val="00AB6FF1"/>
    <w:rsid w:val="00AC277A"/>
    <w:rsid w:val="00AC49D5"/>
    <w:rsid w:val="00AC5267"/>
    <w:rsid w:val="00AD5242"/>
    <w:rsid w:val="00AD6FB8"/>
    <w:rsid w:val="00AF00DD"/>
    <w:rsid w:val="00AF212D"/>
    <w:rsid w:val="00AF364C"/>
    <w:rsid w:val="00AF5516"/>
    <w:rsid w:val="00AF5BF6"/>
    <w:rsid w:val="00B02779"/>
    <w:rsid w:val="00B14DD9"/>
    <w:rsid w:val="00B24321"/>
    <w:rsid w:val="00B2537D"/>
    <w:rsid w:val="00B36B0E"/>
    <w:rsid w:val="00B43588"/>
    <w:rsid w:val="00B52056"/>
    <w:rsid w:val="00B542CE"/>
    <w:rsid w:val="00B61320"/>
    <w:rsid w:val="00B63770"/>
    <w:rsid w:val="00B65CC5"/>
    <w:rsid w:val="00B755AE"/>
    <w:rsid w:val="00B771AD"/>
    <w:rsid w:val="00B86B7C"/>
    <w:rsid w:val="00B927D6"/>
    <w:rsid w:val="00BA0700"/>
    <w:rsid w:val="00BA54F0"/>
    <w:rsid w:val="00BB0627"/>
    <w:rsid w:val="00BB2B03"/>
    <w:rsid w:val="00BB33DA"/>
    <w:rsid w:val="00BD1BD1"/>
    <w:rsid w:val="00BD1C40"/>
    <w:rsid w:val="00BD279B"/>
    <w:rsid w:val="00BD3B92"/>
    <w:rsid w:val="00BE0013"/>
    <w:rsid w:val="00BE0983"/>
    <w:rsid w:val="00BE10A8"/>
    <w:rsid w:val="00BF4D9F"/>
    <w:rsid w:val="00C03E69"/>
    <w:rsid w:val="00C04DF2"/>
    <w:rsid w:val="00C069FE"/>
    <w:rsid w:val="00C07D84"/>
    <w:rsid w:val="00C15438"/>
    <w:rsid w:val="00C21A1C"/>
    <w:rsid w:val="00C34CD3"/>
    <w:rsid w:val="00C36E7B"/>
    <w:rsid w:val="00C5591F"/>
    <w:rsid w:val="00C64664"/>
    <w:rsid w:val="00C77195"/>
    <w:rsid w:val="00C85E0E"/>
    <w:rsid w:val="00C864CB"/>
    <w:rsid w:val="00C91AE2"/>
    <w:rsid w:val="00CA053A"/>
    <w:rsid w:val="00CA4A4A"/>
    <w:rsid w:val="00CB12DC"/>
    <w:rsid w:val="00CB19BE"/>
    <w:rsid w:val="00CC4741"/>
    <w:rsid w:val="00CD5ED5"/>
    <w:rsid w:val="00CE7887"/>
    <w:rsid w:val="00D1697D"/>
    <w:rsid w:val="00D20901"/>
    <w:rsid w:val="00D32C40"/>
    <w:rsid w:val="00D3643A"/>
    <w:rsid w:val="00D47475"/>
    <w:rsid w:val="00D511A4"/>
    <w:rsid w:val="00D5236F"/>
    <w:rsid w:val="00D80544"/>
    <w:rsid w:val="00D84B64"/>
    <w:rsid w:val="00D90A3C"/>
    <w:rsid w:val="00DB6202"/>
    <w:rsid w:val="00DC23BB"/>
    <w:rsid w:val="00DF0DD2"/>
    <w:rsid w:val="00DF79C1"/>
    <w:rsid w:val="00E01FDA"/>
    <w:rsid w:val="00E139AC"/>
    <w:rsid w:val="00E21167"/>
    <w:rsid w:val="00E222B8"/>
    <w:rsid w:val="00E26333"/>
    <w:rsid w:val="00E32C2B"/>
    <w:rsid w:val="00E47326"/>
    <w:rsid w:val="00E474D9"/>
    <w:rsid w:val="00E641A1"/>
    <w:rsid w:val="00E647E4"/>
    <w:rsid w:val="00E712A3"/>
    <w:rsid w:val="00E72F63"/>
    <w:rsid w:val="00E867D8"/>
    <w:rsid w:val="00E86F32"/>
    <w:rsid w:val="00E94451"/>
    <w:rsid w:val="00E9584A"/>
    <w:rsid w:val="00EB2C71"/>
    <w:rsid w:val="00EB692F"/>
    <w:rsid w:val="00EC77CC"/>
    <w:rsid w:val="00EE5855"/>
    <w:rsid w:val="00EE66E7"/>
    <w:rsid w:val="00EF48E4"/>
    <w:rsid w:val="00F04BB0"/>
    <w:rsid w:val="00F138C8"/>
    <w:rsid w:val="00F17745"/>
    <w:rsid w:val="00F373F9"/>
    <w:rsid w:val="00F42790"/>
    <w:rsid w:val="00F45471"/>
    <w:rsid w:val="00F512AD"/>
    <w:rsid w:val="00F54198"/>
    <w:rsid w:val="00F62E5E"/>
    <w:rsid w:val="00F62FFF"/>
    <w:rsid w:val="00F70F86"/>
    <w:rsid w:val="00F728A2"/>
    <w:rsid w:val="00F7564F"/>
    <w:rsid w:val="00F83417"/>
    <w:rsid w:val="00FA207A"/>
    <w:rsid w:val="00FA7867"/>
    <w:rsid w:val="00FC40E9"/>
    <w:rsid w:val="00FD2603"/>
    <w:rsid w:val="00FE7B35"/>
    <w:rsid w:val="00FF2105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436C7"/>
  <w15:docId w15:val="{3B06F97C-2B5F-0845-A289-5ECF2F46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258BA"/>
    <w:pPr>
      <w:ind w:left="720"/>
      <w:contextualSpacing/>
    </w:pPr>
    <w:rPr>
      <w:rFonts w:cs="Cordia New"/>
      <w:szCs w:val="28"/>
    </w:rPr>
  </w:style>
  <w:style w:type="paragraph" w:customStyle="1" w:styleId="HEADING1SMPC">
    <w:name w:val="HEADING1_SMPC"/>
    <w:basedOn w:val="1"/>
    <w:next w:val="a7"/>
    <w:qFormat/>
    <w:rsid w:val="00AF212D"/>
    <w:pPr>
      <w:numPr>
        <w:numId w:val="2"/>
      </w:numPr>
      <w:spacing w:before="240" w:line="360" w:lineRule="auto"/>
      <w:ind w:left="357" w:hanging="357"/>
    </w:pPr>
    <w:rPr>
      <w:rFonts w:ascii="Times New Roman" w:hAnsi="Times New Roman" w:cs="Times New Roman"/>
      <w:bCs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834A79"/>
    <w:pPr>
      <w:spacing w:after="120"/>
    </w:pPr>
    <w:rPr>
      <w:rFonts w:cs="Cordia New"/>
      <w:szCs w:val="28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834A79"/>
    <w:rPr>
      <w:rFonts w:cs="Cordia New"/>
      <w:szCs w:val="28"/>
    </w:rPr>
  </w:style>
  <w:style w:type="paragraph" w:customStyle="1" w:styleId="SubHeafingSMPC">
    <w:name w:val="SubHeafing_SMPC"/>
    <w:basedOn w:val="a6"/>
    <w:qFormat/>
    <w:rsid w:val="00C21A1C"/>
    <w:pPr>
      <w:numPr>
        <w:ilvl w:val="1"/>
        <w:numId w:val="2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</w:rPr>
  </w:style>
  <w:style w:type="paragraph" w:customStyle="1" w:styleId="BodyTextSMPC">
    <w:name w:val="BodyText_SMPC"/>
    <w:basedOn w:val="a7"/>
    <w:qFormat/>
    <w:rsid w:val="00671E86"/>
    <w:pPr>
      <w:spacing w:after="240" w:line="240" w:lineRule="auto"/>
      <w:ind w:left="794"/>
      <w:jc w:val="both"/>
    </w:pPr>
    <w:rPr>
      <w:rFonts w:ascii="Times New Roman" w:hAnsi="Times New Roman" w:cs="Times New Roman"/>
      <w:sz w:val="28"/>
    </w:rPr>
  </w:style>
  <w:style w:type="paragraph" w:customStyle="1" w:styleId="TitleSMPC">
    <w:name w:val="Title_SMPC"/>
    <w:basedOn w:val="a"/>
    <w:qFormat/>
    <w:rsid w:val="00AF212D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8F567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8F5678"/>
    <w:rPr>
      <w:rFonts w:cs="Cordia New"/>
      <w:szCs w:val="28"/>
    </w:rPr>
  </w:style>
  <w:style w:type="paragraph" w:styleId="ab">
    <w:name w:val="footer"/>
    <w:basedOn w:val="a"/>
    <w:link w:val="ac"/>
    <w:uiPriority w:val="99"/>
    <w:unhideWhenUsed/>
    <w:rsid w:val="008F567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8F5678"/>
    <w:rPr>
      <w:rFonts w:cs="Cordia New"/>
      <w:szCs w:val="28"/>
    </w:rPr>
  </w:style>
  <w:style w:type="character" w:styleId="ad">
    <w:name w:val="page number"/>
    <w:basedOn w:val="a0"/>
    <w:uiPriority w:val="99"/>
    <w:semiHidden/>
    <w:unhideWhenUsed/>
    <w:rsid w:val="008F5678"/>
  </w:style>
  <w:style w:type="paragraph" w:styleId="ae">
    <w:name w:val="footnote text"/>
    <w:basedOn w:val="a"/>
    <w:link w:val="af"/>
    <w:uiPriority w:val="99"/>
    <w:semiHidden/>
    <w:unhideWhenUsed/>
    <w:rsid w:val="00641955"/>
    <w:pPr>
      <w:spacing w:line="240" w:lineRule="auto"/>
    </w:pPr>
    <w:rPr>
      <w:rFonts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641955"/>
    <w:rPr>
      <w:rFonts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641955"/>
    <w:rPr>
      <w:sz w:val="32"/>
      <w:szCs w:val="32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41955"/>
    <w:pPr>
      <w:spacing w:line="240" w:lineRule="auto"/>
    </w:pPr>
    <w:rPr>
      <w:rFonts w:cs="Cordia New"/>
      <w:sz w:val="20"/>
      <w:szCs w:val="25"/>
    </w:rPr>
  </w:style>
  <w:style w:type="character" w:customStyle="1" w:styleId="af2">
    <w:name w:val="ข้อความอ้างอิงท้ายเรื่อง อักขระ"/>
    <w:basedOn w:val="a0"/>
    <w:link w:val="af1"/>
    <w:uiPriority w:val="99"/>
    <w:semiHidden/>
    <w:rsid w:val="00641955"/>
    <w:rPr>
      <w:rFonts w:cs="Cordia New"/>
      <w:sz w:val="20"/>
      <w:szCs w:val="25"/>
    </w:rPr>
  </w:style>
  <w:style w:type="character" w:styleId="af3">
    <w:name w:val="endnote reference"/>
    <w:basedOn w:val="a0"/>
    <w:uiPriority w:val="99"/>
    <w:semiHidden/>
    <w:unhideWhenUsed/>
    <w:rsid w:val="00641955"/>
    <w:rPr>
      <w:sz w:val="32"/>
      <w:szCs w:val="32"/>
      <w:vertAlign w:val="superscript"/>
    </w:rPr>
  </w:style>
  <w:style w:type="paragraph" w:styleId="af4">
    <w:name w:val="Normal (Web)"/>
    <w:basedOn w:val="a"/>
    <w:uiPriority w:val="99"/>
    <w:unhideWhenUsed/>
    <w:rsid w:val="00415A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af5">
    <w:name w:val="Table Grid"/>
    <w:basedOn w:val="a1"/>
    <w:uiPriority w:val="39"/>
    <w:rsid w:val="00894F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155C-5D04-402B-AE27-79DEE3F7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Sithichock</dc:creator>
  <cp:lastModifiedBy>Vayroj Laophokhin</cp:lastModifiedBy>
  <cp:revision>5</cp:revision>
  <dcterms:created xsi:type="dcterms:W3CDTF">2024-08-10T04:00:00Z</dcterms:created>
  <dcterms:modified xsi:type="dcterms:W3CDTF">2024-08-10T04:23:00Z</dcterms:modified>
</cp:coreProperties>
</file>